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A8CD" w14:textId="77777777" w:rsidR="001F61F5" w:rsidRPr="00F012C9" w:rsidRDefault="001F61F5" w:rsidP="00275872">
      <w:pPr>
        <w:tabs>
          <w:tab w:val="left" w:pos="2694"/>
          <w:tab w:val="left" w:pos="8789"/>
        </w:tabs>
        <w:jc w:val="right"/>
        <w:rPr>
          <w:b/>
          <w:sz w:val="22"/>
          <w:szCs w:val="22"/>
        </w:rPr>
      </w:pPr>
      <w:bookmarkStart w:id="0" w:name="_Hlk153998562"/>
      <w:r w:rsidRPr="00F012C9">
        <w:rPr>
          <w:b/>
          <w:sz w:val="22"/>
          <w:szCs w:val="22"/>
        </w:rPr>
        <w:t>Утверждаю</w:t>
      </w:r>
    </w:p>
    <w:p w14:paraId="74CA74D8" w14:textId="77777777" w:rsidR="001F61F5" w:rsidRPr="001D360F" w:rsidRDefault="001F61F5" w:rsidP="00275872">
      <w:pPr>
        <w:tabs>
          <w:tab w:val="left" w:pos="8789"/>
        </w:tabs>
        <w:jc w:val="right"/>
        <w:rPr>
          <w:sz w:val="22"/>
          <w:szCs w:val="22"/>
        </w:rPr>
      </w:pPr>
      <w:r w:rsidRPr="001D360F">
        <w:rPr>
          <w:sz w:val="22"/>
          <w:szCs w:val="22"/>
        </w:rPr>
        <w:t>Председатель Правления</w:t>
      </w:r>
    </w:p>
    <w:p w14:paraId="15F18166" w14:textId="77777777" w:rsidR="001F61F5" w:rsidRPr="001D360F" w:rsidRDefault="001F61F5" w:rsidP="00275872">
      <w:pPr>
        <w:tabs>
          <w:tab w:val="left" w:pos="8789"/>
        </w:tabs>
        <w:jc w:val="right"/>
        <w:rPr>
          <w:sz w:val="22"/>
          <w:szCs w:val="22"/>
        </w:rPr>
      </w:pPr>
      <w:r w:rsidRPr="001D360F">
        <w:rPr>
          <w:sz w:val="22"/>
          <w:szCs w:val="22"/>
        </w:rPr>
        <w:t>Департамента энергетики и тарифов</w:t>
      </w:r>
    </w:p>
    <w:p w14:paraId="6CFDF481" w14:textId="77777777" w:rsidR="001F61F5" w:rsidRPr="001D360F" w:rsidRDefault="001F61F5" w:rsidP="00275872">
      <w:pPr>
        <w:tabs>
          <w:tab w:val="left" w:pos="8789"/>
        </w:tabs>
        <w:jc w:val="right"/>
        <w:rPr>
          <w:sz w:val="22"/>
          <w:szCs w:val="22"/>
        </w:rPr>
      </w:pPr>
      <w:r w:rsidRPr="001D360F">
        <w:rPr>
          <w:sz w:val="22"/>
          <w:szCs w:val="22"/>
        </w:rPr>
        <w:t>Ивановской области</w:t>
      </w:r>
    </w:p>
    <w:p w14:paraId="6599D985" w14:textId="77777777" w:rsidR="001F61F5" w:rsidRPr="001D360F" w:rsidRDefault="001F61F5" w:rsidP="00275872">
      <w:pPr>
        <w:tabs>
          <w:tab w:val="left" w:pos="8789"/>
        </w:tabs>
        <w:jc w:val="right"/>
        <w:rPr>
          <w:sz w:val="22"/>
          <w:szCs w:val="22"/>
        </w:rPr>
      </w:pPr>
    </w:p>
    <w:p w14:paraId="5A3AA971" w14:textId="77777777" w:rsidR="001F61F5" w:rsidRPr="001D360F" w:rsidRDefault="001F61F5" w:rsidP="00275872">
      <w:pPr>
        <w:tabs>
          <w:tab w:val="left" w:pos="8789"/>
        </w:tabs>
        <w:jc w:val="right"/>
        <w:rPr>
          <w:b/>
          <w:sz w:val="22"/>
          <w:szCs w:val="22"/>
        </w:rPr>
      </w:pPr>
      <w:r w:rsidRPr="001D360F">
        <w:rPr>
          <w:sz w:val="22"/>
          <w:szCs w:val="22"/>
        </w:rPr>
        <w:t>______________________</w:t>
      </w:r>
      <w:r w:rsidR="00A60AB9" w:rsidRPr="001D360F">
        <w:rPr>
          <w:sz w:val="22"/>
          <w:szCs w:val="22"/>
        </w:rPr>
        <w:t>Е.Н</w:t>
      </w:r>
      <w:r w:rsidR="00BB5018" w:rsidRPr="001D360F">
        <w:rPr>
          <w:sz w:val="22"/>
          <w:szCs w:val="22"/>
        </w:rPr>
        <w:t>.</w:t>
      </w:r>
      <w:r w:rsidR="00D240A5" w:rsidRPr="001D360F">
        <w:rPr>
          <w:sz w:val="22"/>
          <w:szCs w:val="22"/>
        </w:rPr>
        <w:t xml:space="preserve"> </w:t>
      </w:r>
      <w:r w:rsidR="00A60AB9" w:rsidRPr="001D360F">
        <w:rPr>
          <w:sz w:val="22"/>
          <w:szCs w:val="22"/>
        </w:rPr>
        <w:t>Морева</w:t>
      </w:r>
    </w:p>
    <w:p w14:paraId="178343FF" w14:textId="77777777" w:rsidR="001F61F5" w:rsidRPr="001D360F" w:rsidRDefault="001F61F5" w:rsidP="00275872">
      <w:pPr>
        <w:tabs>
          <w:tab w:val="left" w:pos="8789"/>
        </w:tabs>
        <w:jc w:val="center"/>
        <w:rPr>
          <w:b/>
          <w:sz w:val="22"/>
          <w:szCs w:val="22"/>
          <w:u w:val="single"/>
        </w:rPr>
      </w:pPr>
    </w:p>
    <w:p w14:paraId="21D44F5A" w14:textId="77777777" w:rsidR="001F61F5" w:rsidRPr="001D360F" w:rsidRDefault="001F61F5" w:rsidP="00275872">
      <w:pPr>
        <w:tabs>
          <w:tab w:val="left" w:pos="8789"/>
        </w:tabs>
        <w:jc w:val="center"/>
        <w:rPr>
          <w:b/>
          <w:sz w:val="22"/>
          <w:szCs w:val="22"/>
          <w:u w:val="single"/>
        </w:rPr>
      </w:pPr>
      <w:r w:rsidRPr="001D360F">
        <w:rPr>
          <w:b/>
          <w:sz w:val="22"/>
          <w:szCs w:val="22"/>
          <w:u w:val="single"/>
        </w:rPr>
        <w:t xml:space="preserve">П Р О Т О К О </w:t>
      </w:r>
      <w:r w:rsidR="00A422F5" w:rsidRPr="001D360F">
        <w:rPr>
          <w:b/>
          <w:sz w:val="22"/>
          <w:szCs w:val="22"/>
          <w:u w:val="single"/>
        </w:rPr>
        <w:t>Л №</w:t>
      </w:r>
      <w:r w:rsidRPr="001D360F">
        <w:rPr>
          <w:b/>
          <w:sz w:val="22"/>
          <w:szCs w:val="22"/>
          <w:u w:val="single"/>
        </w:rPr>
        <w:t xml:space="preserve"> </w:t>
      </w:r>
      <w:r w:rsidR="001D360F" w:rsidRPr="001D360F">
        <w:rPr>
          <w:b/>
          <w:sz w:val="22"/>
          <w:szCs w:val="22"/>
          <w:u w:val="single"/>
        </w:rPr>
        <w:t>52/1</w:t>
      </w:r>
    </w:p>
    <w:p w14:paraId="68F4EEA2" w14:textId="77777777" w:rsidR="00F96DE7" w:rsidRPr="001D360F" w:rsidRDefault="00F96DE7" w:rsidP="00275872">
      <w:pPr>
        <w:tabs>
          <w:tab w:val="left" w:pos="8789"/>
        </w:tabs>
        <w:jc w:val="center"/>
        <w:rPr>
          <w:b/>
          <w:sz w:val="22"/>
          <w:szCs w:val="22"/>
          <w:u w:val="single"/>
        </w:rPr>
      </w:pPr>
    </w:p>
    <w:p w14:paraId="1773ACDF" w14:textId="77777777" w:rsidR="001F61F5" w:rsidRPr="001D360F" w:rsidRDefault="001F61F5" w:rsidP="00275872">
      <w:pPr>
        <w:tabs>
          <w:tab w:val="left" w:pos="8789"/>
        </w:tabs>
        <w:jc w:val="center"/>
        <w:rPr>
          <w:sz w:val="22"/>
          <w:szCs w:val="22"/>
        </w:rPr>
      </w:pPr>
      <w:r w:rsidRPr="001D360F">
        <w:rPr>
          <w:sz w:val="22"/>
          <w:szCs w:val="22"/>
        </w:rPr>
        <w:t>заседания Правления Департамента энергетики и тарифов Ивановской области</w:t>
      </w:r>
    </w:p>
    <w:p w14:paraId="4BBBAFB1" w14:textId="77777777" w:rsidR="001F61F5" w:rsidRPr="001D360F" w:rsidRDefault="001F61F5" w:rsidP="00275872">
      <w:pPr>
        <w:tabs>
          <w:tab w:val="left" w:pos="8789"/>
        </w:tabs>
        <w:jc w:val="center"/>
        <w:rPr>
          <w:color w:val="FF0000"/>
          <w:sz w:val="22"/>
          <w:szCs w:val="22"/>
        </w:rPr>
      </w:pPr>
    </w:p>
    <w:p w14:paraId="7A4FFA7B" w14:textId="77777777" w:rsidR="001F61F5" w:rsidRPr="001D360F" w:rsidRDefault="00A178BF" w:rsidP="00275872">
      <w:pPr>
        <w:rPr>
          <w:color w:val="000000" w:themeColor="text1"/>
          <w:sz w:val="22"/>
          <w:szCs w:val="22"/>
        </w:rPr>
      </w:pPr>
      <w:r>
        <w:rPr>
          <w:color w:val="000000" w:themeColor="text1"/>
          <w:sz w:val="22"/>
          <w:szCs w:val="22"/>
        </w:rPr>
        <w:t>15</w:t>
      </w:r>
      <w:r w:rsidR="00262FCD" w:rsidRPr="001D360F">
        <w:rPr>
          <w:color w:val="000000" w:themeColor="text1"/>
          <w:sz w:val="22"/>
          <w:szCs w:val="22"/>
        </w:rPr>
        <w:t xml:space="preserve"> декабря</w:t>
      </w:r>
      <w:r w:rsidR="006E4B11" w:rsidRPr="001D360F">
        <w:rPr>
          <w:color w:val="000000" w:themeColor="text1"/>
          <w:sz w:val="22"/>
          <w:szCs w:val="22"/>
        </w:rPr>
        <w:t xml:space="preserve"> </w:t>
      </w:r>
      <w:r w:rsidR="001F61F5" w:rsidRPr="001D360F">
        <w:rPr>
          <w:color w:val="000000" w:themeColor="text1"/>
          <w:sz w:val="22"/>
          <w:szCs w:val="22"/>
        </w:rPr>
        <w:t>202</w:t>
      </w:r>
      <w:r w:rsidR="00512DE3" w:rsidRPr="001D360F">
        <w:rPr>
          <w:color w:val="000000" w:themeColor="text1"/>
          <w:sz w:val="22"/>
          <w:szCs w:val="22"/>
        </w:rPr>
        <w:t>3</w:t>
      </w:r>
      <w:r w:rsidR="001F61F5" w:rsidRPr="001D360F">
        <w:rPr>
          <w:color w:val="000000" w:themeColor="text1"/>
          <w:sz w:val="22"/>
          <w:szCs w:val="22"/>
        </w:rPr>
        <w:t xml:space="preserve"> г.</w:t>
      </w:r>
      <w:r w:rsidR="001F61F5" w:rsidRPr="001D360F">
        <w:rPr>
          <w:color w:val="000000" w:themeColor="text1"/>
          <w:sz w:val="22"/>
          <w:szCs w:val="22"/>
        </w:rPr>
        <w:tab/>
        <w:t xml:space="preserve"> </w:t>
      </w:r>
      <w:r w:rsidR="001F61F5" w:rsidRPr="001D360F">
        <w:rPr>
          <w:color w:val="000000" w:themeColor="text1"/>
          <w:sz w:val="22"/>
          <w:szCs w:val="22"/>
        </w:rPr>
        <w:tab/>
      </w:r>
      <w:r w:rsidR="001F61F5" w:rsidRPr="001D360F">
        <w:rPr>
          <w:color w:val="000000" w:themeColor="text1"/>
          <w:sz w:val="22"/>
          <w:szCs w:val="22"/>
        </w:rPr>
        <w:tab/>
      </w:r>
      <w:r w:rsidR="001F61F5" w:rsidRPr="001D360F">
        <w:rPr>
          <w:color w:val="000000" w:themeColor="text1"/>
          <w:sz w:val="22"/>
          <w:szCs w:val="22"/>
        </w:rPr>
        <w:tab/>
      </w:r>
      <w:r w:rsidR="001F61F5" w:rsidRPr="001D360F">
        <w:rPr>
          <w:color w:val="000000" w:themeColor="text1"/>
          <w:sz w:val="22"/>
          <w:szCs w:val="22"/>
        </w:rPr>
        <w:tab/>
      </w:r>
      <w:r w:rsidR="001F61F5" w:rsidRPr="001D360F">
        <w:rPr>
          <w:color w:val="000000" w:themeColor="text1"/>
          <w:sz w:val="22"/>
          <w:szCs w:val="22"/>
        </w:rPr>
        <w:tab/>
      </w:r>
      <w:r w:rsidR="001F61F5" w:rsidRPr="001D360F">
        <w:rPr>
          <w:color w:val="000000" w:themeColor="text1"/>
          <w:sz w:val="22"/>
          <w:szCs w:val="22"/>
        </w:rPr>
        <w:tab/>
      </w:r>
      <w:r w:rsidR="001F61F5" w:rsidRPr="001D360F">
        <w:rPr>
          <w:color w:val="000000" w:themeColor="text1"/>
          <w:sz w:val="22"/>
          <w:szCs w:val="22"/>
        </w:rPr>
        <w:tab/>
        <w:t xml:space="preserve">              </w:t>
      </w:r>
      <w:r w:rsidR="00BE79D0" w:rsidRPr="001D360F">
        <w:rPr>
          <w:color w:val="000000" w:themeColor="text1"/>
          <w:sz w:val="22"/>
          <w:szCs w:val="22"/>
        </w:rPr>
        <w:t xml:space="preserve">       </w:t>
      </w:r>
      <w:r w:rsidR="00F725EC" w:rsidRPr="001D360F">
        <w:rPr>
          <w:color w:val="000000" w:themeColor="text1"/>
          <w:sz w:val="22"/>
          <w:szCs w:val="22"/>
        </w:rPr>
        <w:t xml:space="preserve">          </w:t>
      </w:r>
      <w:r w:rsidR="001F61F5" w:rsidRPr="001D360F">
        <w:rPr>
          <w:color w:val="000000" w:themeColor="text1"/>
          <w:sz w:val="22"/>
          <w:szCs w:val="22"/>
        </w:rPr>
        <w:t>г. Иваново</w:t>
      </w:r>
    </w:p>
    <w:p w14:paraId="69493113" w14:textId="77777777" w:rsidR="001F61F5" w:rsidRPr="001D360F" w:rsidRDefault="001F61F5" w:rsidP="00275872">
      <w:pPr>
        <w:tabs>
          <w:tab w:val="left" w:pos="8789"/>
        </w:tabs>
        <w:jc w:val="center"/>
        <w:rPr>
          <w:color w:val="000000" w:themeColor="text1"/>
          <w:sz w:val="22"/>
          <w:szCs w:val="22"/>
        </w:rPr>
      </w:pPr>
    </w:p>
    <w:p w14:paraId="37EC916D" w14:textId="77777777" w:rsidR="000047E6" w:rsidRPr="001D360F" w:rsidRDefault="000047E6" w:rsidP="00275872">
      <w:pPr>
        <w:pStyle w:val="24"/>
        <w:widowControl/>
        <w:ind w:firstLine="0"/>
        <w:rPr>
          <w:color w:val="000000" w:themeColor="text1"/>
          <w:sz w:val="22"/>
          <w:szCs w:val="22"/>
        </w:rPr>
      </w:pPr>
      <w:r w:rsidRPr="001D360F">
        <w:rPr>
          <w:color w:val="000000" w:themeColor="text1"/>
          <w:sz w:val="22"/>
          <w:szCs w:val="22"/>
        </w:rPr>
        <w:t>Присутствовали:</w:t>
      </w:r>
    </w:p>
    <w:p w14:paraId="0993CF2E" w14:textId="77777777" w:rsidR="00BB5018" w:rsidRPr="001D360F" w:rsidRDefault="000047E6" w:rsidP="00275872">
      <w:pPr>
        <w:pStyle w:val="24"/>
        <w:widowControl/>
        <w:ind w:firstLine="0"/>
        <w:rPr>
          <w:color w:val="000000" w:themeColor="text1"/>
          <w:sz w:val="22"/>
          <w:szCs w:val="22"/>
        </w:rPr>
      </w:pPr>
      <w:r w:rsidRPr="001D360F">
        <w:rPr>
          <w:color w:val="000000" w:themeColor="text1"/>
          <w:sz w:val="22"/>
          <w:szCs w:val="22"/>
        </w:rPr>
        <w:t xml:space="preserve">Председатель Правления: </w:t>
      </w:r>
      <w:r w:rsidR="00A60AB9" w:rsidRPr="001D360F">
        <w:rPr>
          <w:color w:val="000000" w:themeColor="text1"/>
          <w:sz w:val="22"/>
          <w:szCs w:val="22"/>
        </w:rPr>
        <w:t>Морева Е.Н</w:t>
      </w:r>
      <w:r w:rsidR="00BB5018" w:rsidRPr="001D360F">
        <w:rPr>
          <w:color w:val="000000" w:themeColor="text1"/>
          <w:sz w:val="22"/>
          <w:szCs w:val="22"/>
        </w:rPr>
        <w:t>.</w:t>
      </w:r>
    </w:p>
    <w:p w14:paraId="067FBD41" w14:textId="77777777" w:rsidR="00D240A5" w:rsidRPr="001D360F" w:rsidRDefault="000047E6" w:rsidP="00275872">
      <w:pPr>
        <w:pStyle w:val="24"/>
        <w:widowControl/>
        <w:ind w:firstLine="0"/>
        <w:rPr>
          <w:color w:val="000000" w:themeColor="text1"/>
          <w:sz w:val="22"/>
          <w:szCs w:val="22"/>
        </w:rPr>
      </w:pPr>
      <w:r w:rsidRPr="001D360F">
        <w:rPr>
          <w:color w:val="000000" w:themeColor="text1"/>
          <w:sz w:val="22"/>
          <w:szCs w:val="22"/>
        </w:rPr>
        <w:t xml:space="preserve">Члены Правления: </w:t>
      </w:r>
      <w:r w:rsidR="008F469F" w:rsidRPr="001D360F">
        <w:rPr>
          <w:color w:val="000000" w:themeColor="text1"/>
          <w:sz w:val="22"/>
          <w:szCs w:val="22"/>
        </w:rPr>
        <w:t xml:space="preserve">Бугаева С.Е., </w:t>
      </w:r>
      <w:r w:rsidR="00C64ECD" w:rsidRPr="001D360F">
        <w:rPr>
          <w:color w:val="000000" w:themeColor="text1"/>
          <w:sz w:val="22"/>
          <w:szCs w:val="22"/>
        </w:rPr>
        <w:t xml:space="preserve">Гущина Н.Б., </w:t>
      </w:r>
      <w:r w:rsidR="009C29D9" w:rsidRPr="001D360F">
        <w:rPr>
          <w:color w:val="000000" w:themeColor="text1"/>
          <w:sz w:val="22"/>
          <w:szCs w:val="22"/>
        </w:rPr>
        <w:t>Турбачкина Е.В.,</w:t>
      </w:r>
      <w:r w:rsidR="00045143" w:rsidRPr="001D360F">
        <w:rPr>
          <w:color w:val="000000" w:themeColor="text1"/>
          <w:sz w:val="22"/>
          <w:szCs w:val="22"/>
        </w:rPr>
        <w:t xml:space="preserve"> </w:t>
      </w:r>
      <w:r w:rsidR="00CE1884" w:rsidRPr="001D360F">
        <w:rPr>
          <w:color w:val="000000" w:themeColor="text1"/>
          <w:sz w:val="22"/>
          <w:szCs w:val="22"/>
        </w:rPr>
        <w:t xml:space="preserve">Коннова Е.А., </w:t>
      </w:r>
      <w:r w:rsidR="009C29D9" w:rsidRPr="001D360F">
        <w:rPr>
          <w:color w:val="000000" w:themeColor="text1"/>
          <w:sz w:val="22"/>
          <w:szCs w:val="22"/>
        </w:rPr>
        <w:t xml:space="preserve">Агапова О.П., </w:t>
      </w:r>
      <w:r w:rsidR="00BA0FEA" w:rsidRPr="001D360F">
        <w:rPr>
          <w:color w:val="000000" w:themeColor="text1"/>
          <w:sz w:val="22"/>
          <w:szCs w:val="22"/>
        </w:rPr>
        <w:t>Полозов И.Г.</w:t>
      </w:r>
    </w:p>
    <w:p w14:paraId="6D8C1A29" w14:textId="77777777" w:rsidR="00BB5018" w:rsidRPr="006E278C" w:rsidRDefault="000047E6" w:rsidP="00275872">
      <w:pPr>
        <w:pStyle w:val="24"/>
        <w:widowControl/>
        <w:ind w:firstLine="0"/>
        <w:rPr>
          <w:sz w:val="22"/>
          <w:szCs w:val="22"/>
        </w:rPr>
      </w:pPr>
      <w:r w:rsidRPr="006E278C">
        <w:rPr>
          <w:sz w:val="22"/>
          <w:szCs w:val="22"/>
        </w:rPr>
        <w:t xml:space="preserve">Ответственный секретарь правления: </w:t>
      </w:r>
      <w:r w:rsidR="006E278C" w:rsidRPr="006E278C">
        <w:rPr>
          <w:sz w:val="22"/>
          <w:szCs w:val="22"/>
        </w:rPr>
        <w:t>Карика О.Н.</w:t>
      </w:r>
    </w:p>
    <w:p w14:paraId="32D495E6" w14:textId="77777777" w:rsidR="00A83979" w:rsidRDefault="000047E6" w:rsidP="00275872">
      <w:pPr>
        <w:pStyle w:val="24"/>
        <w:widowControl/>
        <w:ind w:firstLine="0"/>
        <w:rPr>
          <w:color w:val="000000" w:themeColor="text1"/>
          <w:sz w:val="22"/>
          <w:szCs w:val="22"/>
        </w:rPr>
      </w:pPr>
      <w:r w:rsidRPr="001D360F">
        <w:rPr>
          <w:color w:val="000000" w:themeColor="text1"/>
          <w:sz w:val="22"/>
          <w:szCs w:val="22"/>
        </w:rPr>
        <w:t>От Департамента энергетики и тарифов Ивановской области:</w:t>
      </w:r>
      <w:r w:rsidR="0068210D" w:rsidRPr="001D360F">
        <w:rPr>
          <w:color w:val="000000" w:themeColor="text1"/>
          <w:sz w:val="22"/>
          <w:szCs w:val="22"/>
        </w:rPr>
        <w:t xml:space="preserve"> Зуева Е.В.,</w:t>
      </w:r>
      <w:r w:rsidR="009577E0" w:rsidRPr="001D360F">
        <w:rPr>
          <w:color w:val="000000" w:themeColor="text1"/>
          <w:sz w:val="22"/>
          <w:szCs w:val="22"/>
        </w:rPr>
        <w:t xml:space="preserve"> </w:t>
      </w:r>
      <w:r w:rsidR="001B1549">
        <w:rPr>
          <w:color w:val="000000" w:themeColor="text1"/>
          <w:sz w:val="22"/>
          <w:szCs w:val="22"/>
        </w:rPr>
        <w:t xml:space="preserve">Янова Т.А., </w:t>
      </w:r>
      <w:r w:rsidR="009577E0" w:rsidRPr="006869FE">
        <w:rPr>
          <w:color w:val="000000" w:themeColor="text1"/>
          <w:sz w:val="22"/>
          <w:szCs w:val="22"/>
        </w:rPr>
        <w:t>Бондарева Г.В.,</w:t>
      </w:r>
      <w:r w:rsidR="0068210D" w:rsidRPr="006869FE">
        <w:rPr>
          <w:color w:val="000000" w:themeColor="text1"/>
          <w:sz w:val="22"/>
          <w:szCs w:val="22"/>
        </w:rPr>
        <w:t xml:space="preserve"> </w:t>
      </w:r>
      <w:r w:rsidR="006C2A1A" w:rsidRPr="00A83979">
        <w:rPr>
          <w:color w:val="000000" w:themeColor="text1"/>
          <w:sz w:val="22"/>
          <w:szCs w:val="22"/>
        </w:rPr>
        <w:t>Копышева М.С.</w:t>
      </w:r>
      <w:r w:rsidR="00CF1663" w:rsidRPr="00A83979">
        <w:rPr>
          <w:color w:val="000000" w:themeColor="text1"/>
          <w:sz w:val="22"/>
          <w:szCs w:val="22"/>
        </w:rPr>
        <w:t>, Корнилов</w:t>
      </w:r>
      <w:r w:rsidR="00CF1663" w:rsidRPr="00962F96">
        <w:rPr>
          <w:color w:val="000000" w:themeColor="text1"/>
          <w:sz w:val="22"/>
          <w:szCs w:val="22"/>
        </w:rPr>
        <w:t xml:space="preserve"> А.Р.</w:t>
      </w:r>
    </w:p>
    <w:p w14:paraId="20876DE6" w14:textId="77777777" w:rsidR="00123D78" w:rsidRDefault="000047E6" w:rsidP="00275872">
      <w:pPr>
        <w:pStyle w:val="24"/>
        <w:widowControl/>
        <w:ind w:firstLine="0"/>
        <w:rPr>
          <w:color w:val="000000" w:themeColor="text1"/>
          <w:sz w:val="22"/>
          <w:szCs w:val="22"/>
        </w:rPr>
      </w:pPr>
      <w:r w:rsidRPr="001D360F">
        <w:rPr>
          <w:color w:val="000000" w:themeColor="text1"/>
          <w:sz w:val="22"/>
          <w:szCs w:val="22"/>
        </w:rPr>
        <w:t xml:space="preserve">От УФАС по Ивановской области: </w:t>
      </w:r>
      <w:r w:rsidR="00743103" w:rsidRPr="001D360F">
        <w:rPr>
          <w:color w:val="000000" w:themeColor="text1"/>
          <w:sz w:val="22"/>
          <w:szCs w:val="22"/>
        </w:rPr>
        <w:t>Виднова З.Б.</w:t>
      </w:r>
    </w:p>
    <w:p w14:paraId="068FE620" w14:textId="77777777" w:rsidR="00DF46F4" w:rsidRPr="000818EA" w:rsidRDefault="00DF46F4" w:rsidP="00275872">
      <w:pPr>
        <w:pStyle w:val="24"/>
        <w:widowControl/>
        <w:ind w:firstLine="0"/>
        <w:rPr>
          <w:sz w:val="22"/>
          <w:szCs w:val="22"/>
        </w:rPr>
      </w:pPr>
      <w:r w:rsidRPr="00DF46F4">
        <w:rPr>
          <w:sz w:val="22"/>
          <w:szCs w:val="22"/>
        </w:rPr>
        <w:t>От ПАО «Т Плюс» (филиал «Владимирский»): Тупицына М.В., Кокконен О.П.</w:t>
      </w:r>
    </w:p>
    <w:p w14:paraId="597C1DBC" w14:textId="77777777" w:rsidR="00DF46F4" w:rsidRPr="001D360F" w:rsidRDefault="00DF46F4" w:rsidP="00275872">
      <w:pPr>
        <w:pStyle w:val="24"/>
        <w:widowControl/>
        <w:ind w:firstLine="0"/>
        <w:rPr>
          <w:color w:val="000000" w:themeColor="text1"/>
          <w:sz w:val="22"/>
          <w:szCs w:val="22"/>
        </w:rPr>
      </w:pPr>
    </w:p>
    <w:p w14:paraId="098D9369" w14:textId="77777777" w:rsidR="00F3495C" w:rsidRPr="0009669D" w:rsidRDefault="00F3495C" w:rsidP="00275872">
      <w:pPr>
        <w:jc w:val="center"/>
        <w:rPr>
          <w:b/>
          <w:color w:val="000000" w:themeColor="text1"/>
          <w:sz w:val="22"/>
          <w:szCs w:val="22"/>
        </w:rPr>
      </w:pPr>
      <w:r w:rsidRPr="0009669D">
        <w:rPr>
          <w:b/>
          <w:color w:val="000000" w:themeColor="text1"/>
          <w:sz w:val="22"/>
          <w:szCs w:val="22"/>
        </w:rPr>
        <w:t>П О В Е С Т К А:</w:t>
      </w:r>
    </w:p>
    <w:p w14:paraId="175CDC05" w14:textId="77777777" w:rsidR="00A363F5" w:rsidRPr="0009669D" w:rsidRDefault="00A363F5" w:rsidP="00275872">
      <w:pPr>
        <w:jc w:val="center"/>
        <w:rPr>
          <w:b/>
          <w:color w:val="000000" w:themeColor="text1"/>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09669D" w:rsidRPr="0009669D" w14:paraId="192D334F" w14:textId="77777777" w:rsidTr="00B016E9">
        <w:trPr>
          <w:trHeight w:val="401"/>
        </w:trPr>
        <w:tc>
          <w:tcPr>
            <w:tcW w:w="567" w:type="dxa"/>
            <w:vAlign w:val="center"/>
          </w:tcPr>
          <w:p w14:paraId="60715A1F" w14:textId="77777777" w:rsidR="00B016E9" w:rsidRPr="0009669D" w:rsidRDefault="00B016E9" w:rsidP="00275872">
            <w:pPr>
              <w:jc w:val="center"/>
              <w:rPr>
                <w:b/>
                <w:color w:val="000000" w:themeColor="text1"/>
                <w:sz w:val="22"/>
                <w:szCs w:val="22"/>
              </w:rPr>
            </w:pPr>
            <w:r w:rsidRPr="0009669D">
              <w:rPr>
                <w:b/>
                <w:color w:val="000000" w:themeColor="text1"/>
                <w:sz w:val="22"/>
                <w:szCs w:val="22"/>
              </w:rPr>
              <w:t>№ п/п</w:t>
            </w:r>
          </w:p>
        </w:tc>
        <w:tc>
          <w:tcPr>
            <w:tcW w:w="9639" w:type="dxa"/>
            <w:vAlign w:val="center"/>
          </w:tcPr>
          <w:p w14:paraId="779B3AD7" w14:textId="77777777" w:rsidR="00B016E9" w:rsidRPr="0009669D" w:rsidRDefault="00B016E9" w:rsidP="00275872">
            <w:pPr>
              <w:tabs>
                <w:tab w:val="left" w:pos="1276"/>
              </w:tabs>
              <w:autoSpaceDE w:val="0"/>
              <w:autoSpaceDN w:val="0"/>
              <w:adjustRightInd w:val="0"/>
              <w:jc w:val="center"/>
              <w:rPr>
                <w:b/>
                <w:bCs/>
                <w:color w:val="000000" w:themeColor="text1"/>
                <w:sz w:val="22"/>
                <w:szCs w:val="22"/>
              </w:rPr>
            </w:pPr>
            <w:r w:rsidRPr="0009669D">
              <w:rPr>
                <w:b/>
                <w:bCs/>
                <w:color w:val="000000" w:themeColor="text1"/>
                <w:sz w:val="22"/>
                <w:szCs w:val="22"/>
              </w:rPr>
              <w:t>Наименование вопроса</w:t>
            </w:r>
          </w:p>
        </w:tc>
      </w:tr>
      <w:tr w:rsidR="0009669D" w:rsidRPr="0009669D" w14:paraId="34B6390B" w14:textId="77777777" w:rsidTr="00D355F7">
        <w:trPr>
          <w:trHeight w:val="401"/>
        </w:trPr>
        <w:tc>
          <w:tcPr>
            <w:tcW w:w="567" w:type="dxa"/>
            <w:tcBorders>
              <w:top w:val="single" w:sz="4" w:space="0" w:color="auto"/>
              <w:left w:val="single" w:sz="4" w:space="0" w:color="auto"/>
              <w:bottom w:val="single" w:sz="4" w:space="0" w:color="auto"/>
              <w:right w:val="single" w:sz="4" w:space="0" w:color="auto"/>
            </w:tcBorders>
          </w:tcPr>
          <w:p w14:paraId="76161212" w14:textId="77777777" w:rsidR="00056A64" w:rsidRPr="0009669D" w:rsidRDefault="00056A64" w:rsidP="00275872">
            <w:pPr>
              <w:jc w:val="center"/>
              <w:rPr>
                <w:b/>
                <w:bCs/>
                <w:color w:val="000000" w:themeColor="text1"/>
                <w:sz w:val="22"/>
                <w:szCs w:val="22"/>
              </w:rPr>
            </w:pPr>
            <w:r w:rsidRPr="0009669D">
              <w:rPr>
                <w:b/>
                <w:bCs/>
                <w:color w:val="000000" w:themeColor="text1"/>
                <w:sz w:val="22"/>
                <w:szCs w:val="22"/>
                <w:lang w:eastAsia="en-US"/>
              </w:rPr>
              <w:t>1.</w:t>
            </w:r>
          </w:p>
        </w:tc>
        <w:tc>
          <w:tcPr>
            <w:tcW w:w="9639" w:type="dxa"/>
          </w:tcPr>
          <w:p w14:paraId="47C03B78" w14:textId="77777777" w:rsidR="00056A64" w:rsidRPr="0009669D" w:rsidRDefault="0009669D" w:rsidP="00275872">
            <w:pPr>
              <w:jc w:val="both"/>
              <w:rPr>
                <w:b/>
                <w:bCs/>
                <w:color w:val="000000" w:themeColor="text1"/>
                <w:sz w:val="22"/>
                <w:szCs w:val="22"/>
              </w:rPr>
            </w:pPr>
            <w:r w:rsidRPr="0009669D">
              <w:rPr>
                <w:b/>
                <w:bCs/>
                <w:color w:val="000000" w:themeColor="text1"/>
                <w:sz w:val="22"/>
                <w:szCs w:val="22"/>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«КЭС-Савино» на 2024-2028 годы. О корректировке долгосрочных тарифов на тепловую энергию, теплоноситель для потребителей ООО «КЭС-Савино» на 2024 год.</w:t>
            </w:r>
          </w:p>
        </w:tc>
      </w:tr>
      <w:tr w:rsidR="001D360F" w:rsidRPr="001D360F" w14:paraId="6960AAF2" w14:textId="77777777" w:rsidTr="00192A97">
        <w:trPr>
          <w:trHeight w:val="665"/>
        </w:trPr>
        <w:tc>
          <w:tcPr>
            <w:tcW w:w="567" w:type="dxa"/>
            <w:tcBorders>
              <w:top w:val="single" w:sz="4" w:space="0" w:color="auto"/>
              <w:left w:val="single" w:sz="4" w:space="0" w:color="auto"/>
              <w:bottom w:val="single" w:sz="4" w:space="0" w:color="auto"/>
              <w:right w:val="single" w:sz="4" w:space="0" w:color="auto"/>
            </w:tcBorders>
          </w:tcPr>
          <w:p w14:paraId="4DB73BA7" w14:textId="77777777" w:rsidR="00056A64" w:rsidRPr="0009669D" w:rsidRDefault="00056A64" w:rsidP="00275872">
            <w:pPr>
              <w:jc w:val="center"/>
              <w:rPr>
                <w:b/>
                <w:bCs/>
                <w:color w:val="000000" w:themeColor="text1"/>
                <w:sz w:val="22"/>
                <w:szCs w:val="22"/>
              </w:rPr>
            </w:pPr>
            <w:r w:rsidRPr="0009669D">
              <w:rPr>
                <w:b/>
                <w:bCs/>
                <w:color w:val="000000" w:themeColor="text1"/>
                <w:sz w:val="22"/>
                <w:szCs w:val="22"/>
                <w:lang w:eastAsia="en-US"/>
              </w:rPr>
              <w:t>2.</w:t>
            </w:r>
          </w:p>
        </w:tc>
        <w:tc>
          <w:tcPr>
            <w:tcW w:w="9639" w:type="dxa"/>
          </w:tcPr>
          <w:p w14:paraId="09785BA6" w14:textId="77777777" w:rsidR="00056A64" w:rsidRPr="00192A97" w:rsidRDefault="0009669D" w:rsidP="00275872">
            <w:pPr>
              <w:pStyle w:val="3"/>
              <w:ind w:right="-286"/>
              <w:jc w:val="both"/>
              <w:rPr>
                <w:sz w:val="22"/>
                <w:szCs w:val="22"/>
              </w:rPr>
            </w:pPr>
            <w:r w:rsidRPr="0009669D">
              <w:rPr>
                <w:sz w:val="22"/>
                <w:szCs w:val="22"/>
              </w:rPr>
              <w:t>О корректировке долгосрочных тарифов на тепловую энергию, теплоноситель для потребителей ООО «ИнвестЭнерго» (Ивановский район, с. Подвязновский) на 2024 - 2025 годы</w:t>
            </w:r>
          </w:p>
        </w:tc>
      </w:tr>
      <w:tr w:rsidR="001D360F" w:rsidRPr="001D360F" w14:paraId="5692CF9B" w14:textId="77777777" w:rsidTr="00D355F7">
        <w:trPr>
          <w:trHeight w:val="401"/>
        </w:trPr>
        <w:tc>
          <w:tcPr>
            <w:tcW w:w="567" w:type="dxa"/>
            <w:tcBorders>
              <w:top w:val="single" w:sz="4" w:space="0" w:color="auto"/>
              <w:left w:val="single" w:sz="4" w:space="0" w:color="auto"/>
              <w:bottom w:val="single" w:sz="4" w:space="0" w:color="auto"/>
              <w:right w:val="single" w:sz="4" w:space="0" w:color="auto"/>
            </w:tcBorders>
          </w:tcPr>
          <w:p w14:paraId="3C8AF63B" w14:textId="77777777" w:rsidR="00056A64" w:rsidRPr="0009669D" w:rsidRDefault="00056A64" w:rsidP="00275872">
            <w:pPr>
              <w:jc w:val="center"/>
              <w:rPr>
                <w:b/>
                <w:bCs/>
                <w:color w:val="000000" w:themeColor="text1"/>
                <w:sz w:val="22"/>
                <w:szCs w:val="22"/>
              </w:rPr>
            </w:pPr>
            <w:r w:rsidRPr="0009669D">
              <w:rPr>
                <w:b/>
                <w:bCs/>
                <w:color w:val="000000" w:themeColor="text1"/>
                <w:sz w:val="22"/>
                <w:szCs w:val="22"/>
                <w:lang w:eastAsia="en-US"/>
              </w:rPr>
              <w:t>3.</w:t>
            </w:r>
          </w:p>
        </w:tc>
        <w:tc>
          <w:tcPr>
            <w:tcW w:w="9639" w:type="dxa"/>
          </w:tcPr>
          <w:p w14:paraId="3A1519FD" w14:textId="77777777" w:rsidR="00056A64" w:rsidRPr="0009669D" w:rsidRDefault="0009669D" w:rsidP="00275872">
            <w:pPr>
              <w:jc w:val="both"/>
              <w:rPr>
                <w:b/>
                <w:bCs/>
                <w:color w:val="000000" w:themeColor="text1"/>
                <w:sz w:val="22"/>
                <w:szCs w:val="22"/>
              </w:rPr>
            </w:pPr>
            <w:r w:rsidRPr="0009669D">
              <w:rPr>
                <w:b/>
                <w:bCs/>
                <w:color w:val="000000" w:themeColor="text1"/>
                <w:sz w:val="22"/>
                <w:szCs w:val="22"/>
              </w:rPr>
              <w:t xml:space="preserve">О корректировке долгосрочных тарифов на тепловую энергию на 2024-2027 годы, долгосрочных тарифов на теплоноситель на 2024-2025, 2024-2027 годы, об установлении долгосрочных тарифов на услуги по передаче тепловой энергии, оказываемые АО «ИвГТЭ», долгосрочных тарифов на теплоноситель, долгосрочных параметров регулирования для формирования тарифов на услуги по передаче тепловой энергии, теплоноситель с использованием метода индексации установленных тарифов на 2024-2028, об установлении повышающего коэффициента к тарифам на тепловую энергию  для потребителей </w:t>
            </w:r>
            <w:r w:rsidR="00FF4BE4">
              <w:rPr>
                <w:b/>
                <w:bCs/>
                <w:color w:val="000000" w:themeColor="text1"/>
                <w:sz w:val="22"/>
                <w:szCs w:val="22"/>
              </w:rPr>
              <w:br/>
            </w:r>
            <w:r w:rsidRPr="0009669D">
              <w:rPr>
                <w:b/>
                <w:bCs/>
                <w:color w:val="000000" w:themeColor="text1"/>
                <w:sz w:val="22"/>
                <w:szCs w:val="22"/>
              </w:rPr>
              <w:t>АО «ИвГТЭ»</w:t>
            </w:r>
          </w:p>
        </w:tc>
      </w:tr>
      <w:tr w:rsidR="001D360F" w:rsidRPr="001D360F" w14:paraId="54433E9D" w14:textId="77777777" w:rsidTr="00D355F7">
        <w:trPr>
          <w:trHeight w:val="401"/>
        </w:trPr>
        <w:tc>
          <w:tcPr>
            <w:tcW w:w="567" w:type="dxa"/>
            <w:tcBorders>
              <w:top w:val="single" w:sz="4" w:space="0" w:color="auto"/>
              <w:left w:val="single" w:sz="4" w:space="0" w:color="auto"/>
              <w:bottom w:val="single" w:sz="4" w:space="0" w:color="auto"/>
              <w:right w:val="single" w:sz="4" w:space="0" w:color="auto"/>
            </w:tcBorders>
          </w:tcPr>
          <w:p w14:paraId="59335F33" w14:textId="77777777" w:rsidR="00056A64" w:rsidRPr="0009669D" w:rsidRDefault="00056A64" w:rsidP="00275872">
            <w:pPr>
              <w:jc w:val="center"/>
              <w:rPr>
                <w:b/>
                <w:bCs/>
                <w:color w:val="000000" w:themeColor="text1"/>
                <w:sz w:val="22"/>
                <w:szCs w:val="22"/>
              </w:rPr>
            </w:pPr>
            <w:r w:rsidRPr="0009669D">
              <w:rPr>
                <w:b/>
                <w:bCs/>
                <w:color w:val="000000" w:themeColor="text1"/>
                <w:sz w:val="22"/>
                <w:szCs w:val="22"/>
                <w:lang w:eastAsia="en-US"/>
              </w:rPr>
              <w:t>4.</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2D804F7" w14:textId="77777777" w:rsidR="00056A64" w:rsidRPr="0009669D" w:rsidRDefault="0009669D" w:rsidP="00275872">
            <w:pPr>
              <w:jc w:val="both"/>
              <w:rPr>
                <w:b/>
                <w:bCs/>
                <w:color w:val="000000" w:themeColor="text1"/>
                <w:sz w:val="22"/>
                <w:szCs w:val="22"/>
              </w:rPr>
            </w:pPr>
            <w:r w:rsidRPr="0009669D">
              <w:rPr>
                <w:b/>
                <w:bCs/>
                <w:color w:val="000000" w:themeColor="text1"/>
                <w:sz w:val="22"/>
                <w:szCs w:val="22"/>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ПАО «Т Плюс» (на территории Ивановской области) на 2024 - 2028 годы</w:t>
            </w:r>
          </w:p>
        </w:tc>
      </w:tr>
      <w:tr w:rsidR="001D360F" w:rsidRPr="001D360F" w14:paraId="6422A026" w14:textId="77777777" w:rsidTr="00D355F7">
        <w:trPr>
          <w:trHeight w:val="401"/>
        </w:trPr>
        <w:tc>
          <w:tcPr>
            <w:tcW w:w="567" w:type="dxa"/>
            <w:tcBorders>
              <w:top w:val="single" w:sz="4" w:space="0" w:color="auto"/>
              <w:left w:val="single" w:sz="4" w:space="0" w:color="auto"/>
              <w:bottom w:val="single" w:sz="4" w:space="0" w:color="auto"/>
              <w:right w:val="single" w:sz="4" w:space="0" w:color="auto"/>
            </w:tcBorders>
          </w:tcPr>
          <w:p w14:paraId="32C5E06E" w14:textId="77777777" w:rsidR="00056A64" w:rsidRPr="0009669D" w:rsidRDefault="00056A64" w:rsidP="00275872">
            <w:pPr>
              <w:jc w:val="center"/>
              <w:rPr>
                <w:b/>
                <w:bCs/>
                <w:color w:val="000000" w:themeColor="text1"/>
                <w:sz w:val="22"/>
                <w:szCs w:val="22"/>
              </w:rPr>
            </w:pPr>
            <w:r w:rsidRPr="0009669D">
              <w:rPr>
                <w:b/>
                <w:bCs/>
                <w:color w:val="000000" w:themeColor="text1"/>
                <w:sz w:val="22"/>
                <w:szCs w:val="22"/>
                <w:lang w:eastAsia="en-US"/>
              </w:rPr>
              <w:t>5.</w:t>
            </w:r>
          </w:p>
        </w:tc>
        <w:tc>
          <w:tcPr>
            <w:tcW w:w="9639" w:type="dxa"/>
            <w:tcBorders>
              <w:top w:val="nil"/>
              <w:left w:val="single" w:sz="4" w:space="0" w:color="auto"/>
              <w:bottom w:val="single" w:sz="4" w:space="0" w:color="auto"/>
              <w:right w:val="single" w:sz="4" w:space="0" w:color="auto"/>
            </w:tcBorders>
            <w:shd w:val="clear" w:color="auto" w:fill="auto"/>
          </w:tcPr>
          <w:p w14:paraId="6C3FBC2B" w14:textId="77777777" w:rsidR="00056A64" w:rsidRPr="0009669D" w:rsidRDefault="0009669D" w:rsidP="00275872">
            <w:pPr>
              <w:jc w:val="both"/>
              <w:rPr>
                <w:b/>
                <w:bCs/>
                <w:color w:val="000000" w:themeColor="text1"/>
                <w:sz w:val="22"/>
                <w:szCs w:val="22"/>
              </w:rPr>
            </w:pPr>
            <w:r w:rsidRPr="0009669D">
              <w:rPr>
                <w:b/>
                <w:bCs/>
                <w:color w:val="000000" w:themeColor="text1"/>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«ИТЭС» (д. Милюковка Шуйский район) на 2024–2026 годы</w:t>
            </w:r>
          </w:p>
        </w:tc>
      </w:tr>
      <w:tr w:rsidR="001D360F" w:rsidRPr="001D360F" w14:paraId="1C4B2252" w14:textId="77777777" w:rsidTr="0009669D">
        <w:trPr>
          <w:trHeight w:val="401"/>
        </w:trPr>
        <w:tc>
          <w:tcPr>
            <w:tcW w:w="567" w:type="dxa"/>
            <w:tcBorders>
              <w:top w:val="single" w:sz="4" w:space="0" w:color="auto"/>
              <w:left w:val="single" w:sz="4" w:space="0" w:color="auto"/>
              <w:bottom w:val="single" w:sz="4" w:space="0" w:color="auto"/>
              <w:right w:val="single" w:sz="4" w:space="0" w:color="auto"/>
            </w:tcBorders>
          </w:tcPr>
          <w:p w14:paraId="1F66CC9D" w14:textId="77777777" w:rsidR="00056A64" w:rsidRPr="0009669D" w:rsidRDefault="00056A64" w:rsidP="00275872">
            <w:pPr>
              <w:jc w:val="center"/>
              <w:rPr>
                <w:b/>
                <w:bCs/>
                <w:color w:val="000000" w:themeColor="text1"/>
                <w:sz w:val="22"/>
                <w:szCs w:val="22"/>
              </w:rPr>
            </w:pPr>
            <w:r w:rsidRPr="0009669D">
              <w:rPr>
                <w:b/>
                <w:bCs/>
                <w:color w:val="000000" w:themeColor="text1"/>
                <w:sz w:val="22"/>
                <w:szCs w:val="22"/>
                <w:lang w:eastAsia="en-US"/>
              </w:rPr>
              <w:t>6.</w:t>
            </w:r>
          </w:p>
        </w:tc>
        <w:tc>
          <w:tcPr>
            <w:tcW w:w="9639" w:type="dxa"/>
            <w:tcBorders>
              <w:top w:val="nil"/>
              <w:left w:val="single" w:sz="4" w:space="0" w:color="auto"/>
              <w:bottom w:val="single" w:sz="4" w:space="0" w:color="auto"/>
              <w:right w:val="single" w:sz="4" w:space="0" w:color="auto"/>
            </w:tcBorders>
            <w:shd w:val="clear" w:color="auto" w:fill="auto"/>
            <w:vAlign w:val="center"/>
          </w:tcPr>
          <w:p w14:paraId="45C471B6" w14:textId="77777777" w:rsidR="00056A64" w:rsidRPr="0009669D" w:rsidRDefault="0009669D" w:rsidP="00275872">
            <w:pPr>
              <w:jc w:val="both"/>
              <w:rPr>
                <w:b/>
                <w:bCs/>
                <w:color w:val="000000" w:themeColor="text1"/>
                <w:sz w:val="22"/>
                <w:szCs w:val="22"/>
              </w:rPr>
            </w:pPr>
            <w:r w:rsidRPr="0009669D">
              <w:rPr>
                <w:b/>
                <w:bCs/>
                <w:color w:val="000000" w:themeColor="text1"/>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«МУК» (от котельных № 9, 15, 16, 18 Юрьевецкий м.р.) на 2024–2028  годы</w:t>
            </w:r>
          </w:p>
        </w:tc>
      </w:tr>
      <w:tr w:rsidR="0009669D" w:rsidRPr="001D360F" w14:paraId="545F0797" w14:textId="77777777" w:rsidTr="0009669D">
        <w:trPr>
          <w:trHeight w:val="401"/>
        </w:trPr>
        <w:tc>
          <w:tcPr>
            <w:tcW w:w="567" w:type="dxa"/>
            <w:tcBorders>
              <w:top w:val="single" w:sz="4" w:space="0" w:color="auto"/>
              <w:left w:val="single" w:sz="4" w:space="0" w:color="auto"/>
              <w:bottom w:val="single" w:sz="4" w:space="0" w:color="auto"/>
              <w:right w:val="single" w:sz="4" w:space="0" w:color="auto"/>
            </w:tcBorders>
          </w:tcPr>
          <w:p w14:paraId="0970570B" w14:textId="77777777" w:rsidR="0009669D" w:rsidRPr="0009669D" w:rsidRDefault="0009669D" w:rsidP="00275872">
            <w:pPr>
              <w:jc w:val="center"/>
              <w:rPr>
                <w:b/>
                <w:bCs/>
                <w:color w:val="000000" w:themeColor="text1"/>
                <w:sz w:val="22"/>
                <w:szCs w:val="22"/>
                <w:lang w:eastAsia="en-US"/>
              </w:rPr>
            </w:pPr>
            <w:r w:rsidRPr="0009669D">
              <w:rPr>
                <w:b/>
                <w:bCs/>
                <w:color w:val="000000" w:themeColor="text1"/>
                <w:sz w:val="22"/>
                <w:szCs w:val="22"/>
                <w:lang w:eastAsia="en-US"/>
              </w:rPr>
              <w:t>7.</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5C7FDC4" w14:textId="77777777" w:rsidR="0009669D" w:rsidRPr="0009669D" w:rsidRDefault="0009669D" w:rsidP="00275872">
            <w:pPr>
              <w:jc w:val="both"/>
              <w:rPr>
                <w:b/>
                <w:bCs/>
                <w:color w:val="000000" w:themeColor="text1"/>
                <w:sz w:val="22"/>
                <w:szCs w:val="22"/>
              </w:rPr>
            </w:pPr>
            <w:r w:rsidRPr="0009669D">
              <w:rPr>
                <w:b/>
                <w:bCs/>
                <w:color w:val="000000" w:themeColor="text1"/>
                <w:sz w:val="22"/>
                <w:szCs w:val="22"/>
              </w:rPr>
              <w:t>О корректировке долгосрочных тарифов на тепловую энергию для потребителей МУП «Коммунальщик» (от котельных № 9, 15, 16, 18 Юрьевецкий м.р.) на 2024–2025 годы</w:t>
            </w:r>
          </w:p>
        </w:tc>
      </w:tr>
      <w:tr w:rsidR="0009669D" w:rsidRPr="001D360F" w14:paraId="5577E63D" w14:textId="77777777" w:rsidTr="0009669D">
        <w:trPr>
          <w:trHeight w:val="401"/>
        </w:trPr>
        <w:tc>
          <w:tcPr>
            <w:tcW w:w="567" w:type="dxa"/>
            <w:tcBorders>
              <w:top w:val="single" w:sz="4" w:space="0" w:color="auto"/>
              <w:left w:val="single" w:sz="4" w:space="0" w:color="auto"/>
              <w:bottom w:val="single" w:sz="4" w:space="0" w:color="auto"/>
              <w:right w:val="single" w:sz="4" w:space="0" w:color="auto"/>
            </w:tcBorders>
          </w:tcPr>
          <w:p w14:paraId="5CB31F52" w14:textId="77777777" w:rsidR="0009669D" w:rsidRPr="0009669D" w:rsidRDefault="009D38C9" w:rsidP="00275872">
            <w:pPr>
              <w:jc w:val="center"/>
              <w:rPr>
                <w:b/>
                <w:bCs/>
                <w:color w:val="000000" w:themeColor="text1"/>
                <w:sz w:val="22"/>
                <w:szCs w:val="22"/>
                <w:lang w:eastAsia="en-US"/>
              </w:rPr>
            </w:pPr>
            <w:r>
              <w:rPr>
                <w:b/>
                <w:bCs/>
                <w:color w:val="000000" w:themeColor="text1"/>
                <w:sz w:val="22"/>
                <w:szCs w:val="22"/>
                <w:lang w:eastAsia="en-US"/>
              </w:rPr>
              <w:t>8</w:t>
            </w:r>
            <w:r w:rsidR="0009669D" w:rsidRPr="0009669D">
              <w:rPr>
                <w:b/>
                <w:bCs/>
                <w:color w:val="000000" w:themeColor="text1"/>
                <w:sz w:val="22"/>
                <w:szCs w:val="22"/>
                <w:lang w:eastAsia="en-US"/>
              </w:rPr>
              <w:t>.</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EC5631B" w14:textId="77777777" w:rsidR="0009669D" w:rsidRPr="0009669D" w:rsidRDefault="0009669D" w:rsidP="00275872">
            <w:pPr>
              <w:jc w:val="both"/>
              <w:rPr>
                <w:b/>
                <w:bCs/>
                <w:color w:val="000000" w:themeColor="text1"/>
                <w:sz w:val="22"/>
                <w:szCs w:val="22"/>
              </w:rPr>
            </w:pPr>
            <w:r w:rsidRPr="0009669D">
              <w:rPr>
                <w:b/>
                <w:bCs/>
                <w:color w:val="000000" w:themeColor="text1"/>
                <w:sz w:val="22"/>
                <w:szCs w:val="22"/>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«ДХЗ-Производство» (г.о. Кинешма) на 2024–2028 годы</w:t>
            </w:r>
          </w:p>
        </w:tc>
      </w:tr>
    </w:tbl>
    <w:p w14:paraId="73C88D6C" w14:textId="77777777" w:rsidR="004C6880" w:rsidRPr="001D360F" w:rsidRDefault="00FF3699" w:rsidP="00275872">
      <w:pPr>
        <w:pStyle w:val="ConsNormal"/>
        <w:tabs>
          <w:tab w:val="left" w:pos="851"/>
          <w:tab w:val="left" w:pos="993"/>
          <w:tab w:val="left" w:pos="4020"/>
        </w:tabs>
        <w:ind w:firstLine="567"/>
        <w:jc w:val="both"/>
        <w:rPr>
          <w:rFonts w:ascii="Times New Roman" w:hAnsi="Times New Roman"/>
          <w:b/>
          <w:color w:val="FF0000"/>
          <w:sz w:val="22"/>
          <w:szCs w:val="22"/>
        </w:rPr>
      </w:pPr>
      <w:r w:rsidRPr="001D360F">
        <w:rPr>
          <w:rFonts w:ascii="Times New Roman" w:hAnsi="Times New Roman"/>
          <w:b/>
          <w:color w:val="FF0000"/>
          <w:sz w:val="22"/>
          <w:szCs w:val="22"/>
        </w:rPr>
        <w:t xml:space="preserve"> </w:t>
      </w:r>
    </w:p>
    <w:p w14:paraId="6FE64B36" w14:textId="77777777" w:rsidR="00681283" w:rsidRPr="00681283" w:rsidRDefault="009D38C9" w:rsidP="00275872">
      <w:pPr>
        <w:pStyle w:val="24"/>
        <w:widowControl/>
        <w:numPr>
          <w:ilvl w:val="0"/>
          <w:numId w:val="1"/>
        </w:numPr>
        <w:tabs>
          <w:tab w:val="left" w:pos="0"/>
          <w:tab w:val="left" w:pos="993"/>
        </w:tabs>
        <w:ind w:left="0" w:firstLine="709"/>
        <w:rPr>
          <w:bCs/>
          <w:color w:val="FF0000"/>
          <w:sz w:val="22"/>
          <w:szCs w:val="22"/>
        </w:rPr>
      </w:pPr>
      <w:bookmarkStart w:id="1" w:name="_Hlk153795299"/>
      <w:bookmarkEnd w:id="0"/>
      <w:r w:rsidRPr="00531024">
        <w:rPr>
          <w:b/>
          <w:bCs/>
          <w:sz w:val="22"/>
          <w:szCs w:val="22"/>
        </w:rPr>
        <w:lastRenderedPageBreak/>
        <w:t>СЛУШАЛИ:</w:t>
      </w:r>
      <w:r w:rsidR="006E278C">
        <w:rPr>
          <w:b/>
          <w:bCs/>
          <w:color w:val="FF0000"/>
          <w:sz w:val="22"/>
          <w:szCs w:val="22"/>
        </w:rPr>
        <w:t xml:space="preserve"> </w:t>
      </w:r>
      <w:r w:rsidR="00905B1E" w:rsidRPr="0009669D">
        <w:rPr>
          <w:b/>
          <w:bCs/>
          <w:color w:val="000000" w:themeColor="text1"/>
          <w:sz w:val="22"/>
          <w:szCs w:val="22"/>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«КЭС-Савино» на 2024-2028 годы. О корректировке долгосрочных тарифов на тепловую энергию, теплоноситель для потребителей ООО «КЭС-Савино» на 2024 год</w:t>
      </w:r>
      <w:r w:rsidR="00905B1E" w:rsidRPr="00681283">
        <w:rPr>
          <w:b/>
          <w:color w:val="FF0000"/>
          <w:sz w:val="22"/>
          <w:szCs w:val="22"/>
        </w:rPr>
        <w:t xml:space="preserve"> </w:t>
      </w:r>
      <w:r w:rsidR="00681283" w:rsidRPr="00905B1E">
        <w:rPr>
          <w:b/>
          <w:sz w:val="22"/>
          <w:szCs w:val="22"/>
        </w:rPr>
        <w:t>(</w:t>
      </w:r>
      <w:r w:rsidR="00905B1E" w:rsidRPr="00905B1E">
        <w:rPr>
          <w:b/>
          <w:sz w:val="22"/>
          <w:szCs w:val="22"/>
        </w:rPr>
        <w:t>Т.А. Янова</w:t>
      </w:r>
      <w:r w:rsidR="00681283" w:rsidRPr="00905B1E">
        <w:rPr>
          <w:b/>
          <w:sz w:val="22"/>
          <w:szCs w:val="22"/>
        </w:rPr>
        <w:t>)</w:t>
      </w:r>
      <w:r w:rsidR="00C2123A">
        <w:rPr>
          <w:b/>
          <w:sz w:val="22"/>
          <w:szCs w:val="22"/>
        </w:rPr>
        <w:t>.</w:t>
      </w:r>
    </w:p>
    <w:p w14:paraId="70E054DE" w14:textId="77777777" w:rsidR="00D6360F" w:rsidRDefault="00681283" w:rsidP="00D6360F">
      <w:pPr>
        <w:pStyle w:val="ConsPlusNormal"/>
        <w:tabs>
          <w:tab w:val="left" w:pos="993"/>
        </w:tabs>
        <w:ind w:firstLine="709"/>
        <w:jc w:val="both"/>
        <w:rPr>
          <w:bCs/>
          <w:sz w:val="22"/>
          <w:szCs w:val="22"/>
        </w:rPr>
      </w:pPr>
      <w:r w:rsidRPr="00767112">
        <w:rPr>
          <w:bCs/>
          <w:sz w:val="22"/>
          <w:szCs w:val="22"/>
        </w:rPr>
        <w:t>В связи с обращением ООО «</w:t>
      </w:r>
      <w:r w:rsidR="00400997" w:rsidRPr="00767112">
        <w:rPr>
          <w:bCs/>
          <w:sz w:val="22"/>
          <w:szCs w:val="22"/>
        </w:rPr>
        <w:t>КЭС-Савино</w:t>
      </w:r>
      <w:r w:rsidRPr="00767112">
        <w:rPr>
          <w:bCs/>
          <w:sz w:val="22"/>
          <w:szCs w:val="22"/>
        </w:rPr>
        <w:t>» (</w:t>
      </w:r>
      <w:r w:rsidR="00400997" w:rsidRPr="00767112">
        <w:rPr>
          <w:bCs/>
          <w:sz w:val="22"/>
          <w:szCs w:val="22"/>
        </w:rPr>
        <w:t>Савинский</w:t>
      </w:r>
      <w:r w:rsidRPr="00767112">
        <w:rPr>
          <w:bCs/>
          <w:sz w:val="22"/>
          <w:szCs w:val="22"/>
        </w:rPr>
        <w:t xml:space="preserve"> район) приказом Департамента энергетики и тарифов Ивановской области от 05.05.2023 № 25-у </w:t>
      </w:r>
      <w:r w:rsidR="00DB7FF2" w:rsidRPr="00767112">
        <w:rPr>
          <w:bCs/>
          <w:sz w:val="22"/>
          <w:szCs w:val="22"/>
        </w:rPr>
        <w:t>открыты дела</w:t>
      </w:r>
      <w:r w:rsidR="00D6360F">
        <w:rPr>
          <w:bCs/>
          <w:sz w:val="22"/>
          <w:szCs w:val="22"/>
        </w:rPr>
        <w:t>:</w:t>
      </w:r>
    </w:p>
    <w:p w14:paraId="6924CB65" w14:textId="77777777" w:rsidR="00BD2F7F" w:rsidRPr="00767112" w:rsidRDefault="00D6360F" w:rsidP="00D6360F">
      <w:pPr>
        <w:pStyle w:val="ConsPlusNormal"/>
        <w:tabs>
          <w:tab w:val="left" w:pos="993"/>
        </w:tabs>
        <w:ind w:firstLine="709"/>
        <w:jc w:val="both"/>
        <w:rPr>
          <w:bCs/>
          <w:sz w:val="22"/>
          <w:szCs w:val="22"/>
        </w:rPr>
      </w:pPr>
      <w:r>
        <w:rPr>
          <w:bCs/>
          <w:sz w:val="22"/>
          <w:szCs w:val="22"/>
        </w:rPr>
        <w:t>1. О</w:t>
      </w:r>
      <w:r w:rsidR="00BD2F7F" w:rsidRPr="00767112">
        <w:rPr>
          <w:bCs/>
          <w:sz w:val="22"/>
          <w:szCs w:val="22"/>
        </w:rPr>
        <w:t>б установлении долгосрочных тарифов:</w:t>
      </w:r>
    </w:p>
    <w:p w14:paraId="439BE08C" w14:textId="77777777" w:rsidR="00BD2F7F" w:rsidRPr="00767112" w:rsidRDefault="00BD2F7F" w:rsidP="000B6ADE">
      <w:pPr>
        <w:pStyle w:val="ConsPlusNormal"/>
        <w:tabs>
          <w:tab w:val="left" w:pos="993"/>
        </w:tabs>
        <w:ind w:firstLine="709"/>
        <w:jc w:val="both"/>
        <w:rPr>
          <w:bCs/>
          <w:sz w:val="22"/>
          <w:szCs w:val="22"/>
        </w:rPr>
      </w:pPr>
      <w:r w:rsidRPr="00767112">
        <w:rPr>
          <w:bCs/>
          <w:sz w:val="22"/>
          <w:szCs w:val="22"/>
        </w:rPr>
        <w:t>-</w:t>
      </w:r>
      <w:r w:rsidRPr="00767112">
        <w:rPr>
          <w:bCs/>
          <w:sz w:val="22"/>
          <w:szCs w:val="22"/>
        </w:rPr>
        <w:tab/>
        <w:t xml:space="preserve">на тепловую энергию для потребителей ООО «КЭС-Савино» от котельной Квартальная по ул. Первомайская на 2024-2026 годы; </w:t>
      </w:r>
    </w:p>
    <w:p w14:paraId="4E022231" w14:textId="77777777" w:rsidR="00BD2F7F" w:rsidRPr="00767112" w:rsidRDefault="00BD2F7F" w:rsidP="000B6ADE">
      <w:pPr>
        <w:pStyle w:val="ConsPlusNormal"/>
        <w:tabs>
          <w:tab w:val="left" w:pos="993"/>
        </w:tabs>
        <w:ind w:firstLine="709"/>
        <w:jc w:val="both"/>
        <w:rPr>
          <w:bCs/>
          <w:sz w:val="22"/>
          <w:szCs w:val="22"/>
        </w:rPr>
      </w:pPr>
      <w:r w:rsidRPr="00767112">
        <w:rPr>
          <w:bCs/>
          <w:sz w:val="22"/>
          <w:szCs w:val="22"/>
        </w:rPr>
        <w:t>-</w:t>
      </w:r>
      <w:r w:rsidRPr="00767112">
        <w:rPr>
          <w:bCs/>
          <w:sz w:val="22"/>
          <w:szCs w:val="22"/>
        </w:rPr>
        <w:tab/>
        <w:t>на тепловую энергию для потребителей ООО «КЭС-Савино» от котельной ЦРБ на 2024-2026 годы;</w:t>
      </w:r>
    </w:p>
    <w:p w14:paraId="42E688A5" w14:textId="77777777" w:rsidR="00BD2F7F" w:rsidRPr="00767112" w:rsidRDefault="00BD2F7F" w:rsidP="000B6ADE">
      <w:pPr>
        <w:pStyle w:val="ConsPlusNormal"/>
        <w:tabs>
          <w:tab w:val="left" w:pos="993"/>
        </w:tabs>
        <w:ind w:firstLine="709"/>
        <w:jc w:val="both"/>
        <w:rPr>
          <w:bCs/>
          <w:sz w:val="22"/>
          <w:szCs w:val="22"/>
        </w:rPr>
      </w:pPr>
      <w:r w:rsidRPr="00767112">
        <w:rPr>
          <w:bCs/>
          <w:sz w:val="22"/>
          <w:szCs w:val="22"/>
        </w:rPr>
        <w:t>-</w:t>
      </w:r>
      <w:r w:rsidRPr="00767112">
        <w:rPr>
          <w:bCs/>
          <w:sz w:val="22"/>
          <w:szCs w:val="22"/>
        </w:rPr>
        <w:tab/>
        <w:t>на тепловую энергию для потребителей ООО «КЭС-Савино» от котельной с. Архиповка на 2024-2026 годы;</w:t>
      </w:r>
    </w:p>
    <w:p w14:paraId="2114E96D" w14:textId="77777777" w:rsidR="00BD2F7F" w:rsidRPr="00767112" w:rsidRDefault="00BD2F7F" w:rsidP="000B6ADE">
      <w:pPr>
        <w:pStyle w:val="ConsPlusNormal"/>
        <w:tabs>
          <w:tab w:val="left" w:pos="993"/>
        </w:tabs>
        <w:ind w:firstLine="709"/>
        <w:jc w:val="both"/>
        <w:rPr>
          <w:bCs/>
          <w:sz w:val="22"/>
          <w:szCs w:val="22"/>
        </w:rPr>
      </w:pPr>
      <w:r w:rsidRPr="00767112">
        <w:rPr>
          <w:bCs/>
          <w:sz w:val="22"/>
          <w:szCs w:val="22"/>
        </w:rPr>
        <w:t>-</w:t>
      </w:r>
      <w:r w:rsidRPr="00767112">
        <w:rPr>
          <w:bCs/>
          <w:sz w:val="22"/>
          <w:szCs w:val="22"/>
        </w:rPr>
        <w:tab/>
        <w:t>на теплоноситель для потребителей ООО «КЭС-Савино» в контуре квартальной котельной по ул. Первомайская на 2024-2026 годы</w:t>
      </w:r>
      <w:r w:rsidR="00767112" w:rsidRPr="00767112">
        <w:rPr>
          <w:bCs/>
          <w:sz w:val="22"/>
          <w:szCs w:val="22"/>
        </w:rPr>
        <w:t>.</w:t>
      </w:r>
    </w:p>
    <w:p w14:paraId="3A4BB903" w14:textId="77777777" w:rsidR="00BD2F7F" w:rsidRPr="00767112" w:rsidRDefault="00BD2F7F" w:rsidP="000B6ADE">
      <w:pPr>
        <w:pStyle w:val="ConsPlusNormal"/>
        <w:ind w:firstLine="709"/>
        <w:jc w:val="both"/>
        <w:rPr>
          <w:bCs/>
          <w:sz w:val="22"/>
          <w:szCs w:val="22"/>
        </w:rPr>
      </w:pPr>
      <w:r w:rsidRPr="00767112">
        <w:rPr>
          <w:bCs/>
          <w:sz w:val="22"/>
          <w:szCs w:val="22"/>
        </w:rPr>
        <w:t>Приказом Департамента энергетики и тарифов Ивановской области от 05.05.2023 № 25-у определен метод регулирования всех тарифов на тепловую энергию, теплоноситель – метод  индексации установленных тарифов.</w:t>
      </w:r>
    </w:p>
    <w:p w14:paraId="06058DB2" w14:textId="77777777" w:rsidR="00767112" w:rsidRPr="00767112" w:rsidRDefault="00D6360F" w:rsidP="000B6ADE">
      <w:pPr>
        <w:pStyle w:val="ConsPlusNormal"/>
        <w:ind w:firstLine="709"/>
        <w:jc w:val="both"/>
        <w:rPr>
          <w:bCs/>
          <w:sz w:val="22"/>
          <w:szCs w:val="22"/>
        </w:rPr>
      </w:pPr>
      <w:r>
        <w:rPr>
          <w:bCs/>
          <w:sz w:val="22"/>
          <w:szCs w:val="22"/>
        </w:rPr>
        <w:t xml:space="preserve">2. </w:t>
      </w:r>
      <w:r w:rsidR="00767112" w:rsidRPr="00767112">
        <w:rPr>
          <w:bCs/>
          <w:sz w:val="22"/>
          <w:szCs w:val="22"/>
        </w:rPr>
        <w:t>О корректировке долгосрочных тарифов:</w:t>
      </w:r>
    </w:p>
    <w:p w14:paraId="1E19A4D5" w14:textId="77777777" w:rsidR="00767112" w:rsidRPr="00767112" w:rsidRDefault="00767112" w:rsidP="000B6ADE">
      <w:pPr>
        <w:pStyle w:val="ConsPlusNormal"/>
        <w:tabs>
          <w:tab w:val="left" w:pos="993"/>
        </w:tabs>
        <w:ind w:firstLine="709"/>
        <w:jc w:val="both"/>
        <w:rPr>
          <w:bCs/>
          <w:sz w:val="22"/>
          <w:szCs w:val="22"/>
        </w:rPr>
      </w:pPr>
      <w:r w:rsidRPr="00767112">
        <w:rPr>
          <w:bCs/>
          <w:sz w:val="22"/>
          <w:szCs w:val="22"/>
        </w:rPr>
        <w:t>-  на тепловую энергию для потребителей ООО «КЭС-Савино» в контуре котельной ООО «Теплопром» на 2024 год;</w:t>
      </w:r>
    </w:p>
    <w:p w14:paraId="58D53793" w14:textId="77777777" w:rsidR="00767112" w:rsidRPr="00767112" w:rsidRDefault="00767112" w:rsidP="000B6ADE">
      <w:pPr>
        <w:pStyle w:val="ConsPlusNormal"/>
        <w:tabs>
          <w:tab w:val="left" w:pos="993"/>
        </w:tabs>
        <w:ind w:firstLine="709"/>
        <w:jc w:val="both"/>
        <w:rPr>
          <w:bCs/>
          <w:sz w:val="22"/>
          <w:szCs w:val="22"/>
        </w:rPr>
      </w:pPr>
      <w:r w:rsidRPr="00767112">
        <w:rPr>
          <w:bCs/>
          <w:sz w:val="22"/>
          <w:szCs w:val="22"/>
        </w:rPr>
        <w:t>-  на теплоноситель для потребителей ООО «КЭС-Савино» в контуре котельной ООО «Теплопром» на 2024 год.</w:t>
      </w:r>
    </w:p>
    <w:p w14:paraId="06C1E516" w14:textId="77777777" w:rsidR="00681283" w:rsidRPr="00531024" w:rsidRDefault="00681283" w:rsidP="000B6ADE">
      <w:pPr>
        <w:pStyle w:val="24"/>
        <w:widowControl/>
        <w:ind w:firstLine="709"/>
        <w:rPr>
          <w:bCs/>
          <w:sz w:val="22"/>
          <w:szCs w:val="22"/>
        </w:rPr>
      </w:pPr>
      <w:r w:rsidRPr="009F5B12">
        <w:rPr>
          <w:bCs/>
          <w:sz w:val="22"/>
          <w:szCs w:val="22"/>
        </w:rPr>
        <w:t>ООО «</w:t>
      </w:r>
      <w:r w:rsidR="00767112" w:rsidRPr="009F5B12">
        <w:rPr>
          <w:bCs/>
          <w:sz w:val="22"/>
          <w:szCs w:val="22"/>
        </w:rPr>
        <w:t>КЭС-Савино</w:t>
      </w:r>
      <w:r w:rsidRPr="009F5B12">
        <w:rPr>
          <w:bCs/>
          <w:sz w:val="22"/>
          <w:szCs w:val="22"/>
        </w:rPr>
        <w:t>» (</w:t>
      </w:r>
      <w:r w:rsidR="00767112" w:rsidRPr="009F5B12">
        <w:rPr>
          <w:bCs/>
          <w:sz w:val="22"/>
          <w:szCs w:val="22"/>
        </w:rPr>
        <w:t>Савинский</w:t>
      </w:r>
      <w:r w:rsidRPr="009F5B12">
        <w:rPr>
          <w:bCs/>
          <w:sz w:val="22"/>
          <w:szCs w:val="22"/>
        </w:rPr>
        <w:t xml:space="preserve"> район) осуществляет регулируемые виды деятельности с </w:t>
      </w:r>
      <w:r w:rsidRPr="00531024">
        <w:rPr>
          <w:bCs/>
          <w:sz w:val="22"/>
          <w:szCs w:val="22"/>
        </w:rPr>
        <w:t xml:space="preserve">использованием имущества, которым владеет на праве </w:t>
      </w:r>
      <w:r w:rsidR="009F5B12" w:rsidRPr="00531024">
        <w:rPr>
          <w:bCs/>
          <w:sz w:val="22"/>
          <w:szCs w:val="22"/>
        </w:rPr>
        <w:t>аренды</w:t>
      </w:r>
      <w:r w:rsidRPr="00531024">
        <w:rPr>
          <w:bCs/>
          <w:sz w:val="22"/>
          <w:szCs w:val="22"/>
        </w:rPr>
        <w:t>.</w:t>
      </w:r>
    </w:p>
    <w:p w14:paraId="577E38EF" w14:textId="77777777" w:rsidR="00FF4BE4" w:rsidRPr="00531024" w:rsidRDefault="00531024" w:rsidP="000B6ADE">
      <w:pPr>
        <w:pStyle w:val="24"/>
        <w:widowControl/>
        <w:ind w:firstLine="709"/>
        <w:rPr>
          <w:bCs/>
          <w:sz w:val="22"/>
          <w:szCs w:val="22"/>
        </w:rPr>
      </w:pPr>
      <w:r w:rsidRPr="00531024">
        <w:rPr>
          <w:bCs/>
          <w:sz w:val="22"/>
          <w:szCs w:val="22"/>
        </w:rPr>
        <w:t>Постановлением Администрации Савинского муниципального района  от 03.02.2021 № 60-п (в ред. от 05.03.2021 № 60-п, от 03.07.2023 №453-п) ООО «КЭС-Савино» назначено ЕТО на территории п. Савино (за исключением контура котельной ЗАО «Надежда»).</w:t>
      </w:r>
    </w:p>
    <w:p w14:paraId="205B0EA7" w14:textId="77777777" w:rsidR="007E63EB" w:rsidRDefault="00816679" w:rsidP="00275872">
      <w:pPr>
        <w:pStyle w:val="24"/>
        <w:widowControl/>
        <w:ind w:firstLine="709"/>
        <w:rPr>
          <w:bCs/>
          <w:sz w:val="22"/>
          <w:szCs w:val="22"/>
        </w:rPr>
      </w:pPr>
      <w:r w:rsidRPr="00531024">
        <w:rPr>
          <w:bCs/>
          <w:sz w:val="22"/>
          <w:szCs w:val="22"/>
        </w:rPr>
        <w:t>Постановлением Департамента энергетики и тарифов Ивановской области от 25.08.2023 № 32-ип(тс)/1 для ООО «КЭС-Савино» утверждена инвестиционная</w:t>
      </w:r>
      <w:r>
        <w:rPr>
          <w:bCs/>
          <w:sz w:val="22"/>
          <w:szCs w:val="22"/>
        </w:rPr>
        <w:t xml:space="preserve"> программа</w:t>
      </w:r>
      <w:r w:rsidR="005E3137">
        <w:rPr>
          <w:bCs/>
          <w:sz w:val="22"/>
          <w:szCs w:val="22"/>
        </w:rPr>
        <w:t xml:space="preserve"> </w:t>
      </w:r>
      <w:r w:rsidR="005E3137" w:rsidRPr="005E3137">
        <w:rPr>
          <w:bCs/>
          <w:sz w:val="22"/>
          <w:szCs w:val="22"/>
        </w:rPr>
        <w:t>» «Инвестиционная программа в сфере теплоснабжения ООО «КЭС-Савино» на 2024-2036 годы в зоне действия котельной «Квартальная», расположенной по адресу: Ивановская обл., п. Савино, ул. Первомайская, д. 43».</w:t>
      </w:r>
    </w:p>
    <w:p w14:paraId="604DF0BC" w14:textId="77777777" w:rsidR="00745AFE" w:rsidRPr="005E3137" w:rsidRDefault="00745AFE" w:rsidP="00275872">
      <w:pPr>
        <w:pStyle w:val="24"/>
        <w:widowControl/>
        <w:ind w:firstLine="709"/>
        <w:rPr>
          <w:bCs/>
          <w:sz w:val="22"/>
          <w:szCs w:val="22"/>
        </w:rPr>
      </w:pPr>
      <w:r w:rsidRPr="005E3137">
        <w:rPr>
          <w:bCs/>
          <w:sz w:val="22"/>
          <w:szCs w:val="22"/>
        </w:rPr>
        <w:t>Основной задачей Инвестиционной программы является переключение потребителей тепловой энергии от котельной ООО «Теплопром» на тепловые сети ООО «КЭС-Савино» от котельной п. Савино, ул. Первомайская, д. 43.</w:t>
      </w:r>
    </w:p>
    <w:p w14:paraId="291954DC" w14:textId="77777777" w:rsidR="00745AFE" w:rsidRPr="009F5B12" w:rsidRDefault="005E3137" w:rsidP="00275872">
      <w:pPr>
        <w:pStyle w:val="24"/>
        <w:widowControl/>
        <w:ind w:firstLine="709"/>
        <w:rPr>
          <w:bCs/>
          <w:sz w:val="22"/>
          <w:szCs w:val="22"/>
        </w:rPr>
      </w:pPr>
      <w:r>
        <w:rPr>
          <w:bCs/>
          <w:sz w:val="22"/>
          <w:szCs w:val="22"/>
        </w:rPr>
        <w:t xml:space="preserve">В связи с вышеперечисленным принято решение о формировании средневзвешенного тарифа на тепловую энергию в системах от котельной ООО «Теплопром» (ул. Железнодорожная п. Савино) и от котельной ул. Первомайская, определенного методом индексации установленных тарифов.   </w:t>
      </w:r>
    </w:p>
    <w:p w14:paraId="4BD9395D" w14:textId="77777777" w:rsidR="00681283" w:rsidRPr="00B513B2" w:rsidRDefault="00681283" w:rsidP="00275872">
      <w:pPr>
        <w:pStyle w:val="24"/>
        <w:widowControl/>
        <w:ind w:firstLine="709"/>
        <w:rPr>
          <w:bCs/>
          <w:sz w:val="22"/>
          <w:szCs w:val="22"/>
        </w:rPr>
      </w:pPr>
      <w:r w:rsidRPr="00B513B2">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77A7C86" w14:textId="77777777" w:rsidR="00681283" w:rsidRPr="00CD0E51" w:rsidRDefault="00681283" w:rsidP="00275872">
      <w:pPr>
        <w:pStyle w:val="24"/>
        <w:widowControl/>
        <w:ind w:firstLine="709"/>
        <w:rPr>
          <w:bCs/>
          <w:sz w:val="22"/>
          <w:szCs w:val="22"/>
        </w:rPr>
      </w:pPr>
      <w:r w:rsidRPr="00CD0E51">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6108156B" w14:textId="77777777" w:rsidR="00681283" w:rsidRPr="00CD0E51" w:rsidRDefault="00681283" w:rsidP="00275872">
      <w:pPr>
        <w:pStyle w:val="24"/>
        <w:widowControl/>
        <w:ind w:firstLine="709"/>
        <w:rPr>
          <w:bCs/>
          <w:sz w:val="22"/>
          <w:szCs w:val="22"/>
        </w:rPr>
      </w:pPr>
      <w:r w:rsidRPr="00CD0E51">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0E2A8390" w14:textId="77777777" w:rsidR="00681283" w:rsidRPr="00CD0E51" w:rsidRDefault="00681283" w:rsidP="00275872">
      <w:pPr>
        <w:pStyle w:val="24"/>
        <w:widowControl/>
        <w:ind w:firstLine="709"/>
        <w:rPr>
          <w:bCs/>
          <w:sz w:val="22"/>
          <w:szCs w:val="22"/>
        </w:rPr>
      </w:pPr>
      <w:r w:rsidRPr="00CD0E51">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1005EF0D" w14:textId="77777777" w:rsidR="00681283" w:rsidRPr="00CD0E51" w:rsidRDefault="00681283" w:rsidP="00275872">
      <w:pPr>
        <w:pStyle w:val="24"/>
        <w:widowControl/>
        <w:ind w:firstLine="709"/>
        <w:rPr>
          <w:bCs/>
          <w:sz w:val="22"/>
          <w:szCs w:val="22"/>
        </w:rPr>
      </w:pPr>
      <w:r w:rsidRPr="00CD0E51">
        <w:rPr>
          <w:bCs/>
          <w:sz w:val="22"/>
          <w:szCs w:val="22"/>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4EB080FE" w14:textId="77777777" w:rsidR="00681283" w:rsidRPr="00CD0E51" w:rsidRDefault="00681283" w:rsidP="00275872">
      <w:pPr>
        <w:pStyle w:val="24"/>
        <w:widowControl/>
        <w:ind w:firstLine="709"/>
        <w:rPr>
          <w:bCs/>
          <w:sz w:val="22"/>
          <w:szCs w:val="22"/>
        </w:rPr>
      </w:pPr>
      <w:r w:rsidRPr="00CD0E51">
        <w:rPr>
          <w:bCs/>
          <w:sz w:val="22"/>
          <w:szCs w:val="22"/>
        </w:rPr>
        <w:lastRenderedPageBreak/>
        <w:t>-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64515DBF" w14:textId="77777777" w:rsidR="00681283" w:rsidRPr="00CD0E51" w:rsidRDefault="00681283" w:rsidP="00275872">
      <w:pPr>
        <w:pStyle w:val="24"/>
        <w:widowControl/>
        <w:ind w:firstLine="709"/>
        <w:rPr>
          <w:bCs/>
          <w:sz w:val="22"/>
          <w:szCs w:val="22"/>
        </w:rPr>
      </w:pPr>
      <w:r w:rsidRPr="00CD0E51">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2086618C" w14:textId="77777777" w:rsidR="00681283" w:rsidRPr="00CD0E51" w:rsidRDefault="00681283" w:rsidP="00275872">
      <w:pPr>
        <w:pStyle w:val="24"/>
        <w:widowControl/>
        <w:ind w:firstLine="709"/>
        <w:rPr>
          <w:bCs/>
          <w:sz w:val="22"/>
          <w:szCs w:val="22"/>
        </w:rPr>
      </w:pPr>
      <w:r w:rsidRPr="00CD0E51">
        <w:rPr>
          <w:bCs/>
          <w:sz w:val="22"/>
          <w:szCs w:val="22"/>
        </w:rPr>
        <w:t xml:space="preserve">По результатам экспертизы материалов тарифного дела подготовлено экспертное заключение. </w:t>
      </w:r>
    </w:p>
    <w:p w14:paraId="5E5906AF" w14:textId="77777777" w:rsidR="00681283" w:rsidRPr="00531024" w:rsidRDefault="00681283" w:rsidP="00275872">
      <w:pPr>
        <w:pStyle w:val="24"/>
        <w:widowControl/>
        <w:ind w:firstLine="709"/>
        <w:rPr>
          <w:bCs/>
          <w:sz w:val="22"/>
          <w:szCs w:val="22"/>
        </w:rPr>
      </w:pPr>
      <w:r w:rsidRPr="00CD0E51">
        <w:rPr>
          <w:bCs/>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приведены в </w:t>
      </w:r>
      <w:r w:rsidRPr="00531024">
        <w:rPr>
          <w:bCs/>
          <w:sz w:val="22"/>
          <w:szCs w:val="22"/>
        </w:rPr>
        <w:t>приложениях 1/1</w:t>
      </w:r>
      <w:r w:rsidR="00531024" w:rsidRPr="00531024">
        <w:rPr>
          <w:bCs/>
          <w:sz w:val="22"/>
          <w:szCs w:val="22"/>
        </w:rPr>
        <w:t>-1/4</w:t>
      </w:r>
      <w:r w:rsidRPr="00531024">
        <w:rPr>
          <w:bCs/>
          <w:sz w:val="22"/>
          <w:szCs w:val="22"/>
        </w:rPr>
        <w:t>.</w:t>
      </w:r>
    </w:p>
    <w:p w14:paraId="186244B6" w14:textId="77777777" w:rsidR="00681283" w:rsidRPr="00CD0E51" w:rsidRDefault="00681283" w:rsidP="00275872">
      <w:pPr>
        <w:pStyle w:val="24"/>
        <w:widowControl/>
        <w:ind w:firstLine="709"/>
        <w:rPr>
          <w:bCs/>
          <w:sz w:val="22"/>
          <w:szCs w:val="22"/>
        </w:rPr>
      </w:pPr>
      <w:r w:rsidRPr="00531024">
        <w:rPr>
          <w:bCs/>
          <w:sz w:val="22"/>
          <w:szCs w:val="22"/>
        </w:rPr>
        <w:t>На дату заседания Правления</w:t>
      </w:r>
      <w:r w:rsidRPr="00CD0E51">
        <w:rPr>
          <w:bCs/>
          <w:sz w:val="22"/>
          <w:szCs w:val="22"/>
        </w:rPr>
        <w:t xml:space="preserve"> ООО «</w:t>
      </w:r>
      <w:r w:rsidR="00CD0E51" w:rsidRPr="00CD0E51">
        <w:rPr>
          <w:bCs/>
          <w:sz w:val="22"/>
          <w:szCs w:val="22"/>
        </w:rPr>
        <w:t>КЭС-Савино</w:t>
      </w:r>
      <w:r w:rsidRPr="00CD0E51">
        <w:rPr>
          <w:bCs/>
          <w:sz w:val="22"/>
          <w:szCs w:val="22"/>
        </w:rPr>
        <w:t>» предоставило письменное согласие или мотивированные разногласия по предлагаемым к утверждению тарифам на тепловую энергию. В заседании Правления представители ООО «</w:t>
      </w:r>
      <w:r w:rsidR="00CD0E51" w:rsidRPr="00CD0E51">
        <w:rPr>
          <w:bCs/>
          <w:sz w:val="22"/>
          <w:szCs w:val="22"/>
        </w:rPr>
        <w:t>КЭС-Савино</w:t>
      </w:r>
      <w:r w:rsidRPr="00CD0E51">
        <w:rPr>
          <w:bCs/>
          <w:sz w:val="22"/>
          <w:szCs w:val="22"/>
        </w:rPr>
        <w:t>» (</w:t>
      </w:r>
      <w:r w:rsidR="00CD0E51" w:rsidRPr="00CD0E51">
        <w:rPr>
          <w:bCs/>
          <w:sz w:val="22"/>
          <w:szCs w:val="22"/>
        </w:rPr>
        <w:t>Савинский</w:t>
      </w:r>
      <w:r w:rsidRPr="00CD0E51">
        <w:rPr>
          <w:bCs/>
          <w:sz w:val="22"/>
          <w:szCs w:val="22"/>
        </w:rPr>
        <w:t xml:space="preserve"> район) участия не принимали. </w:t>
      </w:r>
    </w:p>
    <w:p w14:paraId="0CF2CB7E" w14:textId="77777777" w:rsidR="00681283" w:rsidRPr="00681283" w:rsidRDefault="00681283" w:rsidP="00275872">
      <w:pPr>
        <w:pStyle w:val="24"/>
        <w:widowControl/>
        <w:ind w:firstLine="709"/>
        <w:rPr>
          <w:bCs/>
          <w:color w:val="FF0000"/>
          <w:sz w:val="22"/>
          <w:szCs w:val="22"/>
        </w:rPr>
      </w:pPr>
    </w:p>
    <w:p w14:paraId="59755E4A" w14:textId="77777777" w:rsidR="00681283" w:rsidRDefault="00681283" w:rsidP="00531024">
      <w:pPr>
        <w:pStyle w:val="24"/>
        <w:widowControl/>
        <w:ind w:firstLine="709"/>
        <w:rPr>
          <w:bCs/>
          <w:color w:val="000000" w:themeColor="text1"/>
          <w:sz w:val="22"/>
          <w:szCs w:val="22"/>
        </w:rPr>
      </w:pPr>
      <w:r w:rsidRPr="00816679">
        <w:rPr>
          <w:b/>
          <w:sz w:val="22"/>
          <w:szCs w:val="22"/>
        </w:rPr>
        <w:t>РЕШИЛИ:</w:t>
      </w:r>
    </w:p>
    <w:p w14:paraId="06AF1B99" w14:textId="77777777" w:rsidR="004745FD" w:rsidRPr="004745FD" w:rsidRDefault="004745FD" w:rsidP="00275872">
      <w:pPr>
        <w:pStyle w:val="2"/>
        <w:numPr>
          <w:ilvl w:val="0"/>
          <w:numId w:val="16"/>
        </w:numPr>
        <w:tabs>
          <w:tab w:val="left" w:pos="1276"/>
        </w:tabs>
        <w:ind w:left="0" w:firstLine="900"/>
        <w:rPr>
          <w:b w:val="0"/>
          <w:bCs/>
          <w:sz w:val="22"/>
          <w:szCs w:val="22"/>
        </w:rPr>
      </w:pPr>
      <w:r w:rsidRPr="004745FD">
        <w:rPr>
          <w:b w:val="0"/>
          <w:bCs/>
          <w:sz w:val="22"/>
          <w:szCs w:val="22"/>
        </w:rPr>
        <w:t>Установить долгосрочные тарифы на тепловую энергию для потребителей ООО «КЭС-Савино»» (Савинский м.р.) на 2024-2026 годы</w:t>
      </w:r>
      <w:r>
        <w:rPr>
          <w:b w:val="0"/>
          <w:bCs/>
          <w:sz w:val="22"/>
          <w:szCs w:val="22"/>
        </w:rPr>
        <w:t>:</w:t>
      </w:r>
    </w:p>
    <w:p w14:paraId="06C2607A" w14:textId="77777777" w:rsidR="004745FD" w:rsidRDefault="004745FD" w:rsidP="00275872">
      <w:pPr>
        <w:pStyle w:val="24"/>
        <w:widowControl/>
        <w:tabs>
          <w:tab w:val="left" w:pos="0"/>
          <w:tab w:val="left" w:pos="993"/>
        </w:tabs>
        <w:rPr>
          <w:bCs/>
          <w:color w:val="000000" w:themeColor="text1"/>
          <w:sz w:val="22"/>
          <w:szCs w:val="22"/>
        </w:rPr>
      </w:pPr>
    </w:p>
    <w:p w14:paraId="69FBDC05" w14:textId="77777777" w:rsidR="004745FD" w:rsidRPr="00EC04A0" w:rsidRDefault="004745FD" w:rsidP="00275872">
      <w:pPr>
        <w:widowControl/>
        <w:autoSpaceDE w:val="0"/>
        <w:autoSpaceDN w:val="0"/>
        <w:adjustRightInd w:val="0"/>
        <w:jc w:val="center"/>
        <w:rPr>
          <w:b/>
          <w:bCs/>
          <w:sz w:val="22"/>
          <w:szCs w:val="22"/>
        </w:rPr>
      </w:pPr>
      <w:r w:rsidRPr="00EC04A0">
        <w:rPr>
          <w:b/>
          <w:bCs/>
          <w:sz w:val="22"/>
          <w:szCs w:val="22"/>
        </w:rPr>
        <w:t>Тарифы на тепловую энергию (мощность), поставляемую потребителям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276"/>
        <w:gridCol w:w="851"/>
        <w:gridCol w:w="1133"/>
        <w:gridCol w:w="1134"/>
        <w:gridCol w:w="708"/>
        <w:gridCol w:w="712"/>
        <w:gridCol w:w="710"/>
        <w:gridCol w:w="567"/>
        <w:gridCol w:w="847"/>
      </w:tblGrid>
      <w:tr w:rsidR="004745FD" w:rsidRPr="00EC04A0" w14:paraId="04853144" w14:textId="77777777" w:rsidTr="004745FD">
        <w:trPr>
          <w:trHeight w:val="264"/>
        </w:trPr>
        <w:tc>
          <w:tcPr>
            <w:tcW w:w="567" w:type="dxa"/>
            <w:vMerge w:val="restart"/>
            <w:shd w:val="clear" w:color="auto" w:fill="auto"/>
            <w:vAlign w:val="center"/>
            <w:hideMark/>
          </w:tcPr>
          <w:p w14:paraId="7E349264" w14:textId="77777777" w:rsidR="004745FD" w:rsidRPr="00EC04A0" w:rsidRDefault="004745FD" w:rsidP="00275872">
            <w:pPr>
              <w:widowControl/>
              <w:jc w:val="center"/>
              <w:rPr>
                <w:sz w:val="22"/>
                <w:szCs w:val="22"/>
              </w:rPr>
            </w:pPr>
            <w:r w:rsidRPr="00EC04A0">
              <w:rPr>
                <w:sz w:val="22"/>
                <w:szCs w:val="22"/>
              </w:rPr>
              <w:t>№ п/п</w:t>
            </w:r>
          </w:p>
        </w:tc>
        <w:tc>
          <w:tcPr>
            <w:tcW w:w="1701" w:type="dxa"/>
            <w:vMerge w:val="restart"/>
            <w:shd w:val="clear" w:color="auto" w:fill="auto"/>
            <w:vAlign w:val="center"/>
            <w:hideMark/>
          </w:tcPr>
          <w:p w14:paraId="41E0F9B8" w14:textId="77777777" w:rsidR="004745FD" w:rsidRPr="00EC04A0" w:rsidRDefault="004745FD" w:rsidP="00275872">
            <w:pPr>
              <w:widowControl/>
              <w:jc w:val="center"/>
              <w:rPr>
                <w:sz w:val="22"/>
                <w:szCs w:val="22"/>
              </w:rPr>
            </w:pPr>
            <w:r w:rsidRPr="00EC04A0">
              <w:rPr>
                <w:sz w:val="22"/>
                <w:szCs w:val="22"/>
              </w:rPr>
              <w:t>Наименование регулируемой организации</w:t>
            </w:r>
          </w:p>
        </w:tc>
        <w:tc>
          <w:tcPr>
            <w:tcW w:w="1276" w:type="dxa"/>
            <w:vMerge w:val="restart"/>
            <w:shd w:val="clear" w:color="auto" w:fill="auto"/>
            <w:noWrap/>
            <w:vAlign w:val="center"/>
            <w:hideMark/>
          </w:tcPr>
          <w:p w14:paraId="6ED8D731" w14:textId="77777777" w:rsidR="004745FD" w:rsidRPr="00EC04A0" w:rsidRDefault="004745FD" w:rsidP="00275872">
            <w:pPr>
              <w:widowControl/>
              <w:jc w:val="center"/>
              <w:rPr>
                <w:sz w:val="22"/>
                <w:szCs w:val="22"/>
              </w:rPr>
            </w:pPr>
            <w:r w:rsidRPr="00EC04A0">
              <w:rPr>
                <w:sz w:val="22"/>
                <w:szCs w:val="22"/>
              </w:rPr>
              <w:t>Вид тарифа</w:t>
            </w:r>
          </w:p>
        </w:tc>
        <w:tc>
          <w:tcPr>
            <w:tcW w:w="851" w:type="dxa"/>
            <w:vMerge w:val="restart"/>
            <w:shd w:val="clear" w:color="auto" w:fill="auto"/>
            <w:noWrap/>
            <w:vAlign w:val="center"/>
            <w:hideMark/>
          </w:tcPr>
          <w:p w14:paraId="0FC45A5B" w14:textId="77777777" w:rsidR="004745FD" w:rsidRPr="00EC04A0" w:rsidRDefault="004745FD" w:rsidP="00275872">
            <w:pPr>
              <w:widowControl/>
              <w:jc w:val="center"/>
              <w:rPr>
                <w:sz w:val="22"/>
                <w:szCs w:val="22"/>
              </w:rPr>
            </w:pPr>
            <w:r w:rsidRPr="00EC04A0">
              <w:rPr>
                <w:sz w:val="22"/>
                <w:szCs w:val="22"/>
              </w:rPr>
              <w:t>Год</w:t>
            </w:r>
          </w:p>
        </w:tc>
        <w:tc>
          <w:tcPr>
            <w:tcW w:w="2267" w:type="dxa"/>
            <w:gridSpan w:val="2"/>
            <w:shd w:val="clear" w:color="auto" w:fill="auto"/>
            <w:noWrap/>
            <w:vAlign w:val="center"/>
            <w:hideMark/>
          </w:tcPr>
          <w:p w14:paraId="7ACB09BB" w14:textId="77777777" w:rsidR="004745FD" w:rsidRPr="00EC04A0" w:rsidRDefault="004745FD" w:rsidP="00275872">
            <w:pPr>
              <w:widowControl/>
              <w:jc w:val="center"/>
              <w:rPr>
                <w:bCs/>
                <w:sz w:val="22"/>
                <w:szCs w:val="22"/>
              </w:rPr>
            </w:pPr>
            <w:r w:rsidRPr="00EC04A0">
              <w:rPr>
                <w:bCs/>
                <w:sz w:val="22"/>
                <w:szCs w:val="22"/>
              </w:rPr>
              <w:t>Вода</w:t>
            </w:r>
          </w:p>
        </w:tc>
        <w:tc>
          <w:tcPr>
            <w:tcW w:w="2697" w:type="dxa"/>
            <w:gridSpan w:val="4"/>
            <w:shd w:val="clear" w:color="auto" w:fill="auto"/>
            <w:noWrap/>
            <w:vAlign w:val="center"/>
            <w:hideMark/>
          </w:tcPr>
          <w:p w14:paraId="5A413F5F" w14:textId="77777777" w:rsidR="004745FD" w:rsidRPr="00EC04A0" w:rsidRDefault="004745FD" w:rsidP="00275872">
            <w:pPr>
              <w:widowControl/>
              <w:jc w:val="center"/>
              <w:rPr>
                <w:sz w:val="22"/>
                <w:szCs w:val="22"/>
              </w:rPr>
            </w:pPr>
            <w:r w:rsidRPr="00EC04A0">
              <w:rPr>
                <w:sz w:val="22"/>
                <w:szCs w:val="22"/>
              </w:rPr>
              <w:t>Отборный пар давлением</w:t>
            </w:r>
          </w:p>
        </w:tc>
        <w:tc>
          <w:tcPr>
            <w:tcW w:w="847" w:type="dxa"/>
            <w:vMerge w:val="restart"/>
            <w:shd w:val="clear" w:color="auto" w:fill="auto"/>
            <w:vAlign w:val="center"/>
            <w:hideMark/>
          </w:tcPr>
          <w:p w14:paraId="142903D8" w14:textId="77777777" w:rsidR="004745FD" w:rsidRPr="00EC04A0" w:rsidRDefault="004745FD" w:rsidP="00275872">
            <w:pPr>
              <w:widowControl/>
              <w:jc w:val="center"/>
              <w:rPr>
                <w:sz w:val="22"/>
                <w:szCs w:val="22"/>
              </w:rPr>
            </w:pPr>
            <w:r w:rsidRPr="00EC04A0">
              <w:rPr>
                <w:sz w:val="22"/>
                <w:szCs w:val="22"/>
              </w:rPr>
              <w:t>Острый и редуцированный пар</w:t>
            </w:r>
          </w:p>
        </w:tc>
      </w:tr>
      <w:tr w:rsidR="004745FD" w:rsidRPr="00EC04A0" w14:paraId="08B2A0DF" w14:textId="77777777" w:rsidTr="004745FD">
        <w:trPr>
          <w:trHeight w:val="540"/>
        </w:trPr>
        <w:tc>
          <w:tcPr>
            <w:tcW w:w="567" w:type="dxa"/>
            <w:vMerge/>
            <w:shd w:val="clear" w:color="auto" w:fill="auto"/>
            <w:noWrap/>
            <w:vAlign w:val="center"/>
            <w:hideMark/>
          </w:tcPr>
          <w:p w14:paraId="04BFAF3C" w14:textId="77777777" w:rsidR="004745FD" w:rsidRPr="00EC04A0" w:rsidRDefault="004745FD" w:rsidP="00275872">
            <w:pPr>
              <w:widowControl/>
              <w:jc w:val="center"/>
              <w:rPr>
                <w:sz w:val="22"/>
                <w:szCs w:val="22"/>
              </w:rPr>
            </w:pPr>
          </w:p>
        </w:tc>
        <w:tc>
          <w:tcPr>
            <w:tcW w:w="1701" w:type="dxa"/>
            <w:vMerge/>
            <w:shd w:val="clear" w:color="auto" w:fill="auto"/>
            <w:vAlign w:val="center"/>
            <w:hideMark/>
          </w:tcPr>
          <w:p w14:paraId="48B246BF" w14:textId="77777777" w:rsidR="004745FD" w:rsidRPr="00EC04A0" w:rsidRDefault="004745FD" w:rsidP="00275872">
            <w:pPr>
              <w:widowControl/>
              <w:rPr>
                <w:sz w:val="22"/>
                <w:szCs w:val="22"/>
              </w:rPr>
            </w:pPr>
          </w:p>
        </w:tc>
        <w:tc>
          <w:tcPr>
            <w:tcW w:w="1276" w:type="dxa"/>
            <w:vMerge/>
            <w:shd w:val="clear" w:color="auto" w:fill="auto"/>
            <w:noWrap/>
            <w:vAlign w:val="center"/>
            <w:hideMark/>
          </w:tcPr>
          <w:p w14:paraId="7A50DED5" w14:textId="77777777" w:rsidR="004745FD" w:rsidRPr="00EC04A0" w:rsidRDefault="004745FD" w:rsidP="00275872">
            <w:pPr>
              <w:widowControl/>
              <w:jc w:val="center"/>
              <w:rPr>
                <w:sz w:val="22"/>
                <w:szCs w:val="22"/>
              </w:rPr>
            </w:pPr>
          </w:p>
        </w:tc>
        <w:tc>
          <w:tcPr>
            <w:tcW w:w="851" w:type="dxa"/>
            <w:vMerge/>
            <w:shd w:val="clear" w:color="auto" w:fill="auto"/>
            <w:noWrap/>
            <w:vAlign w:val="center"/>
            <w:hideMark/>
          </w:tcPr>
          <w:p w14:paraId="0B817C3B" w14:textId="77777777" w:rsidR="004745FD" w:rsidRPr="00EC04A0" w:rsidRDefault="004745FD" w:rsidP="00275872">
            <w:pPr>
              <w:widowControl/>
              <w:jc w:val="center"/>
              <w:rPr>
                <w:sz w:val="22"/>
                <w:szCs w:val="22"/>
              </w:rPr>
            </w:pPr>
          </w:p>
        </w:tc>
        <w:tc>
          <w:tcPr>
            <w:tcW w:w="1133" w:type="dxa"/>
            <w:shd w:val="clear" w:color="auto" w:fill="auto"/>
            <w:noWrap/>
            <w:vAlign w:val="center"/>
          </w:tcPr>
          <w:p w14:paraId="018797D0" w14:textId="77777777" w:rsidR="004745FD" w:rsidRPr="00EC04A0" w:rsidRDefault="004745FD" w:rsidP="00275872">
            <w:pPr>
              <w:widowControl/>
              <w:jc w:val="center"/>
              <w:rPr>
                <w:sz w:val="22"/>
                <w:szCs w:val="22"/>
              </w:rPr>
            </w:pPr>
            <w:r w:rsidRPr="00EC04A0">
              <w:rPr>
                <w:sz w:val="22"/>
                <w:szCs w:val="22"/>
              </w:rPr>
              <w:t>1 полугодие</w:t>
            </w:r>
          </w:p>
        </w:tc>
        <w:tc>
          <w:tcPr>
            <w:tcW w:w="1134" w:type="dxa"/>
            <w:shd w:val="clear" w:color="auto" w:fill="auto"/>
            <w:vAlign w:val="center"/>
          </w:tcPr>
          <w:p w14:paraId="49D7B8C4" w14:textId="77777777" w:rsidR="004745FD" w:rsidRPr="00EC04A0" w:rsidRDefault="004745FD" w:rsidP="00275872">
            <w:pPr>
              <w:widowControl/>
              <w:jc w:val="center"/>
              <w:rPr>
                <w:sz w:val="22"/>
                <w:szCs w:val="22"/>
              </w:rPr>
            </w:pPr>
            <w:r w:rsidRPr="00EC04A0">
              <w:rPr>
                <w:sz w:val="22"/>
                <w:szCs w:val="22"/>
              </w:rPr>
              <w:t>2 полугодие</w:t>
            </w:r>
          </w:p>
        </w:tc>
        <w:tc>
          <w:tcPr>
            <w:tcW w:w="708" w:type="dxa"/>
            <w:shd w:val="clear" w:color="auto" w:fill="auto"/>
            <w:vAlign w:val="center"/>
            <w:hideMark/>
          </w:tcPr>
          <w:p w14:paraId="73D80580" w14:textId="77777777" w:rsidR="004745FD" w:rsidRPr="00EC04A0" w:rsidRDefault="004745FD" w:rsidP="00275872">
            <w:pPr>
              <w:widowControl/>
              <w:jc w:val="center"/>
              <w:rPr>
                <w:sz w:val="22"/>
                <w:szCs w:val="22"/>
              </w:rPr>
            </w:pPr>
            <w:r w:rsidRPr="00EC04A0">
              <w:rPr>
                <w:sz w:val="22"/>
                <w:szCs w:val="22"/>
              </w:rPr>
              <w:t>от 1,2 до 2,5 кг/</w:t>
            </w:r>
          </w:p>
          <w:p w14:paraId="4158040C" w14:textId="77777777" w:rsidR="004745FD" w:rsidRPr="00EC04A0" w:rsidRDefault="004745FD" w:rsidP="00275872">
            <w:pPr>
              <w:widowControl/>
              <w:jc w:val="center"/>
              <w:rPr>
                <w:sz w:val="22"/>
                <w:szCs w:val="22"/>
              </w:rPr>
            </w:pPr>
            <w:r w:rsidRPr="00EC04A0">
              <w:rPr>
                <w:sz w:val="22"/>
                <w:szCs w:val="22"/>
              </w:rPr>
              <w:t>см</w:t>
            </w:r>
            <w:r w:rsidRPr="00EC04A0">
              <w:rPr>
                <w:sz w:val="22"/>
                <w:szCs w:val="22"/>
                <w:vertAlign w:val="superscript"/>
              </w:rPr>
              <w:t>2</w:t>
            </w:r>
          </w:p>
        </w:tc>
        <w:tc>
          <w:tcPr>
            <w:tcW w:w="712" w:type="dxa"/>
            <w:vAlign w:val="center"/>
          </w:tcPr>
          <w:p w14:paraId="68A026A2" w14:textId="77777777" w:rsidR="004745FD" w:rsidRPr="00EC04A0" w:rsidRDefault="004745FD" w:rsidP="00275872">
            <w:pPr>
              <w:widowControl/>
              <w:jc w:val="center"/>
              <w:rPr>
                <w:sz w:val="22"/>
                <w:szCs w:val="22"/>
              </w:rPr>
            </w:pPr>
            <w:r w:rsidRPr="00EC04A0">
              <w:rPr>
                <w:sz w:val="22"/>
                <w:szCs w:val="22"/>
              </w:rPr>
              <w:t>от 2,5 до 7,0 кг/см</w:t>
            </w:r>
            <w:r w:rsidRPr="00EC04A0">
              <w:rPr>
                <w:sz w:val="22"/>
                <w:szCs w:val="22"/>
                <w:vertAlign w:val="superscript"/>
              </w:rPr>
              <w:t>2</w:t>
            </w:r>
          </w:p>
        </w:tc>
        <w:tc>
          <w:tcPr>
            <w:tcW w:w="710" w:type="dxa"/>
            <w:vAlign w:val="center"/>
          </w:tcPr>
          <w:p w14:paraId="62F712BB" w14:textId="77777777" w:rsidR="004745FD" w:rsidRPr="00EC04A0" w:rsidRDefault="004745FD" w:rsidP="00275872">
            <w:pPr>
              <w:widowControl/>
              <w:jc w:val="center"/>
              <w:rPr>
                <w:sz w:val="22"/>
                <w:szCs w:val="22"/>
              </w:rPr>
            </w:pPr>
            <w:r w:rsidRPr="00EC04A0">
              <w:rPr>
                <w:sz w:val="22"/>
                <w:szCs w:val="22"/>
              </w:rPr>
              <w:t>от 7,0 до 13,0 кг/</w:t>
            </w:r>
          </w:p>
          <w:p w14:paraId="3B966FC4" w14:textId="77777777" w:rsidR="004745FD" w:rsidRPr="00EC04A0" w:rsidRDefault="004745FD" w:rsidP="00275872">
            <w:pPr>
              <w:widowControl/>
              <w:jc w:val="center"/>
              <w:rPr>
                <w:sz w:val="22"/>
                <w:szCs w:val="22"/>
              </w:rPr>
            </w:pPr>
            <w:r w:rsidRPr="00EC04A0">
              <w:rPr>
                <w:sz w:val="22"/>
                <w:szCs w:val="22"/>
              </w:rPr>
              <w:t>см</w:t>
            </w:r>
            <w:r w:rsidRPr="00EC04A0">
              <w:rPr>
                <w:sz w:val="22"/>
                <w:szCs w:val="22"/>
                <w:vertAlign w:val="superscript"/>
              </w:rPr>
              <w:t>2</w:t>
            </w:r>
          </w:p>
        </w:tc>
        <w:tc>
          <w:tcPr>
            <w:tcW w:w="567" w:type="dxa"/>
            <w:vAlign w:val="center"/>
          </w:tcPr>
          <w:p w14:paraId="154A9842" w14:textId="77777777" w:rsidR="004745FD" w:rsidRPr="00EC04A0" w:rsidRDefault="004745FD" w:rsidP="00275872">
            <w:pPr>
              <w:widowControl/>
              <w:ind w:right="-108" w:hanging="109"/>
              <w:jc w:val="center"/>
              <w:rPr>
                <w:sz w:val="22"/>
                <w:szCs w:val="22"/>
              </w:rPr>
            </w:pPr>
            <w:r w:rsidRPr="00EC04A0">
              <w:rPr>
                <w:sz w:val="22"/>
                <w:szCs w:val="22"/>
              </w:rPr>
              <w:t>Свыше 13,0 кг/</w:t>
            </w:r>
          </w:p>
          <w:p w14:paraId="69BFDE96" w14:textId="77777777" w:rsidR="004745FD" w:rsidRPr="00EC04A0" w:rsidRDefault="004745FD" w:rsidP="00275872">
            <w:pPr>
              <w:widowControl/>
              <w:jc w:val="center"/>
              <w:rPr>
                <w:sz w:val="22"/>
                <w:szCs w:val="22"/>
              </w:rPr>
            </w:pPr>
            <w:r w:rsidRPr="00EC04A0">
              <w:rPr>
                <w:sz w:val="22"/>
                <w:szCs w:val="22"/>
              </w:rPr>
              <w:t>см</w:t>
            </w:r>
            <w:r w:rsidRPr="00EC04A0">
              <w:rPr>
                <w:sz w:val="22"/>
                <w:szCs w:val="22"/>
                <w:vertAlign w:val="superscript"/>
              </w:rPr>
              <w:t>2</w:t>
            </w:r>
          </w:p>
        </w:tc>
        <w:tc>
          <w:tcPr>
            <w:tcW w:w="847" w:type="dxa"/>
            <w:vMerge/>
            <w:shd w:val="clear" w:color="auto" w:fill="auto"/>
            <w:vAlign w:val="center"/>
            <w:hideMark/>
          </w:tcPr>
          <w:p w14:paraId="00CB0CB1" w14:textId="77777777" w:rsidR="004745FD" w:rsidRPr="00EC04A0" w:rsidRDefault="004745FD" w:rsidP="00275872">
            <w:pPr>
              <w:widowControl/>
              <w:jc w:val="center"/>
              <w:rPr>
                <w:sz w:val="22"/>
                <w:szCs w:val="22"/>
              </w:rPr>
            </w:pPr>
          </w:p>
        </w:tc>
      </w:tr>
      <w:tr w:rsidR="004745FD" w:rsidRPr="00EC04A0" w14:paraId="65CE5470" w14:textId="77777777" w:rsidTr="004745FD">
        <w:trPr>
          <w:trHeight w:val="326"/>
        </w:trPr>
        <w:tc>
          <w:tcPr>
            <w:tcW w:w="10206" w:type="dxa"/>
            <w:gridSpan w:val="11"/>
            <w:shd w:val="clear" w:color="auto" w:fill="auto"/>
            <w:noWrap/>
            <w:vAlign w:val="center"/>
          </w:tcPr>
          <w:p w14:paraId="47D231D3" w14:textId="77777777" w:rsidR="004745FD" w:rsidRPr="00EC04A0" w:rsidRDefault="004745FD" w:rsidP="00275872">
            <w:pPr>
              <w:widowControl/>
              <w:jc w:val="center"/>
              <w:rPr>
                <w:sz w:val="22"/>
                <w:szCs w:val="22"/>
              </w:rPr>
            </w:pPr>
            <w:r w:rsidRPr="00EC04A0">
              <w:rPr>
                <w:sz w:val="22"/>
                <w:szCs w:val="22"/>
              </w:rPr>
              <w:t>Для потребителей, в случае отсутствия дифференциации тарифов по схеме подключения</w:t>
            </w:r>
          </w:p>
        </w:tc>
      </w:tr>
      <w:tr w:rsidR="004745FD" w:rsidRPr="00EC04A0" w14:paraId="666EBAC7" w14:textId="77777777" w:rsidTr="004745FD">
        <w:trPr>
          <w:trHeight w:val="326"/>
        </w:trPr>
        <w:tc>
          <w:tcPr>
            <w:tcW w:w="567" w:type="dxa"/>
            <w:vMerge w:val="restart"/>
            <w:shd w:val="clear" w:color="auto" w:fill="auto"/>
            <w:noWrap/>
            <w:vAlign w:val="center"/>
          </w:tcPr>
          <w:p w14:paraId="378A3AAF" w14:textId="77777777" w:rsidR="004745FD" w:rsidRPr="00EC04A0" w:rsidRDefault="004745FD" w:rsidP="00275872">
            <w:pPr>
              <w:jc w:val="center"/>
              <w:rPr>
                <w:sz w:val="22"/>
                <w:szCs w:val="22"/>
              </w:rPr>
            </w:pPr>
            <w:r w:rsidRPr="00EC04A0">
              <w:rPr>
                <w:sz w:val="22"/>
                <w:szCs w:val="22"/>
              </w:rPr>
              <w:t>1.</w:t>
            </w:r>
          </w:p>
        </w:tc>
        <w:tc>
          <w:tcPr>
            <w:tcW w:w="1701" w:type="dxa"/>
            <w:vMerge w:val="restart"/>
            <w:shd w:val="clear" w:color="auto" w:fill="auto"/>
            <w:vAlign w:val="center"/>
          </w:tcPr>
          <w:p w14:paraId="4CFA17ED" w14:textId="77777777" w:rsidR="004745FD" w:rsidRPr="00EC04A0" w:rsidRDefault="004745FD" w:rsidP="00275872">
            <w:pPr>
              <w:rPr>
                <w:sz w:val="22"/>
                <w:szCs w:val="22"/>
              </w:rPr>
            </w:pPr>
            <w:r w:rsidRPr="00EC04A0">
              <w:rPr>
                <w:sz w:val="22"/>
                <w:szCs w:val="22"/>
              </w:rPr>
              <w:t>ООО «КЭС-Савино» (Савинский м.р.)</w:t>
            </w:r>
          </w:p>
        </w:tc>
        <w:tc>
          <w:tcPr>
            <w:tcW w:w="7938" w:type="dxa"/>
            <w:gridSpan w:val="9"/>
            <w:shd w:val="clear" w:color="auto" w:fill="auto"/>
            <w:vAlign w:val="center"/>
          </w:tcPr>
          <w:p w14:paraId="3174BC76" w14:textId="77777777" w:rsidR="004745FD" w:rsidRPr="00EC04A0" w:rsidRDefault="004745FD" w:rsidP="00275872">
            <w:pPr>
              <w:widowControl/>
              <w:jc w:val="center"/>
              <w:rPr>
                <w:sz w:val="22"/>
                <w:szCs w:val="22"/>
              </w:rPr>
            </w:pPr>
            <w:r w:rsidRPr="00EC04A0">
              <w:rPr>
                <w:sz w:val="22"/>
                <w:szCs w:val="22"/>
              </w:rPr>
              <w:t>для потребителей в контуре котельной ул. Железнодорожная п. Савино</w:t>
            </w:r>
          </w:p>
        </w:tc>
      </w:tr>
      <w:tr w:rsidR="004745FD" w:rsidRPr="00EC04A0" w14:paraId="5634E386" w14:textId="77777777" w:rsidTr="004745FD">
        <w:trPr>
          <w:trHeight w:val="454"/>
        </w:trPr>
        <w:tc>
          <w:tcPr>
            <w:tcW w:w="567" w:type="dxa"/>
            <w:vMerge/>
            <w:shd w:val="clear" w:color="auto" w:fill="auto"/>
            <w:noWrap/>
            <w:vAlign w:val="center"/>
            <w:hideMark/>
          </w:tcPr>
          <w:p w14:paraId="4100622C" w14:textId="77777777" w:rsidR="004745FD" w:rsidRPr="00EC04A0" w:rsidRDefault="004745FD" w:rsidP="00275872">
            <w:pPr>
              <w:jc w:val="center"/>
              <w:rPr>
                <w:sz w:val="22"/>
                <w:szCs w:val="22"/>
              </w:rPr>
            </w:pPr>
          </w:p>
        </w:tc>
        <w:tc>
          <w:tcPr>
            <w:tcW w:w="1701" w:type="dxa"/>
            <w:vMerge/>
            <w:shd w:val="clear" w:color="auto" w:fill="auto"/>
            <w:vAlign w:val="center"/>
            <w:hideMark/>
          </w:tcPr>
          <w:p w14:paraId="46C311D1" w14:textId="77777777" w:rsidR="004745FD" w:rsidRPr="00EC04A0" w:rsidRDefault="004745FD" w:rsidP="00275872">
            <w:pPr>
              <w:widowControl/>
              <w:rPr>
                <w:sz w:val="22"/>
                <w:szCs w:val="22"/>
              </w:rPr>
            </w:pPr>
          </w:p>
        </w:tc>
        <w:tc>
          <w:tcPr>
            <w:tcW w:w="1276" w:type="dxa"/>
            <w:vMerge w:val="restart"/>
            <w:shd w:val="clear" w:color="auto" w:fill="auto"/>
            <w:vAlign w:val="center"/>
            <w:hideMark/>
          </w:tcPr>
          <w:p w14:paraId="448F64FA" w14:textId="77777777" w:rsidR="004745FD" w:rsidRPr="00EC04A0" w:rsidRDefault="004745FD" w:rsidP="00275872">
            <w:pPr>
              <w:widowControl/>
              <w:jc w:val="center"/>
              <w:rPr>
                <w:sz w:val="22"/>
                <w:szCs w:val="22"/>
              </w:rPr>
            </w:pPr>
            <w:r w:rsidRPr="00EC04A0">
              <w:rPr>
                <w:sz w:val="22"/>
                <w:szCs w:val="22"/>
              </w:rPr>
              <w:t xml:space="preserve">Одноставочный, руб./Гкал, </w:t>
            </w:r>
          </w:p>
          <w:p w14:paraId="4C21B3CB" w14:textId="77777777" w:rsidR="004745FD" w:rsidRPr="00EC04A0" w:rsidRDefault="004745FD" w:rsidP="00275872">
            <w:pPr>
              <w:widowControl/>
              <w:jc w:val="center"/>
              <w:rPr>
                <w:sz w:val="22"/>
                <w:szCs w:val="22"/>
              </w:rPr>
            </w:pPr>
            <w:r w:rsidRPr="00EC04A0">
              <w:rPr>
                <w:sz w:val="22"/>
                <w:szCs w:val="22"/>
              </w:rPr>
              <w:t>НДС не облагается</w:t>
            </w:r>
          </w:p>
        </w:tc>
        <w:tc>
          <w:tcPr>
            <w:tcW w:w="851" w:type="dxa"/>
            <w:shd w:val="clear" w:color="auto" w:fill="auto"/>
            <w:noWrap/>
            <w:vAlign w:val="center"/>
            <w:hideMark/>
          </w:tcPr>
          <w:p w14:paraId="43FB5EF1" w14:textId="77777777" w:rsidR="004745FD" w:rsidRPr="00EC04A0" w:rsidRDefault="004745FD" w:rsidP="00275872">
            <w:pPr>
              <w:jc w:val="center"/>
              <w:rPr>
                <w:sz w:val="22"/>
                <w:szCs w:val="22"/>
              </w:rPr>
            </w:pPr>
            <w:r w:rsidRPr="00EC04A0">
              <w:rPr>
                <w:sz w:val="22"/>
                <w:szCs w:val="22"/>
              </w:rPr>
              <w:t>2024</w:t>
            </w:r>
          </w:p>
        </w:tc>
        <w:tc>
          <w:tcPr>
            <w:tcW w:w="1133" w:type="dxa"/>
            <w:shd w:val="clear" w:color="auto" w:fill="auto"/>
            <w:noWrap/>
            <w:vAlign w:val="center"/>
            <w:hideMark/>
          </w:tcPr>
          <w:p w14:paraId="1D76287B" w14:textId="77777777" w:rsidR="004745FD" w:rsidRPr="00EC04A0" w:rsidRDefault="004745FD" w:rsidP="00275872">
            <w:pPr>
              <w:jc w:val="center"/>
              <w:rPr>
                <w:bCs/>
                <w:sz w:val="22"/>
                <w:szCs w:val="22"/>
              </w:rPr>
            </w:pPr>
            <w:r w:rsidRPr="00EC04A0">
              <w:rPr>
                <w:bCs/>
                <w:sz w:val="22"/>
                <w:szCs w:val="22"/>
              </w:rPr>
              <w:t>3 170,16</w:t>
            </w:r>
          </w:p>
        </w:tc>
        <w:tc>
          <w:tcPr>
            <w:tcW w:w="1134" w:type="dxa"/>
            <w:shd w:val="clear" w:color="auto" w:fill="auto"/>
            <w:vAlign w:val="center"/>
          </w:tcPr>
          <w:p w14:paraId="58FBC3DC" w14:textId="77777777" w:rsidR="004745FD" w:rsidRPr="00EC04A0" w:rsidRDefault="004745FD" w:rsidP="00275872">
            <w:pPr>
              <w:jc w:val="center"/>
              <w:rPr>
                <w:bCs/>
                <w:sz w:val="22"/>
                <w:szCs w:val="22"/>
              </w:rPr>
            </w:pPr>
            <w:r w:rsidRPr="00EC04A0">
              <w:rPr>
                <w:bCs/>
                <w:sz w:val="22"/>
                <w:szCs w:val="22"/>
              </w:rPr>
              <w:t>-</w:t>
            </w:r>
          </w:p>
        </w:tc>
        <w:tc>
          <w:tcPr>
            <w:tcW w:w="708" w:type="dxa"/>
            <w:shd w:val="clear" w:color="auto" w:fill="auto"/>
            <w:noWrap/>
            <w:vAlign w:val="center"/>
            <w:hideMark/>
          </w:tcPr>
          <w:p w14:paraId="4D95AC35" w14:textId="77777777" w:rsidR="004745FD" w:rsidRPr="00EC04A0" w:rsidRDefault="004745FD" w:rsidP="00275872">
            <w:pPr>
              <w:widowControl/>
              <w:jc w:val="center"/>
              <w:rPr>
                <w:sz w:val="22"/>
                <w:szCs w:val="22"/>
              </w:rPr>
            </w:pPr>
            <w:r w:rsidRPr="00EC04A0">
              <w:rPr>
                <w:sz w:val="22"/>
                <w:szCs w:val="22"/>
              </w:rPr>
              <w:t>-</w:t>
            </w:r>
          </w:p>
        </w:tc>
        <w:tc>
          <w:tcPr>
            <w:tcW w:w="712" w:type="dxa"/>
            <w:vAlign w:val="center"/>
          </w:tcPr>
          <w:p w14:paraId="01FC4C91" w14:textId="77777777" w:rsidR="004745FD" w:rsidRPr="00EC04A0" w:rsidRDefault="004745FD" w:rsidP="00275872">
            <w:pPr>
              <w:widowControl/>
              <w:jc w:val="center"/>
              <w:rPr>
                <w:sz w:val="22"/>
                <w:szCs w:val="22"/>
              </w:rPr>
            </w:pPr>
            <w:r w:rsidRPr="00EC04A0">
              <w:rPr>
                <w:sz w:val="22"/>
                <w:szCs w:val="22"/>
              </w:rPr>
              <w:t>-</w:t>
            </w:r>
          </w:p>
        </w:tc>
        <w:tc>
          <w:tcPr>
            <w:tcW w:w="710" w:type="dxa"/>
            <w:vAlign w:val="center"/>
          </w:tcPr>
          <w:p w14:paraId="47120BF3" w14:textId="77777777" w:rsidR="004745FD" w:rsidRPr="00EC04A0" w:rsidRDefault="004745FD" w:rsidP="00275872">
            <w:pPr>
              <w:widowControl/>
              <w:jc w:val="center"/>
              <w:rPr>
                <w:sz w:val="22"/>
                <w:szCs w:val="22"/>
              </w:rPr>
            </w:pPr>
            <w:r w:rsidRPr="00EC04A0">
              <w:rPr>
                <w:sz w:val="22"/>
                <w:szCs w:val="22"/>
              </w:rPr>
              <w:t>-</w:t>
            </w:r>
          </w:p>
        </w:tc>
        <w:tc>
          <w:tcPr>
            <w:tcW w:w="567" w:type="dxa"/>
            <w:vAlign w:val="center"/>
          </w:tcPr>
          <w:p w14:paraId="1A6148BE" w14:textId="77777777" w:rsidR="004745FD" w:rsidRPr="00EC04A0" w:rsidRDefault="004745FD" w:rsidP="00275872">
            <w:pPr>
              <w:widowControl/>
              <w:jc w:val="center"/>
              <w:rPr>
                <w:sz w:val="22"/>
                <w:szCs w:val="22"/>
              </w:rPr>
            </w:pPr>
            <w:r w:rsidRPr="00EC04A0">
              <w:rPr>
                <w:sz w:val="22"/>
                <w:szCs w:val="22"/>
              </w:rPr>
              <w:t>-</w:t>
            </w:r>
          </w:p>
        </w:tc>
        <w:tc>
          <w:tcPr>
            <w:tcW w:w="847" w:type="dxa"/>
            <w:shd w:val="clear" w:color="auto" w:fill="auto"/>
            <w:noWrap/>
            <w:vAlign w:val="center"/>
            <w:hideMark/>
          </w:tcPr>
          <w:p w14:paraId="213054E0" w14:textId="77777777" w:rsidR="004745FD" w:rsidRPr="00EC04A0" w:rsidRDefault="004745FD" w:rsidP="00275872">
            <w:pPr>
              <w:widowControl/>
              <w:jc w:val="center"/>
              <w:rPr>
                <w:sz w:val="22"/>
                <w:szCs w:val="22"/>
              </w:rPr>
            </w:pPr>
            <w:r w:rsidRPr="00EC04A0">
              <w:rPr>
                <w:sz w:val="22"/>
                <w:szCs w:val="22"/>
              </w:rPr>
              <w:t>-</w:t>
            </w:r>
          </w:p>
        </w:tc>
      </w:tr>
      <w:tr w:rsidR="004745FD" w:rsidRPr="00EC04A0" w14:paraId="6097928E" w14:textId="77777777" w:rsidTr="004745FD">
        <w:trPr>
          <w:trHeight w:val="454"/>
        </w:trPr>
        <w:tc>
          <w:tcPr>
            <w:tcW w:w="567" w:type="dxa"/>
            <w:vMerge/>
            <w:shd w:val="clear" w:color="auto" w:fill="auto"/>
            <w:noWrap/>
            <w:vAlign w:val="center"/>
          </w:tcPr>
          <w:p w14:paraId="460976D4" w14:textId="77777777" w:rsidR="004745FD" w:rsidRPr="00EC04A0" w:rsidRDefault="004745FD" w:rsidP="00275872">
            <w:pPr>
              <w:jc w:val="center"/>
              <w:rPr>
                <w:sz w:val="22"/>
                <w:szCs w:val="22"/>
              </w:rPr>
            </w:pPr>
          </w:p>
        </w:tc>
        <w:tc>
          <w:tcPr>
            <w:tcW w:w="1701" w:type="dxa"/>
            <w:vMerge/>
            <w:shd w:val="clear" w:color="auto" w:fill="auto"/>
            <w:vAlign w:val="center"/>
          </w:tcPr>
          <w:p w14:paraId="7420731C" w14:textId="77777777" w:rsidR="004745FD" w:rsidRPr="00EC04A0" w:rsidRDefault="004745FD" w:rsidP="00275872">
            <w:pPr>
              <w:widowControl/>
              <w:rPr>
                <w:sz w:val="22"/>
                <w:szCs w:val="22"/>
              </w:rPr>
            </w:pPr>
          </w:p>
        </w:tc>
        <w:tc>
          <w:tcPr>
            <w:tcW w:w="1276" w:type="dxa"/>
            <w:vMerge/>
            <w:shd w:val="clear" w:color="auto" w:fill="auto"/>
            <w:vAlign w:val="center"/>
          </w:tcPr>
          <w:p w14:paraId="1BED000C" w14:textId="77777777" w:rsidR="004745FD" w:rsidRPr="00EC04A0" w:rsidRDefault="004745FD" w:rsidP="00275872">
            <w:pPr>
              <w:widowControl/>
              <w:jc w:val="center"/>
              <w:rPr>
                <w:sz w:val="22"/>
                <w:szCs w:val="22"/>
              </w:rPr>
            </w:pPr>
          </w:p>
        </w:tc>
        <w:tc>
          <w:tcPr>
            <w:tcW w:w="851" w:type="dxa"/>
            <w:shd w:val="clear" w:color="auto" w:fill="auto"/>
            <w:noWrap/>
            <w:vAlign w:val="center"/>
          </w:tcPr>
          <w:p w14:paraId="6E277E09" w14:textId="77777777" w:rsidR="004745FD" w:rsidRPr="00EC04A0" w:rsidRDefault="004745FD" w:rsidP="00275872">
            <w:pPr>
              <w:jc w:val="center"/>
              <w:rPr>
                <w:sz w:val="22"/>
                <w:szCs w:val="22"/>
              </w:rPr>
            </w:pPr>
            <w:r w:rsidRPr="00EC04A0">
              <w:rPr>
                <w:sz w:val="22"/>
                <w:szCs w:val="22"/>
              </w:rPr>
              <w:t>2025</w:t>
            </w:r>
          </w:p>
        </w:tc>
        <w:tc>
          <w:tcPr>
            <w:tcW w:w="1133" w:type="dxa"/>
            <w:shd w:val="clear" w:color="auto" w:fill="auto"/>
            <w:noWrap/>
            <w:vAlign w:val="center"/>
          </w:tcPr>
          <w:p w14:paraId="7C1B0984" w14:textId="77777777" w:rsidR="004745FD" w:rsidRPr="00EC04A0" w:rsidRDefault="004745FD" w:rsidP="00275872">
            <w:pPr>
              <w:jc w:val="center"/>
              <w:rPr>
                <w:bCs/>
                <w:sz w:val="22"/>
                <w:szCs w:val="22"/>
              </w:rPr>
            </w:pPr>
            <w:r w:rsidRPr="00EC04A0">
              <w:rPr>
                <w:bCs/>
                <w:sz w:val="22"/>
                <w:szCs w:val="22"/>
              </w:rPr>
              <w:t>-</w:t>
            </w:r>
          </w:p>
        </w:tc>
        <w:tc>
          <w:tcPr>
            <w:tcW w:w="1134" w:type="dxa"/>
            <w:shd w:val="clear" w:color="auto" w:fill="auto"/>
            <w:vAlign w:val="center"/>
          </w:tcPr>
          <w:p w14:paraId="3448FCAC" w14:textId="77777777" w:rsidR="004745FD" w:rsidRPr="00EC04A0" w:rsidRDefault="004745FD" w:rsidP="00275872">
            <w:pPr>
              <w:jc w:val="center"/>
              <w:rPr>
                <w:sz w:val="22"/>
                <w:szCs w:val="22"/>
              </w:rPr>
            </w:pPr>
            <w:r w:rsidRPr="00EC04A0">
              <w:rPr>
                <w:sz w:val="22"/>
                <w:szCs w:val="22"/>
              </w:rPr>
              <w:t>-</w:t>
            </w:r>
          </w:p>
        </w:tc>
        <w:tc>
          <w:tcPr>
            <w:tcW w:w="708" w:type="dxa"/>
            <w:shd w:val="clear" w:color="auto" w:fill="auto"/>
            <w:noWrap/>
            <w:vAlign w:val="center"/>
          </w:tcPr>
          <w:p w14:paraId="6F1225BA" w14:textId="77777777" w:rsidR="004745FD" w:rsidRPr="00EC04A0" w:rsidRDefault="004745FD" w:rsidP="00275872">
            <w:pPr>
              <w:widowControl/>
              <w:jc w:val="center"/>
              <w:rPr>
                <w:sz w:val="22"/>
                <w:szCs w:val="22"/>
              </w:rPr>
            </w:pPr>
            <w:r w:rsidRPr="00EC04A0">
              <w:rPr>
                <w:sz w:val="22"/>
                <w:szCs w:val="22"/>
              </w:rPr>
              <w:t>-</w:t>
            </w:r>
          </w:p>
        </w:tc>
        <w:tc>
          <w:tcPr>
            <w:tcW w:w="712" w:type="dxa"/>
            <w:vAlign w:val="center"/>
          </w:tcPr>
          <w:p w14:paraId="263E4935" w14:textId="77777777" w:rsidR="004745FD" w:rsidRPr="00EC04A0" w:rsidRDefault="004745FD" w:rsidP="00275872">
            <w:pPr>
              <w:widowControl/>
              <w:jc w:val="center"/>
              <w:rPr>
                <w:sz w:val="22"/>
                <w:szCs w:val="22"/>
              </w:rPr>
            </w:pPr>
            <w:r w:rsidRPr="00EC04A0">
              <w:rPr>
                <w:sz w:val="22"/>
                <w:szCs w:val="22"/>
              </w:rPr>
              <w:t>-</w:t>
            </w:r>
          </w:p>
        </w:tc>
        <w:tc>
          <w:tcPr>
            <w:tcW w:w="710" w:type="dxa"/>
            <w:vAlign w:val="center"/>
          </w:tcPr>
          <w:p w14:paraId="3E8B3AD0" w14:textId="77777777" w:rsidR="004745FD" w:rsidRPr="00EC04A0" w:rsidRDefault="004745FD" w:rsidP="00275872">
            <w:pPr>
              <w:widowControl/>
              <w:jc w:val="center"/>
              <w:rPr>
                <w:sz w:val="22"/>
                <w:szCs w:val="22"/>
              </w:rPr>
            </w:pPr>
            <w:r w:rsidRPr="00EC04A0">
              <w:rPr>
                <w:sz w:val="22"/>
                <w:szCs w:val="22"/>
              </w:rPr>
              <w:t>-</w:t>
            </w:r>
          </w:p>
        </w:tc>
        <w:tc>
          <w:tcPr>
            <w:tcW w:w="567" w:type="dxa"/>
            <w:vAlign w:val="center"/>
          </w:tcPr>
          <w:p w14:paraId="7E5C1F1E" w14:textId="77777777" w:rsidR="004745FD" w:rsidRPr="00EC04A0" w:rsidRDefault="004745FD" w:rsidP="00275872">
            <w:pPr>
              <w:widowControl/>
              <w:jc w:val="center"/>
              <w:rPr>
                <w:sz w:val="22"/>
                <w:szCs w:val="22"/>
              </w:rPr>
            </w:pPr>
            <w:r w:rsidRPr="00EC04A0">
              <w:rPr>
                <w:sz w:val="22"/>
                <w:szCs w:val="22"/>
              </w:rPr>
              <w:t>-</w:t>
            </w:r>
          </w:p>
        </w:tc>
        <w:tc>
          <w:tcPr>
            <w:tcW w:w="847" w:type="dxa"/>
            <w:shd w:val="clear" w:color="auto" w:fill="auto"/>
            <w:noWrap/>
            <w:vAlign w:val="center"/>
          </w:tcPr>
          <w:p w14:paraId="2F22AEC5" w14:textId="77777777" w:rsidR="004745FD" w:rsidRPr="00EC04A0" w:rsidRDefault="004745FD" w:rsidP="00275872">
            <w:pPr>
              <w:widowControl/>
              <w:jc w:val="center"/>
              <w:rPr>
                <w:sz w:val="22"/>
                <w:szCs w:val="22"/>
              </w:rPr>
            </w:pPr>
            <w:r w:rsidRPr="00EC04A0">
              <w:rPr>
                <w:sz w:val="22"/>
                <w:szCs w:val="22"/>
              </w:rPr>
              <w:t>-</w:t>
            </w:r>
          </w:p>
        </w:tc>
      </w:tr>
      <w:tr w:rsidR="004745FD" w:rsidRPr="00EC04A0" w14:paraId="2CC4087F" w14:textId="77777777" w:rsidTr="004745FD">
        <w:trPr>
          <w:trHeight w:val="454"/>
        </w:trPr>
        <w:tc>
          <w:tcPr>
            <w:tcW w:w="567" w:type="dxa"/>
            <w:vMerge/>
            <w:shd w:val="clear" w:color="auto" w:fill="auto"/>
            <w:noWrap/>
            <w:vAlign w:val="center"/>
          </w:tcPr>
          <w:p w14:paraId="31DE4D5E" w14:textId="77777777" w:rsidR="004745FD" w:rsidRPr="00EC04A0" w:rsidRDefault="004745FD" w:rsidP="00275872">
            <w:pPr>
              <w:jc w:val="center"/>
              <w:rPr>
                <w:sz w:val="22"/>
                <w:szCs w:val="22"/>
              </w:rPr>
            </w:pPr>
          </w:p>
        </w:tc>
        <w:tc>
          <w:tcPr>
            <w:tcW w:w="1701" w:type="dxa"/>
            <w:vMerge/>
            <w:shd w:val="clear" w:color="auto" w:fill="auto"/>
            <w:vAlign w:val="center"/>
          </w:tcPr>
          <w:p w14:paraId="384AEBB0" w14:textId="77777777" w:rsidR="004745FD" w:rsidRPr="00EC04A0" w:rsidRDefault="004745FD" w:rsidP="00275872">
            <w:pPr>
              <w:widowControl/>
              <w:rPr>
                <w:sz w:val="22"/>
                <w:szCs w:val="22"/>
              </w:rPr>
            </w:pPr>
          </w:p>
        </w:tc>
        <w:tc>
          <w:tcPr>
            <w:tcW w:w="1276" w:type="dxa"/>
            <w:vMerge/>
            <w:shd w:val="clear" w:color="auto" w:fill="auto"/>
            <w:vAlign w:val="center"/>
          </w:tcPr>
          <w:p w14:paraId="2D407EED" w14:textId="77777777" w:rsidR="004745FD" w:rsidRPr="00EC04A0" w:rsidRDefault="004745FD" w:rsidP="00275872">
            <w:pPr>
              <w:widowControl/>
              <w:jc w:val="center"/>
              <w:rPr>
                <w:sz w:val="22"/>
                <w:szCs w:val="22"/>
              </w:rPr>
            </w:pPr>
          </w:p>
        </w:tc>
        <w:tc>
          <w:tcPr>
            <w:tcW w:w="851" w:type="dxa"/>
            <w:shd w:val="clear" w:color="auto" w:fill="auto"/>
            <w:noWrap/>
            <w:vAlign w:val="center"/>
          </w:tcPr>
          <w:p w14:paraId="1E522896" w14:textId="77777777" w:rsidR="004745FD" w:rsidRPr="00EC04A0" w:rsidRDefault="004745FD" w:rsidP="00275872">
            <w:pPr>
              <w:jc w:val="center"/>
              <w:rPr>
                <w:sz w:val="22"/>
                <w:szCs w:val="22"/>
              </w:rPr>
            </w:pPr>
            <w:r w:rsidRPr="00EC04A0">
              <w:rPr>
                <w:sz w:val="22"/>
                <w:szCs w:val="22"/>
              </w:rPr>
              <w:t>2026</w:t>
            </w:r>
          </w:p>
        </w:tc>
        <w:tc>
          <w:tcPr>
            <w:tcW w:w="1133" w:type="dxa"/>
            <w:shd w:val="clear" w:color="auto" w:fill="auto"/>
            <w:noWrap/>
            <w:vAlign w:val="center"/>
          </w:tcPr>
          <w:p w14:paraId="50EBB7D7" w14:textId="77777777" w:rsidR="004745FD" w:rsidRPr="00EC04A0" w:rsidRDefault="004745FD" w:rsidP="00275872">
            <w:pPr>
              <w:jc w:val="center"/>
              <w:rPr>
                <w:bCs/>
                <w:sz w:val="22"/>
                <w:szCs w:val="22"/>
              </w:rPr>
            </w:pPr>
            <w:r w:rsidRPr="00EC04A0">
              <w:rPr>
                <w:bCs/>
                <w:sz w:val="22"/>
                <w:szCs w:val="22"/>
              </w:rPr>
              <w:t>-</w:t>
            </w:r>
          </w:p>
        </w:tc>
        <w:tc>
          <w:tcPr>
            <w:tcW w:w="1134" w:type="dxa"/>
            <w:shd w:val="clear" w:color="auto" w:fill="auto"/>
            <w:vAlign w:val="center"/>
          </w:tcPr>
          <w:p w14:paraId="7DF89987" w14:textId="77777777" w:rsidR="004745FD" w:rsidRPr="00EC04A0" w:rsidRDefault="004745FD" w:rsidP="00275872">
            <w:pPr>
              <w:jc w:val="center"/>
              <w:rPr>
                <w:sz w:val="22"/>
                <w:szCs w:val="22"/>
              </w:rPr>
            </w:pPr>
            <w:r w:rsidRPr="00EC04A0">
              <w:rPr>
                <w:sz w:val="22"/>
                <w:szCs w:val="22"/>
              </w:rPr>
              <w:t>-</w:t>
            </w:r>
          </w:p>
        </w:tc>
        <w:tc>
          <w:tcPr>
            <w:tcW w:w="708" w:type="dxa"/>
            <w:shd w:val="clear" w:color="auto" w:fill="auto"/>
            <w:noWrap/>
            <w:vAlign w:val="center"/>
          </w:tcPr>
          <w:p w14:paraId="4526DBDC" w14:textId="77777777" w:rsidR="004745FD" w:rsidRPr="00EC04A0" w:rsidRDefault="004745FD" w:rsidP="00275872">
            <w:pPr>
              <w:widowControl/>
              <w:jc w:val="center"/>
              <w:rPr>
                <w:sz w:val="22"/>
                <w:szCs w:val="22"/>
              </w:rPr>
            </w:pPr>
            <w:r w:rsidRPr="00EC04A0">
              <w:rPr>
                <w:sz w:val="22"/>
                <w:szCs w:val="22"/>
              </w:rPr>
              <w:t>-</w:t>
            </w:r>
          </w:p>
        </w:tc>
        <w:tc>
          <w:tcPr>
            <w:tcW w:w="712" w:type="dxa"/>
            <w:vAlign w:val="center"/>
          </w:tcPr>
          <w:p w14:paraId="7ECD5EA9" w14:textId="77777777" w:rsidR="004745FD" w:rsidRPr="00EC04A0" w:rsidRDefault="004745FD" w:rsidP="00275872">
            <w:pPr>
              <w:widowControl/>
              <w:jc w:val="center"/>
              <w:rPr>
                <w:sz w:val="22"/>
                <w:szCs w:val="22"/>
              </w:rPr>
            </w:pPr>
            <w:r w:rsidRPr="00EC04A0">
              <w:rPr>
                <w:sz w:val="22"/>
                <w:szCs w:val="22"/>
              </w:rPr>
              <w:t>-</w:t>
            </w:r>
          </w:p>
        </w:tc>
        <w:tc>
          <w:tcPr>
            <w:tcW w:w="710" w:type="dxa"/>
            <w:vAlign w:val="center"/>
          </w:tcPr>
          <w:p w14:paraId="27B56E22" w14:textId="77777777" w:rsidR="004745FD" w:rsidRPr="00EC04A0" w:rsidRDefault="004745FD" w:rsidP="00275872">
            <w:pPr>
              <w:widowControl/>
              <w:jc w:val="center"/>
              <w:rPr>
                <w:sz w:val="22"/>
                <w:szCs w:val="22"/>
              </w:rPr>
            </w:pPr>
            <w:r w:rsidRPr="00EC04A0">
              <w:rPr>
                <w:sz w:val="22"/>
                <w:szCs w:val="22"/>
              </w:rPr>
              <w:t>-</w:t>
            </w:r>
          </w:p>
        </w:tc>
        <w:tc>
          <w:tcPr>
            <w:tcW w:w="567" w:type="dxa"/>
            <w:vAlign w:val="center"/>
          </w:tcPr>
          <w:p w14:paraId="764EE830" w14:textId="77777777" w:rsidR="004745FD" w:rsidRPr="00EC04A0" w:rsidRDefault="004745FD" w:rsidP="00275872">
            <w:pPr>
              <w:widowControl/>
              <w:jc w:val="center"/>
              <w:rPr>
                <w:sz w:val="22"/>
                <w:szCs w:val="22"/>
              </w:rPr>
            </w:pPr>
            <w:r w:rsidRPr="00EC04A0">
              <w:rPr>
                <w:sz w:val="22"/>
                <w:szCs w:val="22"/>
              </w:rPr>
              <w:t>-</w:t>
            </w:r>
          </w:p>
        </w:tc>
        <w:tc>
          <w:tcPr>
            <w:tcW w:w="847" w:type="dxa"/>
            <w:shd w:val="clear" w:color="auto" w:fill="auto"/>
            <w:noWrap/>
            <w:vAlign w:val="center"/>
          </w:tcPr>
          <w:p w14:paraId="4C2E7179" w14:textId="77777777" w:rsidR="004745FD" w:rsidRPr="00EC04A0" w:rsidRDefault="004745FD" w:rsidP="00275872">
            <w:pPr>
              <w:widowControl/>
              <w:jc w:val="center"/>
              <w:rPr>
                <w:sz w:val="22"/>
                <w:szCs w:val="22"/>
              </w:rPr>
            </w:pPr>
            <w:r w:rsidRPr="00EC04A0">
              <w:rPr>
                <w:sz w:val="22"/>
                <w:szCs w:val="22"/>
              </w:rPr>
              <w:t>-</w:t>
            </w:r>
          </w:p>
        </w:tc>
      </w:tr>
      <w:tr w:rsidR="004745FD" w:rsidRPr="00EC04A0" w14:paraId="10E913A5" w14:textId="77777777" w:rsidTr="004745FD">
        <w:trPr>
          <w:trHeight w:hRule="exact" w:val="340"/>
        </w:trPr>
        <w:tc>
          <w:tcPr>
            <w:tcW w:w="567" w:type="dxa"/>
            <w:vMerge/>
            <w:shd w:val="clear" w:color="auto" w:fill="auto"/>
            <w:noWrap/>
            <w:vAlign w:val="center"/>
          </w:tcPr>
          <w:p w14:paraId="7786CC4C" w14:textId="77777777" w:rsidR="004745FD" w:rsidRPr="00EC04A0" w:rsidRDefault="004745FD" w:rsidP="00275872">
            <w:pPr>
              <w:jc w:val="center"/>
              <w:rPr>
                <w:sz w:val="22"/>
                <w:szCs w:val="22"/>
              </w:rPr>
            </w:pPr>
          </w:p>
        </w:tc>
        <w:tc>
          <w:tcPr>
            <w:tcW w:w="1701" w:type="dxa"/>
            <w:vMerge/>
            <w:shd w:val="clear" w:color="auto" w:fill="auto"/>
            <w:vAlign w:val="center"/>
          </w:tcPr>
          <w:p w14:paraId="0958697D" w14:textId="77777777" w:rsidR="004745FD" w:rsidRPr="00EC04A0" w:rsidRDefault="004745FD" w:rsidP="00275872">
            <w:pPr>
              <w:widowControl/>
              <w:rPr>
                <w:sz w:val="22"/>
                <w:szCs w:val="22"/>
              </w:rPr>
            </w:pPr>
          </w:p>
        </w:tc>
        <w:tc>
          <w:tcPr>
            <w:tcW w:w="7938" w:type="dxa"/>
            <w:gridSpan w:val="9"/>
            <w:shd w:val="clear" w:color="auto" w:fill="auto"/>
            <w:vAlign w:val="center"/>
          </w:tcPr>
          <w:p w14:paraId="1FD386DA" w14:textId="77777777" w:rsidR="004745FD" w:rsidRPr="00EC04A0" w:rsidRDefault="004745FD" w:rsidP="00275872">
            <w:pPr>
              <w:widowControl/>
              <w:tabs>
                <w:tab w:val="left" w:pos="142"/>
              </w:tabs>
              <w:autoSpaceDE w:val="0"/>
              <w:autoSpaceDN w:val="0"/>
              <w:adjustRightInd w:val="0"/>
              <w:ind w:firstLine="709"/>
              <w:jc w:val="center"/>
              <w:rPr>
                <w:sz w:val="22"/>
                <w:szCs w:val="22"/>
              </w:rPr>
            </w:pPr>
            <w:r w:rsidRPr="00EC04A0">
              <w:rPr>
                <w:sz w:val="22"/>
                <w:szCs w:val="22"/>
              </w:rPr>
              <w:t>для потребителей в контуре котельной ул. Первомайская п. Савино</w:t>
            </w:r>
          </w:p>
        </w:tc>
      </w:tr>
      <w:tr w:rsidR="004745FD" w:rsidRPr="00EC04A0" w14:paraId="769DFBAC" w14:textId="77777777" w:rsidTr="004745FD">
        <w:trPr>
          <w:trHeight w:hRule="exact" w:val="454"/>
        </w:trPr>
        <w:tc>
          <w:tcPr>
            <w:tcW w:w="567" w:type="dxa"/>
            <w:vMerge/>
            <w:shd w:val="clear" w:color="auto" w:fill="auto"/>
            <w:noWrap/>
            <w:vAlign w:val="center"/>
          </w:tcPr>
          <w:p w14:paraId="58A34821" w14:textId="77777777" w:rsidR="004745FD" w:rsidRPr="00EC04A0" w:rsidRDefault="004745FD" w:rsidP="00275872">
            <w:pPr>
              <w:jc w:val="center"/>
              <w:rPr>
                <w:sz w:val="22"/>
                <w:szCs w:val="22"/>
              </w:rPr>
            </w:pPr>
          </w:p>
        </w:tc>
        <w:tc>
          <w:tcPr>
            <w:tcW w:w="1701" w:type="dxa"/>
            <w:vMerge/>
            <w:shd w:val="clear" w:color="auto" w:fill="auto"/>
            <w:vAlign w:val="center"/>
          </w:tcPr>
          <w:p w14:paraId="0B12F3C2" w14:textId="77777777" w:rsidR="004745FD" w:rsidRPr="00EC04A0" w:rsidRDefault="004745FD" w:rsidP="00275872">
            <w:pPr>
              <w:widowControl/>
              <w:rPr>
                <w:sz w:val="22"/>
                <w:szCs w:val="22"/>
              </w:rPr>
            </w:pPr>
          </w:p>
        </w:tc>
        <w:tc>
          <w:tcPr>
            <w:tcW w:w="1276" w:type="dxa"/>
            <w:vMerge w:val="restart"/>
            <w:shd w:val="clear" w:color="auto" w:fill="auto"/>
            <w:vAlign w:val="center"/>
          </w:tcPr>
          <w:p w14:paraId="711DFDD0" w14:textId="77777777" w:rsidR="004745FD" w:rsidRPr="00EC04A0" w:rsidRDefault="004745FD" w:rsidP="00275872">
            <w:pPr>
              <w:widowControl/>
              <w:jc w:val="center"/>
              <w:rPr>
                <w:sz w:val="22"/>
                <w:szCs w:val="22"/>
              </w:rPr>
            </w:pPr>
            <w:r w:rsidRPr="00EC04A0">
              <w:rPr>
                <w:sz w:val="22"/>
                <w:szCs w:val="22"/>
              </w:rPr>
              <w:t xml:space="preserve">Одноставочный, руб./Гкал, </w:t>
            </w:r>
          </w:p>
          <w:p w14:paraId="269F1870" w14:textId="77777777" w:rsidR="004745FD" w:rsidRPr="00EC04A0" w:rsidRDefault="004745FD" w:rsidP="00275872">
            <w:pPr>
              <w:widowControl/>
              <w:jc w:val="center"/>
              <w:rPr>
                <w:sz w:val="22"/>
                <w:szCs w:val="22"/>
              </w:rPr>
            </w:pPr>
            <w:r w:rsidRPr="00EC04A0">
              <w:rPr>
                <w:sz w:val="22"/>
                <w:szCs w:val="22"/>
              </w:rPr>
              <w:t>НДС не облагается</w:t>
            </w:r>
          </w:p>
        </w:tc>
        <w:tc>
          <w:tcPr>
            <w:tcW w:w="851" w:type="dxa"/>
            <w:shd w:val="clear" w:color="auto" w:fill="auto"/>
            <w:noWrap/>
            <w:vAlign w:val="center"/>
          </w:tcPr>
          <w:p w14:paraId="40794E8A" w14:textId="77777777" w:rsidR="004745FD" w:rsidRPr="00EC04A0" w:rsidRDefault="004745FD" w:rsidP="00275872">
            <w:pPr>
              <w:jc w:val="center"/>
              <w:rPr>
                <w:sz w:val="22"/>
                <w:szCs w:val="22"/>
              </w:rPr>
            </w:pPr>
            <w:r w:rsidRPr="00EC04A0">
              <w:rPr>
                <w:sz w:val="22"/>
                <w:szCs w:val="22"/>
              </w:rPr>
              <w:t>2024</w:t>
            </w:r>
          </w:p>
        </w:tc>
        <w:tc>
          <w:tcPr>
            <w:tcW w:w="1133" w:type="dxa"/>
            <w:shd w:val="clear" w:color="auto" w:fill="auto"/>
            <w:noWrap/>
            <w:vAlign w:val="center"/>
          </w:tcPr>
          <w:p w14:paraId="08C6D369" w14:textId="77777777" w:rsidR="004745FD" w:rsidRPr="00EC04A0" w:rsidRDefault="004745FD" w:rsidP="00275872">
            <w:pPr>
              <w:jc w:val="center"/>
              <w:rPr>
                <w:bCs/>
                <w:sz w:val="22"/>
                <w:szCs w:val="22"/>
              </w:rPr>
            </w:pPr>
            <w:r w:rsidRPr="00EC04A0">
              <w:rPr>
                <w:bCs/>
                <w:sz w:val="22"/>
                <w:szCs w:val="22"/>
              </w:rPr>
              <w:t>3 329,65</w:t>
            </w:r>
          </w:p>
        </w:tc>
        <w:tc>
          <w:tcPr>
            <w:tcW w:w="1134" w:type="dxa"/>
            <w:shd w:val="clear" w:color="auto" w:fill="auto"/>
            <w:vAlign w:val="center"/>
          </w:tcPr>
          <w:p w14:paraId="4EA91D5D" w14:textId="77777777" w:rsidR="004745FD" w:rsidRPr="00EC04A0" w:rsidRDefault="004745FD" w:rsidP="00275872">
            <w:pPr>
              <w:jc w:val="center"/>
              <w:rPr>
                <w:bCs/>
                <w:sz w:val="22"/>
                <w:szCs w:val="22"/>
              </w:rPr>
            </w:pPr>
            <w:r w:rsidRPr="00EC04A0">
              <w:rPr>
                <w:bCs/>
                <w:sz w:val="22"/>
                <w:szCs w:val="22"/>
              </w:rPr>
              <w:t>4 348,32</w:t>
            </w:r>
          </w:p>
        </w:tc>
        <w:tc>
          <w:tcPr>
            <w:tcW w:w="708" w:type="dxa"/>
            <w:shd w:val="clear" w:color="auto" w:fill="auto"/>
            <w:noWrap/>
            <w:vAlign w:val="center"/>
          </w:tcPr>
          <w:p w14:paraId="48D857CB" w14:textId="77777777" w:rsidR="004745FD" w:rsidRPr="00EC04A0" w:rsidRDefault="004745FD" w:rsidP="00275872">
            <w:pPr>
              <w:widowControl/>
              <w:jc w:val="center"/>
              <w:rPr>
                <w:sz w:val="22"/>
                <w:szCs w:val="22"/>
              </w:rPr>
            </w:pPr>
            <w:r w:rsidRPr="00EC04A0">
              <w:rPr>
                <w:sz w:val="22"/>
                <w:szCs w:val="22"/>
              </w:rPr>
              <w:t>-</w:t>
            </w:r>
          </w:p>
        </w:tc>
        <w:tc>
          <w:tcPr>
            <w:tcW w:w="712" w:type="dxa"/>
            <w:vAlign w:val="center"/>
          </w:tcPr>
          <w:p w14:paraId="2EACECE0" w14:textId="77777777" w:rsidR="004745FD" w:rsidRPr="00EC04A0" w:rsidRDefault="004745FD" w:rsidP="00275872">
            <w:pPr>
              <w:widowControl/>
              <w:jc w:val="center"/>
              <w:rPr>
                <w:sz w:val="22"/>
                <w:szCs w:val="22"/>
              </w:rPr>
            </w:pPr>
            <w:r w:rsidRPr="00EC04A0">
              <w:rPr>
                <w:sz w:val="22"/>
                <w:szCs w:val="22"/>
              </w:rPr>
              <w:t>-</w:t>
            </w:r>
          </w:p>
        </w:tc>
        <w:tc>
          <w:tcPr>
            <w:tcW w:w="710" w:type="dxa"/>
            <w:vAlign w:val="center"/>
          </w:tcPr>
          <w:p w14:paraId="3B0816F5" w14:textId="77777777" w:rsidR="004745FD" w:rsidRPr="00EC04A0" w:rsidRDefault="004745FD" w:rsidP="00275872">
            <w:pPr>
              <w:widowControl/>
              <w:jc w:val="center"/>
              <w:rPr>
                <w:sz w:val="22"/>
                <w:szCs w:val="22"/>
              </w:rPr>
            </w:pPr>
            <w:r w:rsidRPr="00EC04A0">
              <w:rPr>
                <w:sz w:val="22"/>
                <w:szCs w:val="22"/>
              </w:rPr>
              <w:t>-</w:t>
            </w:r>
          </w:p>
        </w:tc>
        <w:tc>
          <w:tcPr>
            <w:tcW w:w="567" w:type="dxa"/>
            <w:vAlign w:val="center"/>
          </w:tcPr>
          <w:p w14:paraId="406576B7" w14:textId="77777777" w:rsidR="004745FD" w:rsidRPr="00EC04A0" w:rsidRDefault="004745FD" w:rsidP="00275872">
            <w:pPr>
              <w:widowControl/>
              <w:jc w:val="center"/>
              <w:rPr>
                <w:sz w:val="22"/>
                <w:szCs w:val="22"/>
              </w:rPr>
            </w:pPr>
            <w:r w:rsidRPr="00EC04A0">
              <w:rPr>
                <w:sz w:val="22"/>
                <w:szCs w:val="22"/>
              </w:rPr>
              <w:t>-</w:t>
            </w:r>
          </w:p>
        </w:tc>
        <w:tc>
          <w:tcPr>
            <w:tcW w:w="847" w:type="dxa"/>
            <w:shd w:val="clear" w:color="auto" w:fill="auto"/>
            <w:noWrap/>
            <w:vAlign w:val="center"/>
          </w:tcPr>
          <w:p w14:paraId="0F882FC9" w14:textId="77777777" w:rsidR="004745FD" w:rsidRPr="00EC04A0" w:rsidRDefault="004745FD" w:rsidP="00275872">
            <w:pPr>
              <w:widowControl/>
              <w:jc w:val="center"/>
              <w:rPr>
                <w:sz w:val="22"/>
                <w:szCs w:val="22"/>
              </w:rPr>
            </w:pPr>
            <w:r w:rsidRPr="00EC04A0">
              <w:rPr>
                <w:sz w:val="22"/>
                <w:szCs w:val="22"/>
              </w:rPr>
              <w:t>-</w:t>
            </w:r>
          </w:p>
        </w:tc>
      </w:tr>
      <w:tr w:rsidR="004745FD" w:rsidRPr="00EC04A0" w14:paraId="589EC711" w14:textId="77777777" w:rsidTr="004745FD">
        <w:trPr>
          <w:trHeight w:hRule="exact" w:val="454"/>
        </w:trPr>
        <w:tc>
          <w:tcPr>
            <w:tcW w:w="567" w:type="dxa"/>
            <w:vMerge/>
            <w:shd w:val="clear" w:color="auto" w:fill="auto"/>
            <w:noWrap/>
            <w:vAlign w:val="center"/>
          </w:tcPr>
          <w:p w14:paraId="25CCE488" w14:textId="77777777" w:rsidR="004745FD" w:rsidRPr="00EC04A0" w:rsidRDefault="004745FD" w:rsidP="00275872">
            <w:pPr>
              <w:jc w:val="center"/>
              <w:rPr>
                <w:sz w:val="22"/>
                <w:szCs w:val="22"/>
              </w:rPr>
            </w:pPr>
          </w:p>
        </w:tc>
        <w:tc>
          <w:tcPr>
            <w:tcW w:w="1701" w:type="dxa"/>
            <w:vMerge/>
            <w:shd w:val="clear" w:color="auto" w:fill="auto"/>
            <w:vAlign w:val="center"/>
          </w:tcPr>
          <w:p w14:paraId="4067F060" w14:textId="77777777" w:rsidR="004745FD" w:rsidRPr="00EC04A0" w:rsidRDefault="004745FD" w:rsidP="00275872">
            <w:pPr>
              <w:widowControl/>
              <w:rPr>
                <w:sz w:val="22"/>
                <w:szCs w:val="22"/>
              </w:rPr>
            </w:pPr>
          </w:p>
        </w:tc>
        <w:tc>
          <w:tcPr>
            <w:tcW w:w="1276" w:type="dxa"/>
            <w:vMerge/>
            <w:shd w:val="clear" w:color="auto" w:fill="auto"/>
            <w:vAlign w:val="center"/>
          </w:tcPr>
          <w:p w14:paraId="6E7D6AD7" w14:textId="77777777" w:rsidR="004745FD" w:rsidRPr="00EC04A0" w:rsidRDefault="004745FD" w:rsidP="00275872">
            <w:pPr>
              <w:widowControl/>
              <w:jc w:val="center"/>
              <w:rPr>
                <w:sz w:val="22"/>
                <w:szCs w:val="22"/>
              </w:rPr>
            </w:pPr>
          </w:p>
        </w:tc>
        <w:tc>
          <w:tcPr>
            <w:tcW w:w="851" w:type="dxa"/>
            <w:shd w:val="clear" w:color="auto" w:fill="auto"/>
            <w:noWrap/>
            <w:vAlign w:val="center"/>
          </w:tcPr>
          <w:p w14:paraId="5C789D62" w14:textId="77777777" w:rsidR="004745FD" w:rsidRPr="00EC04A0" w:rsidRDefault="004745FD" w:rsidP="00275872">
            <w:pPr>
              <w:jc w:val="center"/>
              <w:rPr>
                <w:sz w:val="22"/>
                <w:szCs w:val="22"/>
              </w:rPr>
            </w:pPr>
            <w:r w:rsidRPr="00EC04A0">
              <w:rPr>
                <w:sz w:val="22"/>
                <w:szCs w:val="22"/>
              </w:rPr>
              <w:t>2025</w:t>
            </w:r>
          </w:p>
        </w:tc>
        <w:tc>
          <w:tcPr>
            <w:tcW w:w="1133" w:type="dxa"/>
            <w:shd w:val="clear" w:color="auto" w:fill="auto"/>
            <w:noWrap/>
            <w:vAlign w:val="center"/>
          </w:tcPr>
          <w:p w14:paraId="1A3AAC5E" w14:textId="77777777" w:rsidR="004745FD" w:rsidRPr="00EC04A0" w:rsidRDefault="004745FD" w:rsidP="00275872">
            <w:pPr>
              <w:jc w:val="center"/>
              <w:rPr>
                <w:sz w:val="22"/>
                <w:szCs w:val="22"/>
              </w:rPr>
            </w:pPr>
            <w:r w:rsidRPr="00EC04A0">
              <w:rPr>
                <w:sz w:val="22"/>
                <w:szCs w:val="22"/>
              </w:rPr>
              <w:t>4 348,32</w:t>
            </w:r>
          </w:p>
        </w:tc>
        <w:tc>
          <w:tcPr>
            <w:tcW w:w="1134" w:type="dxa"/>
            <w:shd w:val="clear" w:color="auto" w:fill="auto"/>
            <w:vAlign w:val="center"/>
          </w:tcPr>
          <w:p w14:paraId="57F35DFA" w14:textId="77777777" w:rsidR="004745FD" w:rsidRPr="00EC04A0" w:rsidRDefault="004745FD" w:rsidP="00275872">
            <w:pPr>
              <w:jc w:val="center"/>
              <w:rPr>
                <w:sz w:val="22"/>
                <w:szCs w:val="22"/>
              </w:rPr>
            </w:pPr>
            <w:r w:rsidRPr="00EC04A0">
              <w:rPr>
                <w:sz w:val="22"/>
                <w:szCs w:val="22"/>
              </w:rPr>
              <w:t>4 400,64</w:t>
            </w:r>
          </w:p>
        </w:tc>
        <w:tc>
          <w:tcPr>
            <w:tcW w:w="708" w:type="dxa"/>
            <w:shd w:val="clear" w:color="auto" w:fill="auto"/>
            <w:noWrap/>
            <w:vAlign w:val="center"/>
          </w:tcPr>
          <w:p w14:paraId="2E6912C4" w14:textId="77777777" w:rsidR="004745FD" w:rsidRPr="00EC04A0" w:rsidRDefault="004745FD" w:rsidP="00275872">
            <w:pPr>
              <w:widowControl/>
              <w:jc w:val="center"/>
              <w:rPr>
                <w:sz w:val="22"/>
                <w:szCs w:val="22"/>
              </w:rPr>
            </w:pPr>
            <w:r w:rsidRPr="00EC04A0">
              <w:rPr>
                <w:sz w:val="22"/>
                <w:szCs w:val="22"/>
              </w:rPr>
              <w:t>-</w:t>
            </w:r>
          </w:p>
        </w:tc>
        <w:tc>
          <w:tcPr>
            <w:tcW w:w="712" w:type="dxa"/>
            <w:vAlign w:val="center"/>
          </w:tcPr>
          <w:p w14:paraId="1001C5F8" w14:textId="77777777" w:rsidR="004745FD" w:rsidRPr="00EC04A0" w:rsidRDefault="004745FD" w:rsidP="00275872">
            <w:pPr>
              <w:widowControl/>
              <w:jc w:val="center"/>
              <w:rPr>
                <w:sz w:val="22"/>
                <w:szCs w:val="22"/>
              </w:rPr>
            </w:pPr>
            <w:r w:rsidRPr="00EC04A0">
              <w:rPr>
                <w:sz w:val="22"/>
                <w:szCs w:val="22"/>
              </w:rPr>
              <w:t>-</w:t>
            </w:r>
          </w:p>
        </w:tc>
        <w:tc>
          <w:tcPr>
            <w:tcW w:w="710" w:type="dxa"/>
            <w:vAlign w:val="center"/>
          </w:tcPr>
          <w:p w14:paraId="2F1469A0" w14:textId="77777777" w:rsidR="004745FD" w:rsidRPr="00EC04A0" w:rsidRDefault="004745FD" w:rsidP="00275872">
            <w:pPr>
              <w:widowControl/>
              <w:jc w:val="center"/>
              <w:rPr>
                <w:sz w:val="22"/>
                <w:szCs w:val="22"/>
              </w:rPr>
            </w:pPr>
            <w:r w:rsidRPr="00EC04A0">
              <w:rPr>
                <w:sz w:val="22"/>
                <w:szCs w:val="22"/>
              </w:rPr>
              <w:t>-</w:t>
            </w:r>
          </w:p>
        </w:tc>
        <w:tc>
          <w:tcPr>
            <w:tcW w:w="567" w:type="dxa"/>
            <w:vAlign w:val="center"/>
          </w:tcPr>
          <w:p w14:paraId="3D24F13F" w14:textId="77777777" w:rsidR="004745FD" w:rsidRPr="00EC04A0" w:rsidRDefault="004745FD" w:rsidP="00275872">
            <w:pPr>
              <w:widowControl/>
              <w:jc w:val="center"/>
              <w:rPr>
                <w:sz w:val="22"/>
                <w:szCs w:val="22"/>
              </w:rPr>
            </w:pPr>
            <w:r w:rsidRPr="00EC04A0">
              <w:rPr>
                <w:sz w:val="22"/>
                <w:szCs w:val="22"/>
              </w:rPr>
              <w:t>-</w:t>
            </w:r>
          </w:p>
        </w:tc>
        <w:tc>
          <w:tcPr>
            <w:tcW w:w="847" w:type="dxa"/>
            <w:shd w:val="clear" w:color="auto" w:fill="auto"/>
            <w:noWrap/>
            <w:vAlign w:val="center"/>
          </w:tcPr>
          <w:p w14:paraId="4D47DAB9" w14:textId="77777777" w:rsidR="004745FD" w:rsidRPr="00EC04A0" w:rsidRDefault="004745FD" w:rsidP="00275872">
            <w:pPr>
              <w:widowControl/>
              <w:jc w:val="center"/>
              <w:rPr>
                <w:sz w:val="22"/>
                <w:szCs w:val="22"/>
              </w:rPr>
            </w:pPr>
            <w:r w:rsidRPr="00EC04A0">
              <w:rPr>
                <w:sz w:val="22"/>
                <w:szCs w:val="22"/>
              </w:rPr>
              <w:t>-</w:t>
            </w:r>
          </w:p>
        </w:tc>
      </w:tr>
      <w:tr w:rsidR="004745FD" w:rsidRPr="00EC04A0" w14:paraId="243A80D5" w14:textId="77777777" w:rsidTr="004745FD">
        <w:trPr>
          <w:trHeight w:hRule="exact" w:val="454"/>
        </w:trPr>
        <w:tc>
          <w:tcPr>
            <w:tcW w:w="567" w:type="dxa"/>
            <w:vMerge/>
            <w:shd w:val="clear" w:color="auto" w:fill="auto"/>
            <w:noWrap/>
            <w:vAlign w:val="center"/>
          </w:tcPr>
          <w:p w14:paraId="5E47CB8A" w14:textId="77777777" w:rsidR="004745FD" w:rsidRPr="00EC04A0" w:rsidRDefault="004745FD" w:rsidP="00275872">
            <w:pPr>
              <w:jc w:val="center"/>
              <w:rPr>
                <w:sz w:val="22"/>
                <w:szCs w:val="22"/>
              </w:rPr>
            </w:pPr>
          </w:p>
        </w:tc>
        <w:tc>
          <w:tcPr>
            <w:tcW w:w="1701" w:type="dxa"/>
            <w:vMerge/>
            <w:shd w:val="clear" w:color="auto" w:fill="auto"/>
            <w:vAlign w:val="center"/>
          </w:tcPr>
          <w:p w14:paraId="03584A59" w14:textId="77777777" w:rsidR="004745FD" w:rsidRPr="00EC04A0" w:rsidRDefault="004745FD" w:rsidP="00275872">
            <w:pPr>
              <w:widowControl/>
              <w:rPr>
                <w:sz w:val="22"/>
                <w:szCs w:val="22"/>
              </w:rPr>
            </w:pPr>
          </w:p>
        </w:tc>
        <w:tc>
          <w:tcPr>
            <w:tcW w:w="1276" w:type="dxa"/>
            <w:vMerge/>
            <w:shd w:val="clear" w:color="auto" w:fill="auto"/>
            <w:vAlign w:val="center"/>
          </w:tcPr>
          <w:p w14:paraId="6D28EA4F" w14:textId="77777777" w:rsidR="004745FD" w:rsidRPr="00EC04A0" w:rsidRDefault="004745FD" w:rsidP="00275872">
            <w:pPr>
              <w:widowControl/>
              <w:jc w:val="center"/>
              <w:rPr>
                <w:sz w:val="22"/>
                <w:szCs w:val="22"/>
              </w:rPr>
            </w:pPr>
          </w:p>
        </w:tc>
        <w:tc>
          <w:tcPr>
            <w:tcW w:w="851" w:type="dxa"/>
            <w:shd w:val="clear" w:color="auto" w:fill="auto"/>
            <w:noWrap/>
            <w:vAlign w:val="center"/>
          </w:tcPr>
          <w:p w14:paraId="55B1B875" w14:textId="77777777" w:rsidR="004745FD" w:rsidRPr="00EC04A0" w:rsidRDefault="004745FD" w:rsidP="00275872">
            <w:pPr>
              <w:jc w:val="center"/>
              <w:rPr>
                <w:sz w:val="22"/>
                <w:szCs w:val="22"/>
              </w:rPr>
            </w:pPr>
            <w:r w:rsidRPr="00EC04A0">
              <w:rPr>
                <w:sz w:val="22"/>
                <w:szCs w:val="22"/>
              </w:rPr>
              <w:t>2026</w:t>
            </w:r>
          </w:p>
        </w:tc>
        <w:tc>
          <w:tcPr>
            <w:tcW w:w="1133" w:type="dxa"/>
            <w:shd w:val="clear" w:color="auto" w:fill="auto"/>
            <w:noWrap/>
            <w:vAlign w:val="center"/>
          </w:tcPr>
          <w:p w14:paraId="1DFE3FBD" w14:textId="77777777" w:rsidR="004745FD" w:rsidRPr="00EC04A0" w:rsidRDefault="004745FD" w:rsidP="00275872">
            <w:pPr>
              <w:jc w:val="center"/>
              <w:rPr>
                <w:sz w:val="22"/>
                <w:szCs w:val="22"/>
              </w:rPr>
            </w:pPr>
            <w:r w:rsidRPr="00EC04A0">
              <w:rPr>
                <w:sz w:val="22"/>
                <w:szCs w:val="22"/>
              </w:rPr>
              <w:t>4 400,64</w:t>
            </w:r>
          </w:p>
        </w:tc>
        <w:tc>
          <w:tcPr>
            <w:tcW w:w="1134" w:type="dxa"/>
            <w:shd w:val="clear" w:color="auto" w:fill="auto"/>
            <w:vAlign w:val="center"/>
          </w:tcPr>
          <w:p w14:paraId="3DE00A54" w14:textId="77777777" w:rsidR="004745FD" w:rsidRPr="00EC04A0" w:rsidRDefault="004745FD" w:rsidP="00275872">
            <w:pPr>
              <w:jc w:val="center"/>
              <w:rPr>
                <w:sz w:val="22"/>
                <w:szCs w:val="22"/>
              </w:rPr>
            </w:pPr>
            <w:r w:rsidRPr="00EC04A0">
              <w:rPr>
                <w:sz w:val="22"/>
                <w:szCs w:val="22"/>
              </w:rPr>
              <w:t>5 691,76</w:t>
            </w:r>
          </w:p>
        </w:tc>
        <w:tc>
          <w:tcPr>
            <w:tcW w:w="708" w:type="dxa"/>
            <w:shd w:val="clear" w:color="auto" w:fill="auto"/>
            <w:noWrap/>
            <w:vAlign w:val="center"/>
          </w:tcPr>
          <w:p w14:paraId="56F91C18" w14:textId="77777777" w:rsidR="004745FD" w:rsidRPr="00EC04A0" w:rsidRDefault="004745FD" w:rsidP="00275872">
            <w:pPr>
              <w:widowControl/>
              <w:jc w:val="center"/>
              <w:rPr>
                <w:sz w:val="22"/>
                <w:szCs w:val="22"/>
              </w:rPr>
            </w:pPr>
            <w:r w:rsidRPr="00EC04A0">
              <w:rPr>
                <w:sz w:val="22"/>
                <w:szCs w:val="22"/>
              </w:rPr>
              <w:t>-</w:t>
            </w:r>
          </w:p>
        </w:tc>
        <w:tc>
          <w:tcPr>
            <w:tcW w:w="712" w:type="dxa"/>
            <w:vAlign w:val="center"/>
          </w:tcPr>
          <w:p w14:paraId="2DB7ADEB" w14:textId="77777777" w:rsidR="004745FD" w:rsidRPr="00EC04A0" w:rsidRDefault="004745FD" w:rsidP="00275872">
            <w:pPr>
              <w:widowControl/>
              <w:jc w:val="center"/>
              <w:rPr>
                <w:sz w:val="22"/>
                <w:szCs w:val="22"/>
              </w:rPr>
            </w:pPr>
            <w:r w:rsidRPr="00EC04A0">
              <w:rPr>
                <w:sz w:val="22"/>
                <w:szCs w:val="22"/>
              </w:rPr>
              <w:t>-</w:t>
            </w:r>
          </w:p>
        </w:tc>
        <w:tc>
          <w:tcPr>
            <w:tcW w:w="710" w:type="dxa"/>
            <w:vAlign w:val="center"/>
          </w:tcPr>
          <w:p w14:paraId="7A97EB1B" w14:textId="77777777" w:rsidR="004745FD" w:rsidRPr="00EC04A0" w:rsidRDefault="004745FD" w:rsidP="00275872">
            <w:pPr>
              <w:widowControl/>
              <w:jc w:val="center"/>
              <w:rPr>
                <w:sz w:val="22"/>
                <w:szCs w:val="22"/>
              </w:rPr>
            </w:pPr>
            <w:r w:rsidRPr="00EC04A0">
              <w:rPr>
                <w:sz w:val="22"/>
                <w:szCs w:val="22"/>
              </w:rPr>
              <w:t>-</w:t>
            </w:r>
          </w:p>
        </w:tc>
        <w:tc>
          <w:tcPr>
            <w:tcW w:w="567" w:type="dxa"/>
            <w:vAlign w:val="center"/>
          </w:tcPr>
          <w:p w14:paraId="312369BD" w14:textId="77777777" w:rsidR="004745FD" w:rsidRPr="00EC04A0" w:rsidRDefault="004745FD" w:rsidP="00275872">
            <w:pPr>
              <w:widowControl/>
              <w:jc w:val="center"/>
              <w:rPr>
                <w:sz w:val="22"/>
                <w:szCs w:val="22"/>
              </w:rPr>
            </w:pPr>
            <w:r w:rsidRPr="00EC04A0">
              <w:rPr>
                <w:sz w:val="22"/>
                <w:szCs w:val="22"/>
              </w:rPr>
              <w:t>-</w:t>
            </w:r>
          </w:p>
        </w:tc>
        <w:tc>
          <w:tcPr>
            <w:tcW w:w="847" w:type="dxa"/>
            <w:shd w:val="clear" w:color="auto" w:fill="auto"/>
            <w:noWrap/>
            <w:vAlign w:val="center"/>
          </w:tcPr>
          <w:p w14:paraId="369C461C" w14:textId="77777777" w:rsidR="004745FD" w:rsidRPr="00EC04A0" w:rsidRDefault="004745FD" w:rsidP="00275872">
            <w:pPr>
              <w:widowControl/>
              <w:jc w:val="center"/>
              <w:rPr>
                <w:sz w:val="22"/>
                <w:szCs w:val="22"/>
              </w:rPr>
            </w:pPr>
            <w:r w:rsidRPr="00EC04A0">
              <w:rPr>
                <w:sz w:val="22"/>
                <w:szCs w:val="22"/>
              </w:rPr>
              <w:t>-</w:t>
            </w:r>
          </w:p>
        </w:tc>
      </w:tr>
      <w:tr w:rsidR="004745FD" w:rsidRPr="00EC04A0" w14:paraId="706CD82F" w14:textId="77777777" w:rsidTr="004745FD">
        <w:trPr>
          <w:trHeight w:val="510"/>
        </w:trPr>
        <w:tc>
          <w:tcPr>
            <w:tcW w:w="567" w:type="dxa"/>
            <w:vMerge w:val="restart"/>
            <w:shd w:val="clear" w:color="auto" w:fill="auto"/>
            <w:noWrap/>
            <w:vAlign w:val="center"/>
          </w:tcPr>
          <w:p w14:paraId="736D2AFD" w14:textId="77777777" w:rsidR="004745FD" w:rsidRPr="00EC04A0" w:rsidRDefault="004745FD" w:rsidP="00275872">
            <w:pPr>
              <w:jc w:val="center"/>
              <w:rPr>
                <w:sz w:val="22"/>
                <w:szCs w:val="22"/>
              </w:rPr>
            </w:pPr>
            <w:r w:rsidRPr="00EC04A0">
              <w:rPr>
                <w:sz w:val="22"/>
                <w:szCs w:val="22"/>
              </w:rPr>
              <w:t>2.</w:t>
            </w:r>
          </w:p>
        </w:tc>
        <w:tc>
          <w:tcPr>
            <w:tcW w:w="1701" w:type="dxa"/>
            <w:vMerge w:val="restart"/>
            <w:shd w:val="clear" w:color="auto" w:fill="auto"/>
            <w:vAlign w:val="center"/>
          </w:tcPr>
          <w:p w14:paraId="3E173448" w14:textId="77777777" w:rsidR="004745FD" w:rsidRPr="00EC04A0" w:rsidRDefault="004745FD" w:rsidP="00275872">
            <w:pPr>
              <w:widowControl/>
              <w:rPr>
                <w:sz w:val="22"/>
                <w:szCs w:val="22"/>
              </w:rPr>
            </w:pPr>
            <w:r w:rsidRPr="00EC04A0">
              <w:rPr>
                <w:sz w:val="22"/>
                <w:szCs w:val="22"/>
              </w:rPr>
              <w:t>ООО «КЭС-Савино» (Савинский м.р.),</w:t>
            </w:r>
          </w:p>
          <w:p w14:paraId="1B3D781D" w14:textId="77777777" w:rsidR="004745FD" w:rsidRPr="00EC04A0" w:rsidRDefault="004745FD" w:rsidP="00275872">
            <w:pPr>
              <w:widowControl/>
              <w:rPr>
                <w:sz w:val="22"/>
                <w:szCs w:val="22"/>
              </w:rPr>
            </w:pPr>
            <w:r w:rsidRPr="00EC04A0">
              <w:rPr>
                <w:sz w:val="22"/>
                <w:szCs w:val="22"/>
              </w:rPr>
              <w:t>котельная ЦРБ п. Савино</w:t>
            </w:r>
          </w:p>
        </w:tc>
        <w:tc>
          <w:tcPr>
            <w:tcW w:w="1276" w:type="dxa"/>
            <w:vMerge w:val="restart"/>
            <w:shd w:val="clear" w:color="auto" w:fill="auto"/>
            <w:vAlign w:val="center"/>
          </w:tcPr>
          <w:p w14:paraId="2035AEBA" w14:textId="77777777" w:rsidR="004745FD" w:rsidRPr="00EC04A0" w:rsidRDefault="004745FD" w:rsidP="00275872">
            <w:pPr>
              <w:widowControl/>
              <w:jc w:val="center"/>
              <w:rPr>
                <w:sz w:val="22"/>
                <w:szCs w:val="22"/>
              </w:rPr>
            </w:pPr>
            <w:r w:rsidRPr="00EC04A0">
              <w:rPr>
                <w:sz w:val="22"/>
                <w:szCs w:val="22"/>
              </w:rPr>
              <w:t xml:space="preserve">Одноставочный, руб./Гкал, </w:t>
            </w:r>
          </w:p>
          <w:p w14:paraId="467CE645" w14:textId="77777777" w:rsidR="004745FD" w:rsidRPr="00EC04A0" w:rsidRDefault="004745FD" w:rsidP="00275872">
            <w:pPr>
              <w:widowControl/>
              <w:jc w:val="center"/>
              <w:rPr>
                <w:sz w:val="22"/>
                <w:szCs w:val="22"/>
              </w:rPr>
            </w:pPr>
            <w:r w:rsidRPr="00EC04A0">
              <w:rPr>
                <w:sz w:val="22"/>
                <w:szCs w:val="22"/>
              </w:rPr>
              <w:t>НДС не облагается</w:t>
            </w:r>
          </w:p>
        </w:tc>
        <w:tc>
          <w:tcPr>
            <w:tcW w:w="851" w:type="dxa"/>
            <w:shd w:val="clear" w:color="auto" w:fill="auto"/>
            <w:noWrap/>
            <w:vAlign w:val="center"/>
          </w:tcPr>
          <w:p w14:paraId="409AB098" w14:textId="77777777" w:rsidR="004745FD" w:rsidRPr="00EC04A0" w:rsidRDefault="004745FD" w:rsidP="00275872">
            <w:pPr>
              <w:jc w:val="center"/>
              <w:rPr>
                <w:sz w:val="22"/>
                <w:szCs w:val="22"/>
              </w:rPr>
            </w:pPr>
            <w:r w:rsidRPr="00EC04A0">
              <w:rPr>
                <w:sz w:val="22"/>
                <w:szCs w:val="22"/>
              </w:rPr>
              <w:t>2024</w:t>
            </w:r>
          </w:p>
        </w:tc>
        <w:tc>
          <w:tcPr>
            <w:tcW w:w="1133" w:type="dxa"/>
            <w:shd w:val="clear" w:color="auto" w:fill="auto"/>
            <w:noWrap/>
            <w:vAlign w:val="center"/>
          </w:tcPr>
          <w:p w14:paraId="097594A8" w14:textId="77777777" w:rsidR="004745FD" w:rsidRPr="00EC04A0" w:rsidRDefault="004745FD" w:rsidP="00275872">
            <w:pPr>
              <w:jc w:val="center"/>
              <w:rPr>
                <w:sz w:val="22"/>
                <w:szCs w:val="22"/>
              </w:rPr>
            </w:pPr>
            <w:r w:rsidRPr="00EC04A0">
              <w:rPr>
                <w:sz w:val="22"/>
                <w:szCs w:val="22"/>
              </w:rPr>
              <w:t>3 690,03</w:t>
            </w:r>
          </w:p>
        </w:tc>
        <w:tc>
          <w:tcPr>
            <w:tcW w:w="1134" w:type="dxa"/>
            <w:shd w:val="clear" w:color="auto" w:fill="auto"/>
            <w:vAlign w:val="center"/>
          </w:tcPr>
          <w:p w14:paraId="7ED4B7E9" w14:textId="77777777" w:rsidR="004745FD" w:rsidRPr="00EC04A0" w:rsidRDefault="004745FD" w:rsidP="00275872">
            <w:pPr>
              <w:jc w:val="center"/>
              <w:rPr>
                <w:sz w:val="22"/>
                <w:szCs w:val="22"/>
              </w:rPr>
            </w:pPr>
            <w:r w:rsidRPr="00EC04A0">
              <w:rPr>
                <w:sz w:val="22"/>
                <w:szCs w:val="22"/>
              </w:rPr>
              <w:t>4 806,66</w:t>
            </w:r>
          </w:p>
        </w:tc>
        <w:tc>
          <w:tcPr>
            <w:tcW w:w="708" w:type="dxa"/>
            <w:shd w:val="clear" w:color="auto" w:fill="auto"/>
            <w:noWrap/>
            <w:vAlign w:val="center"/>
          </w:tcPr>
          <w:p w14:paraId="41A05F67" w14:textId="77777777" w:rsidR="004745FD" w:rsidRPr="00EC04A0" w:rsidRDefault="004745FD" w:rsidP="00275872">
            <w:pPr>
              <w:widowControl/>
              <w:jc w:val="center"/>
              <w:rPr>
                <w:sz w:val="22"/>
                <w:szCs w:val="22"/>
              </w:rPr>
            </w:pPr>
            <w:r w:rsidRPr="00EC04A0">
              <w:rPr>
                <w:sz w:val="22"/>
                <w:szCs w:val="22"/>
              </w:rPr>
              <w:t>-</w:t>
            </w:r>
          </w:p>
        </w:tc>
        <w:tc>
          <w:tcPr>
            <w:tcW w:w="712" w:type="dxa"/>
            <w:vAlign w:val="center"/>
          </w:tcPr>
          <w:p w14:paraId="4078D2B3" w14:textId="77777777" w:rsidR="004745FD" w:rsidRPr="00EC04A0" w:rsidRDefault="004745FD" w:rsidP="00275872">
            <w:pPr>
              <w:widowControl/>
              <w:jc w:val="center"/>
              <w:rPr>
                <w:sz w:val="22"/>
                <w:szCs w:val="22"/>
              </w:rPr>
            </w:pPr>
            <w:r w:rsidRPr="00EC04A0">
              <w:rPr>
                <w:sz w:val="22"/>
                <w:szCs w:val="22"/>
              </w:rPr>
              <w:t>-</w:t>
            </w:r>
          </w:p>
        </w:tc>
        <w:tc>
          <w:tcPr>
            <w:tcW w:w="710" w:type="dxa"/>
            <w:vAlign w:val="center"/>
          </w:tcPr>
          <w:p w14:paraId="76380686" w14:textId="77777777" w:rsidR="004745FD" w:rsidRPr="00EC04A0" w:rsidRDefault="004745FD" w:rsidP="00275872">
            <w:pPr>
              <w:widowControl/>
              <w:jc w:val="center"/>
              <w:rPr>
                <w:sz w:val="22"/>
                <w:szCs w:val="22"/>
              </w:rPr>
            </w:pPr>
            <w:r w:rsidRPr="00EC04A0">
              <w:rPr>
                <w:sz w:val="22"/>
                <w:szCs w:val="22"/>
              </w:rPr>
              <w:t>-</w:t>
            </w:r>
          </w:p>
        </w:tc>
        <w:tc>
          <w:tcPr>
            <w:tcW w:w="567" w:type="dxa"/>
            <w:vAlign w:val="center"/>
          </w:tcPr>
          <w:p w14:paraId="5E5F394A" w14:textId="77777777" w:rsidR="004745FD" w:rsidRPr="00EC04A0" w:rsidRDefault="004745FD" w:rsidP="00275872">
            <w:pPr>
              <w:widowControl/>
              <w:jc w:val="center"/>
              <w:rPr>
                <w:sz w:val="22"/>
                <w:szCs w:val="22"/>
              </w:rPr>
            </w:pPr>
            <w:r w:rsidRPr="00EC04A0">
              <w:rPr>
                <w:sz w:val="22"/>
                <w:szCs w:val="22"/>
              </w:rPr>
              <w:t>-</w:t>
            </w:r>
          </w:p>
        </w:tc>
        <w:tc>
          <w:tcPr>
            <w:tcW w:w="847" w:type="dxa"/>
            <w:shd w:val="clear" w:color="auto" w:fill="auto"/>
            <w:noWrap/>
            <w:vAlign w:val="center"/>
          </w:tcPr>
          <w:p w14:paraId="0625BA68" w14:textId="77777777" w:rsidR="004745FD" w:rsidRPr="00EC04A0" w:rsidRDefault="004745FD" w:rsidP="00275872">
            <w:pPr>
              <w:widowControl/>
              <w:jc w:val="center"/>
              <w:rPr>
                <w:sz w:val="22"/>
                <w:szCs w:val="22"/>
              </w:rPr>
            </w:pPr>
            <w:r w:rsidRPr="00EC04A0">
              <w:rPr>
                <w:sz w:val="22"/>
                <w:szCs w:val="22"/>
              </w:rPr>
              <w:t>-</w:t>
            </w:r>
          </w:p>
        </w:tc>
      </w:tr>
      <w:tr w:rsidR="004745FD" w:rsidRPr="00EC04A0" w14:paraId="02451D63" w14:textId="77777777" w:rsidTr="004745FD">
        <w:trPr>
          <w:trHeight w:val="510"/>
        </w:trPr>
        <w:tc>
          <w:tcPr>
            <w:tcW w:w="567" w:type="dxa"/>
            <w:vMerge/>
            <w:shd w:val="clear" w:color="auto" w:fill="auto"/>
            <w:noWrap/>
            <w:vAlign w:val="center"/>
          </w:tcPr>
          <w:p w14:paraId="1AAE69F4" w14:textId="77777777" w:rsidR="004745FD" w:rsidRPr="00EC04A0" w:rsidRDefault="004745FD" w:rsidP="00275872">
            <w:pPr>
              <w:jc w:val="center"/>
              <w:rPr>
                <w:sz w:val="22"/>
                <w:szCs w:val="22"/>
              </w:rPr>
            </w:pPr>
          </w:p>
        </w:tc>
        <w:tc>
          <w:tcPr>
            <w:tcW w:w="1701" w:type="dxa"/>
            <w:vMerge/>
            <w:shd w:val="clear" w:color="auto" w:fill="auto"/>
            <w:vAlign w:val="center"/>
          </w:tcPr>
          <w:p w14:paraId="30237841" w14:textId="77777777" w:rsidR="004745FD" w:rsidRPr="00EC04A0" w:rsidRDefault="004745FD" w:rsidP="00275872">
            <w:pPr>
              <w:widowControl/>
              <w:rPr>
                <w:sz w:val="22"/>
                <w:szCs w:val="22"/>
              </w:rPr>
            </w:pPr>
          </w:p>
        </w:tc>
        <w:tc>
          <w:tcPr>
            <w:tcW w:w="1276" w:type="dxa"/>
            <w:vMerge/>
            <w:shd w:val="clear" w:color="auto" w:fill="auto"/>
            <w:vAlign w:val="center"/>
          </w:tcPr>
          <w:p w14:paraId="5BC91B72" w14:textId="77777777" w:rsidR="004745FD" w:rsidRPr="00EC04A0" w:rsidRDefault="004745FD" w:rsidP="00275872">
            <w:pPr>
              <w:widowControl/>
              <w:jc w:val="center"/>
              <w:rPr>
                <w:sz w:val="22"/>
                <w:szCs w:val="22"/>
              </w:rPr>
            </w:pPr>
          </w:p>
        </w:tc>
        <w:tc>
          <w:tcPr>
            <w:tcW w:w="851" w:type="dxa"/>
            <w:shd w:val="clear" w:color="auto" w:fill="auto"/>
            <w:noWrap/>
            <w:vAlign w:val="center"/>
          </w:tcPr>
          <w:p w14:paraId="4D2EC958" w14:textId="77777777" w:rsidR="004745FD" w:rsidRPr="00EC04A0" w:rsidRDefault="004745FD" w:rsidP="00275872">
            <w:pPr>
              <w:jc w:val="center"/>
              <w:rPr>
                <w:sz w:val="22"/>
                <w:szCs w:val="22"/>
              </w:rPr>
            </w:pPr>
            <w:r w:rsidRPr="00EC04A0">
              <w:rPr>
                <w:sz w:val="22"/>
                <w:szCs w:val="22"/>
              </w:rPr>
              <w:t>2025</w:t>
            </w:r>
          </w:p>
        </w:tc>
        <w:tc>
          <w:tcPr>
            <w:tcW w:w="1133" w:type="dxa"/>
            <w:shd w:val="clear" w:color="auto" w:fill="auto"/>
            <w:noWrap/>
            <w:vAlign w:val="center"/>
          </w:tcPr>
          <w:p w14:paraId="16EF0226" w14:textId="77777777" w:rsidR="004745FD" w:rsidRPr="00EC04A0" w:rsidRDefault="004745FD" w:rsidP="00275872">
            <w:pPr>
              <w:jc w:val="center"/>
              <w:rPr>
                <w:sz w:val="22"/>
                <w:szCs w:val="22"/>
              </w:rPr>
            </w:pPr>
            <w:r w:rsidRPr="00EC04A0">
              <w:rPr>
                <w:sz w:val="22"/>
                <w:szCs w:val="22"/>
              </w:rPr>
              <w:t>4 806,66</w:t>
            </w:r>
          </w:p>
        </w:tc>
        <w:tc>
          <w:tcPr>
            <w:tcW w:w="1134" w:type="dxa"/>
            <w:shd w:val="clear" w:color="auto" w:fill="auto"/>
            <w:vAlign w:val="center"/>
          </w:tcPr>
          <w:p w14:paraId="6A3222BA" w14:textId="77777777" w:rsidR="004745FD" w:rsidRPr="00EC04A0" w:rsidRDefault="004745FD" w:rsidP="00275872">
            <w:pPr>
              <w:jc w:val="center"/>
              <w:rPr>
                <w:sz w:val="22"/>
                <w:szCs w:val="22"/>
              </w:rPr>
            </w:pPr>
            <w:r w:rsidRPr="00EC04A0">
              <w:rPr>
                <w:sz w:val="22"/>
                <w:szCs w:val="22"/>
              </w:rPr>
              <w:t>5 157,63</w:t>
            </w:r>
          </w:p>
        </w:tc>
        <w:tc>
          <w:tcPr>
            <w:tcW w:w="708" w:type="dxa"/>
            <w:shd w:val="clear" w:color="auto" w:fill="auto"/>
            <w:noWrap/>
            <w:vAlign w:val="center"/>
          </w:tcPr>
          <w:p w14:paraId="206B18E2" w14:textId="77777777" w:rsidR="004745FD" w:rsidRPr="00EC04A0" w:rsidRDefault="004745FD" w:rsidP="00275872">
            <w:pPr>
              <w:widowControl/>
              <w:jc w:val="center"/>
              <w:rPr>
                <w:sz w:val="22"/>
                <w:szCs w:val="22"/>
              </w:rPr>
            </w:pPr>
            <w:r w:rsidRPr="00EC04A0">
              <w:rPr>
                <w:sz w:val="22"/>
                <w:szCs w:val="22"/>
              </w:rPr>
              <w:t>-</w:t>
            </w:r>
          </w:p>
        </w:tc>
        <w:tc>
          <w:tcPr>
            <w:tcW w:w="712" w:type="dxa"/>
            <w:vAlign w:val="center"/>
          </w:tcPr>
          <w:p w14:paraId="47A64B60" w14:textId="77777777" w:rsidR="004745FD" w:rsidRPr="00EC04A0" w:rsidRDefault="004745FD" w:rsidP="00275872">
            <w:pPr>
              <w:widowControl/>
              <w:jc w:val="center"/>
              <w:rPr>
                <w:sz w:val="22"/>
                <w:szCs w:val="22"/>
              </w:rPr>
            </w:pPr>
            <w:r w:rsidRPr="00EC04A0">
              <w:rPr>
                <w:sz w:val="22"/>
                <w:szCs w:val="22"/>
              </w:rPr>
              <w:t>-</w:t>
            </w:r>
          </w:p>
        </w:tc>
        <w:tc>
          <w:tcPr>
            <w:tcW w:w="710" w:type="dxa"/>
            <w:vAlign w:val="center"/>
          </w:tcPr>
          <w:p w14:paraId="51A68155" w14:textId="77777777" w:rsidR="004745FD" w:rsidRPr="00EC04A0" w:rsidRDefault="004745FD" w:rsidP="00275872">
            <w:pPr>
              <w:widowControl/>
              <w:jc w:val="center"/>
              <w:rPr>
                <w:sz w:val="22"/>
                <w:szCs w:val="22"/>
              </w:rPr>
            </w:pPr>
            <w:r w:rsidRPr="00EC04A0">
              <w:rPr>
                <w:sz w:val="22"/>
                <w:szCs w:val="22"/>
              </w:rPr>
              <w:t>-</w:t>
            </w:r>
          </w:p>
        </w:tc>
        <w:tc>
          <w:tcPr>
            <w:tcW w:w="567" w:type="dxa"/>
            <w:vAlign w:val="center"/>
          </w:tcPr>
          <w:p w14:paraId="7BBC8373" w14:textId="77777777" w:rsidR="004745FD" w:rsidRPr="00EC04A0" w:rsidRDefault="004745FD" w:rsidP="00275872">
            <w:pPr>
              <w:widowControl/>
              <w:jc w:val="center"/>
              <w:rPr>
                <w:sz w:val="22"/>
                <w:szCs w:val="22"/>
              </w:rPr>
            </w:pPr>
            <w:r w:rsidRPr="00EC04A0">
              <w:rPr>
                <w:sz w:val="22"/>
                <w:szCs w:val="22"/>
              </w:rPr>
              <w:t>-</w:t>
            </w:r>
          </w:p>
        </w:tc>
        <w:tc>
          <w:tcPr>
            <w:tcW w:w="847" w:type="dxa"/>
            <w:shd w:val="clear" w:color="auto" w:fill="auto"/>
            <w:noWrap/>
            <w:vAlign w:val="center"/>
          </w:tcPr>
          <w:p w14:paraId="0A0BD05C" w14:textId="77777777" w:rsidR="004745FD" w:rsidRPr="00EC04A0" w:rsidRDefault="004745FD" w:rsidP="00275872">
            <w:pPr>
              <w:widowControl/>
              <w:jc w:val="center"/>
              <w:rPr>
                <w:sz w:val="22"/>
                <w:szCs w:val="22"/>
              </w:rPr>
            </w:pPr>
            <w:r w:rsidRPr="00EC04A0">
              <w:rPr>
                <w:sz w:val="22"/>
                <w:szCs w:val="22"/>
              </w:rPr>
              <w:t>-</w:t>
            </w:r>
          </w:p>
        </w:tc>
      </w:tr>
      <w:tr w:rsidR="004745FD" w:rsidRPr="00EC04A0" w14:paraId="37CF9260" w14:textId="77777777" w:rsidTr="004745FD">
        <w:trPr>
          <w:trHeight w:val="510"/>
        </w:trPr>
        <w:tc>
          <w:tcPr>
            <w:tcW w:w="567" w:type="dxa"/>
            <w:vMerge/>
            <w:shd w:val="clear" w:color="auto" w:fill="auto"/>
            <w:noWrap/>
            <w:vAlign w:val="center"/>
          </w:tcPr>
          <w:p w14:paraId="308508C7" w14:textId="77777777" w:rsidR="004745FD" w:rsidRPr="00EC04A0" w:rsidRDefault="004745FD" w:rsidP="00275872">
            <w:pPr>
              <w:jc w:val="center"/>
              <w:rPr>
                <w:sz w:val="22"/>
                <w:szCs w:val="22"/>
              </w:rPr>
            </w:pPr>
          </w:p>
        </w:tc>
        <w:tc>
          <w:tcPr>
            <w:tcW w:w="1701" w:type="dxa"/>
            <w:vMerge/>
            <w:shd w:val="clear" w:color="auto" w:fill="auto"/>
            <w:vAlign w:val="center"/>
          </w:tcPr>
          <w:p w14:paraId="7AAE7B68" w14:textId="77777777" w:rsidR="004745FD" w:rsidRPr="00EC04A0" w:rsidRDefault="004745FD" w:rsidP="00275872">
            <w:pPr>
              <w:widowControl/>
              <w:rPr>
                <w:sz w:val="22"/>
                <w:szCs w:val="22"/>
              </w:rPr>
            </w:pPr>
          </w:p>
        </w:tc>
        <w:tc>
          <w:tcPr>
            <w:tcW w:w="1276" w:type="dxa"/>
            <w:vMerge/>
            <w:shd w:val="clear" w:color="auto" w:fill="auto"/>
            <w:vAlign w:val="center"/>
          </w:tcPr>
          <w:p w14:paraId="12C12FB5" w14:textId="77777777" w:rsidR="004745FD" w:rsidRPr="00EC04A0" w:rsidRDefault="004745FD" w:rsidP="00275872">
            <w:pPr>
              <w:widowControl/>
              <w:jc w:val="center"/>
              <w:rPr>
                <w:sz w:val="22"/>
                <w:szCs w:val="22"/>
              </w:rPr>
            </w:pPr>
          </w:p>
        </w:tc>
        <w:tc>
          <w:tcPr>
            <w:tcW w:w="851" w:type="dxa"/>
            <w:shd w:val="clear" w:color="auto" w:fill="auto"/>
            <w:noWrap/>
            <w:vAlign w:val="center"/>
          </w:tcPr>
          <w:p w14:paraId="184FEE06" w14:textId="77777777" w:rsidR="004745FD" w:rsidRPr="00EC04A0" w:rsidRDefault="004745FD" w:rsidP="00275872">
            <w:pPr>
              <w:jc w:val="center"/>
              <w:rPr>
                <w:sz w:val="22"/>
                <w:szCs w:val="22"/>
              </w:rPr>
            </w:pPr>
            <w:r w:rsidRPr="00EC04A0">
              <w:rPr>
                <w:sz w:val="22"/>
                <w:szCs w:val="22"/>
              </w:rPr>
              <w:t>2026</w:t>
            </w:r>
          </w:p>
        </w:tc>
        <w:tc>
          <w:tcPr>
            <w:tcW w:w="1133" w:type="dxa"/>
            <w:shd w:val="clear" w:color="auto" w:fill="auto"/>
            <w:noWrap/>
            <w:vAlign w:val="center"/>
          </w:tcPr>
          <w:p w14:paraId="4D6B29A8" w14:textId="77777777" w:rsidR="004745FD" w:rsidRPr="00EC04A0" w:rsidRDefault="004745FD" w:rsidP="00275872">
            <w:pPr>
              <w:jc w:val="center"/>
              <w:rPr>
                <w:sz w:val="22"/>
                <w:szCs w:val="22"/>
              </w:rPr>
            </w:pPr>
            <w:r w:rsidRPr="00EC04A0">
              <w:rPr>
                <w:sz w:val="22"/>
                <w:szCs w:val="22"/>
              </w:rPr>
              <w:t>5 134,51</w:t>
            </w:r>
          </w:p>
        </w:tc>
        <w:tc>
          <w:tcPr>
            <w:tcW w:w="1134" w:type="dxa"/>
            <w:shd w:val="clear" w:color="auto" w:fill="auto"/>
            <w:vAlign w:val="center"/>
          </w:tcPr>
          <w:p w14:paraId="2329E4D4" w14:textId="77777777" w:rsidR="004745FD" w:rsidRPr="00EC04A0" w:rsidRDefault="004745FD" w:rsidP="00275872">
            <w:pPr>
              <w:jc w:val="center"/>
              <w:rPr>
                <w:sz w:val="22"/>
                <w:szCs w:val="22"/>
              </w:rPr>
            </w:pPr>
            <w:r w:rsidRPr="00EC04A0">
              <w:rPr>
                <w:sz w:val="22"/>
                <w:szCs w:val="22"/>
              </w:rPr>
              <w:t>5 148,78</w:t>
            </w:r>
          </w:p>
        </w:tc>
        <w:tc>
          <w:tcPr>
            <w:tcW w:w="708" w:type="dxa"/>
            <w:shd w:val="clear" w:color="auto" w:fill="auto"/>
            <w:noWrap/>
            <w:vAlign w:val="center"/>
          </w:tcPr>
          <w:p w14:paraId="193C67D8" w14:textId="77777777" w:rsidR="004745FD" w:rsidRPr="00EC04A0" w:rsidRDefault="004745FD" w:rsidP="00275872">
            <w:pPr>
              <w:widowControl/>
              <w:jc w:val="center"/>
              <w:rPr>
                <w:sz w:val="22"/>
                <w:szCs w:val="22"/>
              </w:rPr>
            </w:pPr>
            <w:r w:rsidRPr="00EC04A0">
              <w:rPr>
                <w:sz w:val="22"/>
                <w:szCs w:val="22"/>
              </w:rPr>
              <w:t>-</w:t>
            </w:r>
          </w:p>
        </w:tc>
        <w:tc>
          <w:tcPr>
            <w:tcW w:w="712" w:type="dxa"/>
            <w:vAlign w:val="center"/>
          </w:tcPr>
          <w:p w14:paraId="3D68803E" w14:textId="77777777" w:rsidR="004745FD" w:rsidRPr="00EC04A0" w:rsidRDefault="004745FD" w:rsidP="00275872">
            <w:pPr>
              <w:widowControl/>
              <w:jc w:val="center"/>
              <w:rPr>
                <w:sz w:val="22"/>
                <w:szCs w:val="22"/>
              </w:rPr>
            </w:pPr>
            <w:r w:rsidRPr="00EC04A0">
              <w:rPr>
                <w:sz w:val="22"/>
                <w:szCs w:val="22"/>
              </w:rPr>
              <w:t>-</w:t>
            </w:r>
          </w:p>
        </w:tc>
        <w:tc>
          <w:tcPr>
            <w:tcW w:w="710" w:type="dxa"/>
            <w:vAlign w:val="center"/>
          </w:tcPr>
          <w:p w14:paraId="6D0C9BE5" w14:textId="77777777" w:rsidR="004745FD" w:rsidRPr="00EC04A0" w:rsidRDefault="004745FD" w:rsidP="00275872">
            <w:pPr>
              <w:widowControl/>
              <w:jc w:val="center"/>
              <w:rPr>
                <w:sz w:val="22"/>
                <w:szCs w:val="22"/>
              </w:rPr>
            </w:pPr>
            <w:r w:rsidRPr="00EC04A0">
              <w:rPr>
                <w:sz w:val="22"/>
                <w:szCs w:val="22"/>
              </w:rPr>
              <w:t>-</w:t>
            </w:r>
          </w:p>
        </w:tc>
        <w:tc>
          <w:tcPr>
            <w:tcW w:w="567" w:type="dxa"/>
            <w:vAlign w:val="center"/>
          </w:tcPr>
          <w:p w14:paraId="17C58413" w14:textId="77777777" w:rsidR="004745FD" w:rsidRPr="00EC04A0" w:rsidRDefault="004745FD" w:rsidP="00275872">
            <w:pPr>
              <w:widowControl/>
              <w:jc w:val="center"/>
              <w:rPr>
                <w:sz w:val="22"/>
                <w:szCs w:val="22"/>
              </w:rPr>
            </w:pPr>
            <w:r w:rsidRPr="00EC04A0">
              <w:rPr>
                <w:sz w:val="22"/>
                <w:szCs w:val="22"/>
              </w:rPr>
              <w:t>-</w:t>
            </w:r>
          </w:p>
        </w:tc>
        <w:tc>
          <w:tcPr>
            <w:tcW w:w="847" w:type="dxa"/>
            <w:shd w:val="clear" w:color="auto" w:fill="auto"/>
            <w:noWrap/>
            <w:vAlign w:val="center"/>
          </w:tcPr>
          <w:p w14:paraId="0F688554" w14:textId="77777777" w:rsidR="004745FD" w:rsidRPr="00EC04A0" w:rsidRDefault="004745FD" w:rsidP="00275872">
            <w:pPr>
              <w:widowControl/>
              <w:jc w:val="center"/>
              <w:rPr>
                <w:sz w:val="22"/>
                <w:szCs w:val="22"/>
              </w:rPr>
            </w:pPr>
            <w:r w:rsidRPr="00EC04A0">
              <w:rPr>
                <w:sz w:val="22"/>
                <w:szCs w:val="22"/>
              </w:rPr>
              <w:t>-</w:t>
            </w:r>
          </w:p>
        </w:tc>
      </w:tr>
      <w:tr w:rsidR="004745FD" w:rsidRPr="00EC04A0" w14:paraId="318F3FCE" w14:textId="77777777" w:rsidTr="004745FD">
        <w:trPr>
          <w:trHeight w:val="510"/>
        </w:trPr>
        <w:tc>
          <w:tcPr>
            <w:tcW w:w="567" w:type="dxa"/>
            <w:vMerge w:val="restart"/>
            <w:shd w:val="clear" w:color="auto" w:fill="auto"/>
            <w:noWrap/>
            <w:vAlign w:val="center"/>
          </w:tcPr>
          <w:p w14:paraId="312F42D2" w14:textId="77777777" w:rsidR="004745FD" w:rsidRPr="00EC04A0" w:rsidRDefault="004745FD" w:rsidP="00275872">
            <w:pPr>
              <w:jc w:val="center"/>
              <w:rPr>
                <w:sz w:val="22"/>
                <w:szCs w:val="22"/>
              </w:rPr>
            </w:pPr>
            <w:r w:rsidRPr="00EC04A0">
              <w:rPr>
                <w:sz w:val="22"/>
                <w:szCs w:val="22"/>
              </w:rPr>
              <w:t>3.</w:t>
            </w:r>
          </w:p>
        </w:tc>
        <w:tc>
          <w:tcPr>
            <w:tcW w:w="1701" w:type="dxa"/>
            <w:vMerge w:val="restart"/>
            <w:shd w:val="clear" w:color="auto" w:fill="auto"/>
            <w:vAlign w:val="center"/>
          </w:tcPr>
          <w:p w14:paraId="7D2332E0" w14:textId="77777777" w:rsidR="004745FD" w:rsidRPr="00EC04A0" w:rsidRDefault="004745FD" w:rsidP="00275872">
            <w:pPr>
              <w:widowControl/>
              <w:rPr>
                <w:sz w:val="22"/>
                <w:szCs w:val="22"/>
              </w:rPr>
            </w:pPr>
            <w:r w:rsidRPr="00EC04A0">
              <w:rPr>
                <w:sz w:val="22"/>
                <w:szCs w:val="22"/>
              </w:rPr>
              <w:t xml:space="preserve">ООО «КЭС-Савино» (Савинский м.р.), </w:t>
            </w:r>
          </w:p>
          <w:p w14:paraId="4A63AB3E" w14:textId="77777777" w:rsidR="004745FD" w:rsidRPr="00EC04A0" w:rsidRDefault="004745FD" w:rsidP="00275872">
            <w:pPr>
              <w:widowControl/>
              <w:rPr>
                <w:sz w:val="22"/>
                <w:szCs w:val="22"/>
              </w:rPr>
            </w:pPr>
            <w:r w:rsidRPr="00EC04A0">
              <w:rPr>
                <w:sz w:val="22"/>
                <w:szCs w:val="22"/>
              </w:rPr>
              <w:t>котельная с. Архиповка</w:t>
            </w:r>
          </w:p>
        </w:tc>
        <w:tc>
          <w:tcPr>
            <w:tcW w:w="1276" w:type="dxa"/>
            <w:vMerge w:val="restart"/>
            <w:shd w:val="clear" w:color="auto" w:fill="auto"/>
            <w:vAlign w:val="center"/>
          </w:tcPr>
          <w:p w14:paraId="6CAD4AB4" w14:textId="77777777" w:rsidR="004745FD" w:rsidRPr="00EC04A0" w:rsidRDefault="004745FD" w:rsidP="00275872">
            <w:pPr>
              <w:widowControl/>
              <w:jc w:val="center"/>
              <w:rPr>
                <w:sz w:val="22"/>
                <w:szCs w:val="22"/>
              </w:rPr>
            </w:pPr>
            <w:r w:rsidRPr="00EC04A0">
              <w:rPr>
                <w:sz w:val="22"/>
                <w:szCs w:val="22"/>
              </w:rPr>
              <w:t xml:space="preserve">Одноставочный, руб./Гкал, </w:t>
            </w:r>
          </w:p>
          <w:p w14:paraId="4F17CBC8" w14:textId="77777777" w:rsidR="004745FD" w:rsidRPr="00EC04A0" w:rsidRDefault="004745FD" w:rsidP="00275872">
            <w:pPr>
              <w:widowControl/>
              <w:jc w:val="center"/>
              <w:rPr>
                <w:sz w:val="22"/>
                <w:szCs w:val="22"/>
              </w:rPr>
            </w:pPr>
            <w:r w:rsidRPr="00EC04A0">
              <w:rPr>
                <w:sz w:val="22"/>
                <w:szCs w:val="22"/>
              </w:rPr>
              <w:t>НДС не облагается</w:t>
            </w:r>
          </w:p>
        </w:tc>
        <w:tc>
          <w:tcPr>
            <w:tcW w:w="851" w:type="dxa"/>
            <w:shd w:val="clear" w:color="auto" w:fill="auto"/>
            <w:noWrap/>
            <w:vAlign w:val="center"/>
          </w:tcPr>
          <w:p w14:paraId="5EF1A32D" w14:textId="77777777" w:rsidR="004745FD" w:rsidRPr="00EC04A0" w:rsidRDefault="004745FD" w:rsidP="00275872">
            <w:pPr>
              <w:jc w:val="center"/>
              <w:rPr>
                <w:sz w:val="22"/>
                <w:szCs w:val="22"/>
              </w:rPr>
            </w:pPr>
            <w:r w:rsidRPr="00EC04A0">
              <w:rPr>
                <w:sz w:val="22"/>
                <w:szCs w:val="22"/>
              </w:rPr>
              <w:t>2024</w:t>
            </w:r>
          </w:p>
        </w:tc>
        <w:tc>
          <w:tcPr>
            <w:tcW w:w="1133" w:type="dxa"/>
            <w:shd w:val="clear" w:color="auto" w:fill="auto"/>
            <w:noWrap/>
            <w:vAlign w:val="center"/>
          </w:tcPr>
          <w:p w14:paraId="770DE849" w14:textId="77777777" w:rsidR="004745FD" w:rsidRPr="00EC04A0" w:rsidRDefault="004745FD" w:rsidP="00275872">
            <w:pPr>
              <w:jc w:val="center"/>
              <w:rPr>
                <w:sz w:val="22"/>
                <w:szCs w:val="22"/>
              </w:rPr>
            </w:pPr>
            <w:r w:rsidRPr="00EC04A0">
              <w:rPr>
                <w:sz w:val="22"/>
                <w:szCs w:val="22"/>
              </w:rPr>
              <w:t>3 250,41</w:t>
            </w:r>
          </w:p>
        </w:tc>
        <w:tc>
          <w:tcPr>
            <w:tcW w:w="1134" w:type="dxa"/>
            <w:shd w:val="clear" w:color="auto" w:fill="auto"/>
            <w:vAlign w:val="center"/>
          </w:tcPr>
          <w:p w14:paraId="6B952AC8" w14:textId="77777777" w:rsidR="004745FD" w:rsidRPr="00EC04A0" w:rsidRDefault="004745FD" w:rsidP="00275872">
            <w:pPr>
              <w:jc w:val="center"/>
              <w:rPr>
                <w:sz w:val="22"/>
                <w:szCs w:val="22"/>
              </w:rPr>
            </w:pPr>
            <w:r w:rsidRPr="00EC04A0">
              <w:rPr>
                <w:sz w:val="22"/>
                <w:szCs w:val="22"/>
              </w:rPr>
              <w:t>4 485,98</w:t>
            </w:r>
          </w:p>
        </w:tc>
        <w:tc>
          <w:tcPr>
            <w:tcW w:w="708" w:type="dxa"/>
            <w:shd w:val="clear" w:color="auto" w:fill="auto"/>
            <w:noWrap/>
            <w:vAlign w:val="center"/>
          </w:tcPr>
          <w:p w14:paraId="54973B02" w14:textId="77777777" w:rsidR="004745FD" w:rsidRPr="00EC04A0" w:rsidRDefault="004745FD" w:rsidP="00275872">
            <w:pPr>
              <w:widowControl/>
              <w:jc w:val="center"/>
              <w:rPr>
                <w:sz w:val="22"/>
                <w:szCs w:val="22"/>
              </w:rPr>
            </w:pPr>
            <w:r w:rsidRPr="00EC04A0">
              <w:rPr>
                <w:sz w:val="22"/>
                <w:szCs w:val="22"/>
              </w:rPr>
              <w:t>-</w:t>
            </w:r>
          </w:p>
        </w:tc>
        <w:tc>
          <w:tcPr>
            <w:tcW w:w="712" w:type="dxa"/>
            <w:vAlign w:val="center"/>
          </w:tcPr>
          <w:p w14:paraId="48BF9B69" w14:textId="77777777" w:rsidR="004745FD" w:rsidRPr="00EC04A0" w:rsidRDefault="004745FD" w:rsidP="00275872">
            <w:pPr>
              <w:widowControl/>
              <w:jc w:val="center"/>
              <w:rPr>
                <w:sz w:val="22"/>
                <w:szCs w:val="22"/>
              </w:rPr>
            </w:pPr>
            <w:r w:rsidRPr="00EC04A0">
              <w:rPr>
                <w:sz w:val="22"/>
                <w:szCs w:val="22"/>
              </w:rPr>
              <w:t>-</w:t>
            </w:r>
          </w:p>
        </w:tc>
        <w:tc>
          <w:tcPr>
            <w:tcW w:w="710" w:type="dxa"/>
            <w:vAlign w:val="center"/>
          </w:tcPr>
          <w:p w14:paraId="79B9E342" w14:textId="77777777" w:rsidR="004745FD" w:rsidRPr="00EC04A0" w:rsidRDefault="004745FD" w:rsidP="00275872">
            <w:pPr>
              <w:widowControl/>
              <w:jc w:val="center"/>
              <w:rPr>
                <w:sz w:val="22"/>
                <w:szCs w:val="22"/>
              </w:rPr>
            </w:pPr>
            <w:r w:rsidRPr="00EC04A0">
              <w:rPr>
                <w:sz w:val="22"/>
                <w:szCs w:val="22"/>
              </w:rPr>
              <w:t>-</w:t>
            </w:r>
          </w:p>
        </w:tc>
        <w:tc>
          <w:tcPr>
            <w:tcW w:w="567" w:type="dxa"/>
            <w:vAlign w:val="center"/>
          </w:tcPr>
          <w:p w14:paraId="6B504C31" w14:textId="77777777" w:rsidR="004745FD" w:rsidRPr="00EC04A0" w:rsidRDefault="004745FD" w:rsidP="00275872">
            <w:pPr>
              <w:widowControl/>
              <w:jc w:val="center"/>
              <w:rPr>
                <w:sz w:val="22"/>
                <w:szCs w:val="22"/>
              </w:rPr>
            </w:pPr>
            <w:r w:rsidRPr="00EC04A0">
              <w:rPr>
                <w:sz w:val="22"/>
                <w:szCs w:val="22"/>
              </w:rPr>
              <w:t>-</w:t>
            </w:r>
          </w:p>
        </w:tc>
        <w:tc>
          <w:tcPr>
            <w:tcW w:w="847" w:type="dxa"/>
            <w:shd w:val="clear" w:color="auto" w:fill="auto"/>
            <w:noWrap/>
            <w:vAlign w:val="center"/>
          </w:tcPr>
          <w:p w14:paraId="0287DF54" w14:textId="77777777" w:rsidR="004745FD" w:rsidRPr="00EC04A0" w:rsidRDefault="004745FD" w:rsidP="00275872">
            <w:pPr>
              <w:widowControl/>
              <w:jc w:val="center"/>
              <w:rPr>
                <w:sz w:val="22"/>
                <w:szCs w:val="22"/>
              </w:rPr>
            </w:pPr>
            <w:r w:rsidRPr="00EC04A0">
              <w:rPr>
                <w:sz w:val="22"/>
                <w:szCs w:val="22"/>
              </w:rPr>
              <w:t>-</w:t>
            </w:r>
          </w:p>
        </w:tc>
      </w:tr>
      <w:tr w:rsidR="004745FD" w:rsidRPr="00EC04A0" w14:paraId="706F4CBB" w14:textId="77777777" w:rsidTr="004745FD">
        <w:trPr>
          <w:trHeight w:val="510"/>
        </w:trPr>
        <w:tc>
          <w:tcPr>
            <w:tcW w:w="567" w:type="dxa"/>
            <w:vMerge/>
            <w:shd w:val="clear" w:color="auto" w:fill="auto"/>
            <w:noWrap/>
            <w:vAlign w:val="center"/>
          </w:tcPr>
          <w:p w14:paraId="5F8F94B5" w14:textId="77777777" w:rsidR="004745FD" w:rsidRPr="00EC04A0" w:rsidRDefault="004745FD" w:rsidP="00275872">
            <w:pPr>
              <w:jc w:val="center"/>
              <w:rPr>
                <w:sz w:val="22"/>
                <w:szCs w:val="22"/>
              </w:rPr>
            </w:pPr>
          </w:p>
        </w:tc>
        <w:tc>
          <w:tcPr>
            <w:tcW w:w="1701" w:type="dxa"/>
            <w:vMerge/>
            <w:shd w:val="clear" w:color="auto" w:fill="auto"/>
            <w:vAlign w:val="center"/>
          </w:tcPr>
          <w:p w14:paraId="2248D08D" w14:textId="77777777" w:rsidR="004745FD" w:rsidRPr="00EC04A0" w:rsidRDefault="004745FD" w:rsidP="00275872">
            <w:pPr>
              <w:widowControl/>
              <w:rPr>
                <w:sz w:val="22"/>
                <w:szCs w:val="22"/>
              </w:rPr>
            </w:pPr>
          </w:p>
        </w:tc>
        <w:tc>
          <w:tcPr>
            <w:tcW w:w="1276" w:type="dxa"/>
            <w:vMerge/>
            <w:shd w:val="clear" w:color="auto" w:fill="auto"/>
            <w:vAlign w:val="center"/>
          </w:tcPr>
          <w:p w14:paraId="5E75812B" w14:textId="77777777" w:rsidR="004745FD" w:rsidRPr="00EC04A0" w:rsidRDefault="004745FD" w:rsidP="00275872">
            <w:pPr>
              <w:widowControl/>
              <w:jc w:val="center"/>
              <w:rPr>
                <w:sz w:val="22"/>
                <w:szCs w:val="22"/>
              </w:rPr>
            </w:pPr>
          </w:p>
        </w:tc>
        <w:tc>
          <w:tcPr>
            <w:tcW w:w="851" w:type="dxa"/>
            <w:shd w:val="clear" w:color="auto" w:fill="auto"/>
            <w:noWrap/>
            <w:vAlign w:val="center"/>
          </w:tcPr>
          <w:p w14:paraId="5CE9478E" w14:textId="77777777" w:rsidR="004745FD" w:rsidRPr="00EC04A0" w:rsidRDefault="004745FD" w:rsidP="00275872">
            <w:pPr>
              <w:jc w:val="center"/>
              <w:rPr>
                <w:sz w:val="22"/>
                <w:szCs w:val="22"/>
              </w:rPr>
            </w:pPr>
            <w:r w:rsidRPr="00EC04A0">
              <w:rPr>
                <w:sz w:val="22"/>
                <w:szCs w:val="22"/>
              </w:rPr>
              <w:t>2025</w:t>
            </w:r>
          </w:p>
        </w:tc>
        <w:tc>
          <w:tcPr>
            <w:tcW w:w="1133" w:type="dxa"/>
            <w:shd w:val="clear" w:color="auto" w:fill="auto"/>
            <w:noWrap/>
            <w:vAlign w:val="center"/>
          </w:tcPr>
          <w:p w14:paraId="7C6AF2DE" w14:textId="77777777" w:rsidR="004745FD" w:rsidRPr="00EC04A0" w:rsidRDefault="004745FD" w:rsidP="00275872">
            <w:pPr>
              <w:jc w:val="center"/>
              <w:rPr>
                <w:sz w:val="22"/>
                <w:szCs w:val="22"/>
              </w:rPr>
            </w:pPr>
            <w:r w:rsidRPr="00EC04A0">
              <w:rPr>
                <w:sz w:val="22"/>
                <w:szCs w:val="22"/>
              </w:rPr>
              <w:t>4 019,98</w:t>
            </w:r>
          </w:p>
        </w:tc>
        <w:tc>
          <w:tcPr>
            <w:tcW w:w="1134" w:type="dxa"/>
            <w:shd w:val="clear" w:color="auto" w:fill="auto"/>
            <w:vAlign w:val="center"/>
          </w:tcPr>
          <w:p w14:paraId="2DF41826" w14:textId="77777777" w:rsidR="004745FD" w:rsidRPr="00EC04A0" w:rsidRDefault="004745FD" w:rsidP="00275872">
            <w:pPr>
              <w:jc w:val="center"/>
              <w:rPr>
                <w:sz w:val="22"/>
                <w:szCs w:val="22"/>
              </w:rPr>
            </w:pPr>
            <w:r w:rsidRPr="00EC04A0">
              <w:rPr>
                <w:sz w:val="22"/>
                <w:szCs w:val="22"/>
              </w:rPr>
              <w:t>4 144,11</w:t>
            </w:r>
          </w:p>
        </w:tc>
        <w:tc>
          <w:tcPr>
            <w:tcW w:w="708" w:type="dxa"/>
            <w:shd w:val="clear" w:color="auto" w:fill="auto"/>
            <w:noWrap/>
            <w:vAlign w:val="center"/>
          </w:tcPr>
          <w:p w14:paraId="084F3A0E" w14:textId="77777777" w:rsidR="004745FD" w:rsidRPr="00EC04A0" w:rsidRDefault="004745FD" w:rsidP="00275872">
            <w:pPr>
              <w:widowControl/>
              <w:jc w:val="center"/>
              <w:rPr>
                <w:sz w:val="22"/>
                <w:szCs w:val="22"/>
              </w:rPr>
            </w:pPr>
            <w:r w:rsidRPr="00EC04A0">
              <w:rPr>
                <w:sz w:val="22"/>
                <w:szCs w:val="22"/>
              </w:rPr>
              <w:t>-</w:t>
            </w:r>
          </w:p>
        </w:tc>
        <w:tc>
          <w:tcPr>
            <w:tcW w:w="712" w:type="dxa"/>
            <w:vAlign w:val="center"/>
          </w:tcPr>
          <w:p w14:paraId="6272F32A" w14:textId="77777777" w:rsidR="004745FD" w:rsidRPr="00EC04A0" w:rsidRDefault="004745FD" w:rsidP="00275872">
            <w:pPr>
              <w:widowControl/>
              <w:jc w:val="center"/>
              <w:rPr>
                <w:sz w:val="22"/>
                <w:szCs w:val="22"/>
              </w:rPr>
            </w:pPr>
            <w:r w:rsidRPr="00EC04A0">
              <w:rPr>
                <w:sz w:val="22"/>
                <w:szCs w:val="22"/>
              </w:rPr>
              <w:t>-</w:t>
            </w:r>
          </w:p>
        </w:tc>
        <w:tc>
          <w:tcPr>
            <w:tcW w:w="710" w:type="dxa"/>
            <w:vAlign w:val="center"/>
          </w:tcPr>
          <w:p w14:paraId="6EE7886B" w14:textId="77777777" w:rsidR="004745FD" w:rsidRPr="00EC04A0" w:rsidRDefault="004745FD" w:rsidP="00275872">
            <w:pPr>
              <w:widowControl/>
              <w:jc w:val="center"/>
              <w:rPr>
                <w:sz w:val="22"/>
                <w:szCs w:val="22"/>
              </w:rPr>
            </w:pPr>
            <w:r w:rsidRPr="00EC04A0">
              <w:rPr>
                <w:sz w:val="22"/>
                <w:szCs w:val="22"/>
              </w:rPr>
              <w:t>-</w:t>
            </w:r>
          </w:p>
        </w:tc>
        <w:tc>
          <w:tcPr>
            <w:tcW w:w="567" w:type="dxa"/>
            <w:vAlign w:val="center"/>
          </w:tcPr>
          <w:p w14:paraId="43695BDE" w14:textId="77777777" w:rsidR="004745FD" w:rsidRPr="00EC04A0" w:rsidRDefault="004745FD" w:rsidP="00275872">
            <w:pPr>
              <w:widowControl/>
              <w:jc w:val="center"/>
              <w:rPr>
                <w:sz w:val="22"/>
                <w:szCs w:val="22"/>
              </w:rPr>
            </w:pPr>
            <w:r w:rsidRPr="00EC04A0">
              <w:rPr>
                <w:sz w:val="22"/>
                <w:szCs w:val="22"/>
              </w:rPr>
              <w:t>-</w:t>
            </w:r>
          </w:p>
        </w:tc>
        <w:tc>
          <w:tcPr>
            <w:tcW w:w="847" w:type="dxa"/>
            <w:shd w:val="clear" w:color="auto" w:fill="auto"/>
            <w:noWrap/>
            <w:vAlign w:val="center"/>
          </w:tcPr>
          <w:p w14:paraId="3BF63C2D" w14:textId="77777777" w:rsidR="004745FD" w:rsidRPr="00EC04A0" w:rsidRDefault="004745FD" w:rsidP="00275872">
            <w:pPr>
              <w:widowControl/>
              <w:jc w:val="center"/>
              <w:rPr>
                <w:sz w:val="22"/>
                <w:szCs w:val="22"/>
              </w:rPr>
            </w:pPr>
            <w:r w:rsidRPr="00EC04A0">
              <w:rPr>
                <w:sz w:val="22"/>
                <w:szCs w:val="22"/>
              </w:rPr>
              <w:t>-</w:t>
            </w:r>
          </w:p>
        </w:tc>
      </w:tr>
      <w:tr w:rsidR="004745FD" w:rsidRPr="00EC04A0" w14:paraId="3FFC382B" w14:textId="77777777" w:rsidTr="004745FD">
        <w:trPr>
          <w:trHeight w:val="510"/>
        </w:trPr>
        <w:tc>
          <w:tcPr>
            <w:tcW w:w="567" w:type="dxa"/>
            <w:vMerge/>
            <w:shd w:val="clear" w:color="auto" w:fill="auto"/>
            <w:noWrap/>
            <w:vAlign w:val="center"/>
          </w:tcPr>
          <w:p w14:paraId="78DF9F96" w14:textId="77777777" w:rsidR="004745FD" w:rsidRPr="00EC04A0" w:rsidRDefault="004745FD" w:rsidP="00275872">
            <w:pPr>
              <w:jc w:val="center"/>
              <w:rPr>
                <w:sz w:val="22"/>
                <w:szCs w:val="22"/>
              </w:rPr>
            </w:pPr>
          </w:p>
        </w:tc>
        <w:tc>
          <w:tcPr>
            <w:tcW w:w="1701" w:type="dxa"/>
            <w:vMerge/>
            <w:shd w:val="clear" w:color="auto" w:fill="auto"/>
            <w:vAlign w:val="center"/>
          </w:tcPr>
          <w:p w14:paraId="35FA2EDC" w14:textId="77777777" w:rsidR="004745FD" w:rsidRPr="00EC04A0" w:rsidRDefault="004745FD" w:rsidP="00275872">
            <w:pPr>
              <w:widowControl/>
              <w:rPr>
                <w:sz w:val="22"/>
                <w:szCs w:val="22"/>
              </w:rPr>
            </w:pPr>
          </w:p>
        </w:tc>
        <w:tc>
          <w:tcPr>
            <w:tcW w:w="1276" w:type="dxa"/>
            <w:vMerge/>
            <w:shd w:val="clear" w:color="auto" w:fill="auto"/>
            <w:vAlign w:val="center"/>
          </w:tcPr>
          <w:p w14:paraId="59E48104" w14:textId="77777777" w:rsidR="004745FD" w:rsidRPr="00EC04A0" w:rsidRDefault="004745FD" w:rsidP="00275872">
            <w:pPr>
              <w:widowControl/>
              <w:jc w:val="center"/>
              <w:rPr>
                <w:sz w:val="22"/>
                <w:szCs w:val="22"/>
              </w:rPr>
            </w:pPr>
          </w:p>
        </w:tc>
        <w:tc>
          <w:tcPr>
            <w:tcW w:w="851" w:type="dxa"/>
            <w:shd w:val="clear" w:color="auto" w:fill="auto"/>
            <w:noWrap/>
            <w:vAlign w:val="center"/>
          </w:tcPr>
          <w:p w14:paraId="2E366127" w14:textId="77777777" w:rsidR="004745FD" w:rsidRPr="00EC04A0" w:rsidRDefault="004745FD" w:rsidP="00275872">
            <w:pPr>
              <w:jc w:val="center"/>
              <w:rPr>
                <w:sz w:val="22"/>
                <w:szCs w:val="22"/>
              </w:rPr>
            </w:pPr>
            <w:r w:rsidRPr="00EC04A0">
              <w:rPr>
                <w:sz w:val="22"/>
                <w:szCs w:val="22"/>
              </w:rPr>
              <w:t>2026</w:t>
            </w:r>
          </w:p>
        </w:tc>
        <w:tc>
          <w:tcPr>
            <w:tcW w:w="1133" w:type="dxa"/>
            <w:shd w:val="clear" w:color="auto" w:fill="auto"/>
            <w:noWrap/>
            <w:vAlign w:val="center"/>
          </w:tcPr>
          <w:p w14:paraId="7739E1D1" w14:textId="77777777" w:rsidR="004745FD" w:rsidRPr="00EC04A0" w:rsidRDefault="004745FD" w:rsidP="00275872">
            <w:pPr>
              <w:jc w:val="center"/>
              <w:rPr>
                <w:sz w:val="22"/>
                <w:szCs w:val="22"/>
              </w:rPr>
            </w:pPr>
            <w:r w:rsidRPr="00EC04A0">
              <w:rPr>
                <w:sz w:val="22"/>
                <w:szCs w:val="22"/>
              </w:rPr>
              <w:t>4 144,11</w:t>
            </w:r>
          </w:p>
        </w:tc>
        <w:tc>
          <w:tcPr>
            <w:tcW w:w="1134" w:type="dxa"/>
            <w:shd w:val="clear" w:color="auto" w:fill="auto"/>
            <w:vAlign w:val="center"/>
          </w:tcPr>
          <w:p w14:paraId="0299082A" w14:textId="77777777" w:rsidR="004745FD" w:rsidRPr="00EC04A0" w:rsidRDefault="004745FD" w:rsidP="00275872">
            <w:pPr>
              <w:jc w:val="center"/>
              <w:rPr>
                <w:sz w:val="22"/>
                <w:szCs w:val="22"/>
              </w:rPr>
            </w:pPr>
            <w:r w:rsidRPr="00EC04A0">
              <w:rPr>
                <w:sz w:val="22"/>
                <w:szCs w:val="22"/>
              </w:rPr>
              <w:t>4 201,91</w:t>
            </w:r>
          </w:p>
        </w:tc>
        <w:tc>
          <w:tcPr>
            <w:tcW w:w="708" w:type="dxa"/>
            <w:shd w:val="clear" w:color="auto" w:fill="auto"/>
            <w:noWrap/>
            <w:vAlign w:val="center"/>
          </w:tcPr>
          <w:p w14:paraId="43DAE2D6" w14:textId="77777777" w:rsidR="004745FD" w:rsidRPr="00EC04A0" w:rsidRDefault="004745FD" w:rsidP="00275872">
            <w:pPr>
              <w:widowControl/>
              <w:jc w:val="center"/>
              <w:rPr>
                <w:sz w:val="22"/>
                <w:szCs w:val="22"/>
              </w:rPr>
            </w:pPr>
            <w:r w:rsidRPr="00EC04A0">
              <w:rPr>
                <w:sz w:val="22"/>
                <w:szCs w:val="22"/>
              </w:rPr>
              <w:t>-</w:t>
            </w:r>
          </w:p>
        </w:tc>
        <w:tc>
          <w:tcPr>
            <w:tcW w:w="712" w:type="dxa"/>
            <w:vAlign w:val="center"/>
          </w:tcPr>
          <w:p w14:paraId="3F3D12B2" w14:textId="77777777" w:rsidR="004745FD" w:rsidRPr="00EC04A0" w:rsidRDefault="004745FD" w:rsidP="00275872">
            <w:pPr>
              <w:widowControl/>
              <w:jc w:val="center"/>
              <w:rPr>
                <w:sz w:val="22"/>
                <w:szCs w:val="22"/>
              </w:rPr>
            </w:pPr>
            <w:r w:rsidRPr="00EC04A0">
              <w:rPr>
                <w:sz w:val="22"/>
                <w:szCs w:val="22"/>
              </w:rPr>
              <w:t>-</w:t>
            </w:r>
          </w:p>
        </w:tc>
        <w:tc>
          <w:tcPr>
            <w:tcW w:w="710" w:type="dxa"/>
            <w:vAlign w:val="center"/>
          </w:tcPr>
          <w:p w14:paraId="2503172C" w14:textId="77777777" w:rsidR="004745FD" w:rsidRPr="00EC04A0" w:rsidRDefault="004745FD" w:rsidP="00275872">
            <w:pPr>
              <w:widowControl/>
              <w:jc w:val="center"/>
              <w:rPr>
                <w:sz w:val="22"/>
                <w:szCs w:val="22"/>
              </w:rPr>
            </w:pPr>
            <w:r w:rsidRPr="00EC04A0">
              <w:rPr>
                <w:sz w:val="22"/>
                <w:szCs w:val="22"/>
              </w:rPr>
              <w:t>-</w:t>
            </w:r>
          </w:p>
        </w:tc>
        <w:tc>
          <w:tcPr>
            <w:tcW w:w="567" w:type="dxa"/>
            <w:vAlign w:val="center"/>
          </w:tcPr>
          <w:p w14:paraId="029CCB07" w14:textId="77777777" w:rsidR="004745FD" w:rsidRPr="00EC04A0" w:rsidRDefault="004745FD" w:rsidP="00275872">
            <w:pPr>
              <w:widowControl/>
              <w:jc w:val="center"/>
              <w:rPr>
                <w:sz w:val="22"/>
                <w:szCs w:val="22"/>
              </w:rPr>
            </w:pPr>
            <w:r w:rsidRPr="00EC04A0">
              <w:rPr>
                <w:sz w:val="22"/>
                <w:szCs w:val="22"/>
              </w:rPr>
              <w:t>-</w:t>
            </w:r>
          </w:p>
        </w:tc>
        <w:tc>
          <w:tcPr>
            <w:tcW w:w="847" w:type="dxa"/>
            <w:shd w:val="clear" w:color="auto" w:fill="auto"/>
            <w:noWrap/>
            <w:vAlign w:val="center"/>
          </w:tcPr>
          <w:p w14:paraId="54258F6D" w14:textId="77777777" w:rsidR="004745FD" w:rsidRPr="00EC04A0" w:rsidRDefault="004745FD" w:rsidP="00275872">
            <w:pPr>
              <w:widowControl/>
              <w:jc w:val="center"/>
              <w:rPr>
                <w:sz w:val="22"/>
                <w:szCs w:val="22"/>
              </w:rPr>
            </w:pPr>
            <w:r w:rsidRPr="00EC04A0">
              <w:rPr>
                <w:sz w:val="22"/>
                <w:szCs w:val="22"/>
              </w:rPr>
              <w:t>-</w:t>
            </w:r>
          </w:p>
        </w:tc>
      </w:tr>
    </w:tbl>
    <w:p w14:paraId="4A03A5DC" w14:textId="77777777" w:rsidR="004745FD" w:rsidRPr="00EC04A0" w:rsidRDefault="004745FD" w:rsidP="00275872">
      <w:pPr>
        <w:widowControl/>
        <w:autoSpaceDE w:val="0"/>
        <w:autoSpaceDN w:val="0"/>
        <w:adjustRightInd w:val="0"/>
        <w:ind w:firstLine="540"/>
        <w:jc w:val="both"/>
        <w:outlineLvl w:val="3"/>
        <w:rPr>
          <w:sz w:val="22"/>
          <w:szCs w:val="22"/>
        </w:rPr>
      </w:pPr>
    </w:p>
    <w:p w14:paraId="08FEB367" w14:textId="77777777" w:rsidR="004745FD" w:rsidRPr="00EC04A0" w:rsidRDefault="004745FD" w:rsidP="00275872">
      <w:pPr>
        <w:widowControl/>
        <w:autoSpaceDE w:val="0"/>
        <w:autoSpaceDN w:val="0"/>
        <w:adjustRightInd w:val="0"/>
        <w:ind w:firstLine="567"/>
        <w:jc w:val="both"/>
        <w:rPr>
          <w:sz w:val="22"/>
          <w:szCs w:val="22"/>
        </w:rPr>
      </w:pPr>
      <w:r w:rsidRPr="00EC04A0">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2E353F06" w14:textId="77777777" w:rsidR="004745FD" w:rsidRPr="00EC04A0" w:rsidRDefault="004745FD" w:rsidP="00275872">
      <w:pPr>
        <w:widowControl/>
        <w:autoSpaceDE w:val="0"/>
        <w:autoSpaceDN w:val="0"/>
        <w:adjustRightInd w:val="0"/>
        <w:jc w:val="right"/>
        <w:rPr>
          <w:sz w:val="22"/>
          <w:szCs w:val="22"/>
        </w:rPr>
      </w:pPr>
    </w:p>
    <w:p w14:paraId="4BBFA365" w14:textId="77777777" w:rsidR="00B54559" w:rsidRPr="00FF4BE4" w:rsidRDefault="004745FD" w:rsidP="00900909">
      <w:pPr>
        <w:pStyle w:val="24"/>
        <w:widowControl/>
        <w:tabs>
          <w:tab w:val="left" w:pos="0"/>
          <w:tab w:val="left" w:pos="993"/>
        </w:tabs>
        <w:rPr>
          <w:b/>
          <w:sz w:val="22"/>
          <w:szCs w:val="22"/>
        </w:rPr>
      </w:pPr>
      <w:r w:rsidRPr="00FF4BE4">
        <w:rPr>
          <w:sz w:val="22"/>
          <w:szCs w:val="22"/>
        </w:rPr>
        <w:lastRenderedPageBreak/>
        <w:t>2. Установить долгосрочные льготные тарифы на тепловую энергию для потребителей ООО «КЭС-Савино»» (Савинский м.р.) на 2024-2026 годы:</w:t>
      </w:r>
      <w:r w:rsidRPr="00FF4BE4">
        <w:rPr>
          <w:b/>
          <w:sz w:val="22"/>
          <w:szCs w:val="22"/>
        </w:rPr>
        <w:t xml:space="preserve"> </w:t>
      </w:r>
    </w:p>
    <w:p w14:paraId="11EC27D8" w14:textId="77777777" w:rsidR="00B54559" w:rsidRPr="00EC04A0" w:rsidRDefault="00B54559" w:rsidP="00275872">
      <w:pPr>
        <w:widowControl/>
        <w:autoSpaceDE w:val="0"/>
        <w:autoSpaceDN w:val="0"/>
        <w:adjustRightInd w:val="0"/>
        <w:jc w:val="center"/>
        <w:rPr>
          <w:b/>
          <w:bCs/>
          <w:sz w:val="22"/>
          <w:szCs w:val="22"/>
        </w:rPr>
      </w:pPr>
    </w:p>
    <w:p w14:paraId="2BC14E41" w14:textId="77777777" w:rsidR="00B54559" w:rsidRPr="00EC04A0" w:rsidRDefault="00B54559" w:rsidP="00275872">
      <w:pPr>
        <w:widowControl/>
        <w:autoSpaceDE w:val="0"/>
        <w:autoSpaceDN w:val="0"/>
        <w:adjustRightInd w:val="0"/>
        <w:jc w:val="center"/>
        <w:rPr>
          <w:b/>
          <w:bCs/>
          <w:sz w:val="22"/>
          <w:szCs w:val="22"/>
        </w:rPr>
      </w:pPr>
      <w:r w:rsidRPr="00EC04A0">
        <w:rPr>
          <w:b/>
          <w:bCs/>
          <w:sz w:val="22"/>
          <w:szCs w:val="22"/>
        </w:rPr>
        <w:t>Льготные тарифы на тепловую энергию (мощность), поставляемую потребителям</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131"/>
        <w:gridCol w:w="1276"/>
        <w:gridCol w:w="851"/>
        <w:gridCol w:w="1133"/>
        <w:gridCol w:w="1134"/>
        <w:gridCol w:w="708"/>
        <w:gridCol w:w="712"/>
        <w:gridCol w:w="710"/>
        <w:gridCol w:w="567"/>
        <w:gridCol w:w="706"/>
      </w:tblGrid>
      <w:tr w:rsidR="00B54559" w:rsidRPr="00EC04A0" w14:paraId="77F3A3EA" w14:textId="77777777" w:rsidTr="00816679">
        <w:trPr>
          <w:trHeight w:val="264"/>
        </w:trPr>
        <w:tc>
          <w:tcPr>
            <w:tcW w:w="563" w:type="dxa"/>
            <w:vMerge w:val="restart"/>
            <w:shd w:val="clear" w:color="auto" w:fill="auto"/>
            <w:vAlign w:val="center"/>
            <w:hideMark/>
          </w:tcPr>
          <w:p w14:paraId="31E3E3B6" w14:textId="77777777" w:rsidR="00B54559" w:rsidRPr="00EC04A0" w:rsidRDefault="00B54559" w:rsidP="00275872">
            <w:pPr>
              <w:widowControl/>
              <w:jc w:val="center"/>
              <w:rPr>
                <w:sz w:val="22"/>
                <w:szCs w:val="22"/>
              </w:rPr>
            </w:pPr>
            <w:r w:rsidRPr="00EC04A0">
              <w:rPr>
                <w:sz w:val="22"/>
                <w:szCs w:val="22"/>
              </w:rPr>
              <w:t>№ п/п</w:t>
            </w:r>
          </w:p>
        </w:tc>
        <w:tc>
          <w:tcPr>
            <w:tcW w:w="2131" w:type="dxa"/>
            <w:vMerge w:val="restart"/>
            <w:shd w:val="clear" w:color="auto" w:fill="auto"/>
            <w:vAlign w:val="center"/>
            <w:hideMark/>
          </w:tcPr>
          <w:p w14:paraId="0EA39DA1" w14:textId="77777777" w:rsidR="00B54559" w:rsidRPr="00EC04A0" w:rsidRDefault="00B54559" w:rsidP="00275872">
            <w:pPr>
              <w:widowControl/>
              <w:jc w:val="center"/>
              <w:rPr>
                <w:sz w:val="22"/>
                <w:szCs w:val="22"/>
              </w:rPr>
            </w:pPr>
            <w:r w:rsidRPr="00EC04A0">
              <w:rPr>
                <w:sz w:val="22"/>
                <w:szCs w:val="22"/>
              </w:rPr>
              <w:t>Наименование регулируемой организации</w:t>
            </w:r>
          </w:p>
        </w:tc>
        <w:tc>
          <w:tcPr>
            <w:tcW w:w="1276" w:type="dxa"/>
            <w:vMerge w:val="restart"/>
            <w:shd w:val="clear" w:color="auto" w:fill="auto"/>
            <w:noWrap/>
            <w:vAlign w:val="center"/>
            <w:hideMark/>
          </w:tcPr>
          <w:p w14:paraId="35E2DB2B" w14:textId="77777777" w:rsidR="00B54559" w:rsidRPr="00EC04A0" w:rsidRDefault="00B54559" w:rsidP="00275872">
            <w:pPr>
              <w:widowControl/>
              <w:jc w:val="center"/>
              <w:rPr>
                <w:sz w:val="22"/>
                <w:szCs w:val="22"/>
              </w:rPr>
            </w:pPr>
            <w:r w:rsidRPr="00EC04A0">
              <w:rPr>
                <w:sz w:val="22"/>
                <w:szCs w:val="22"/>
              </w:rPr>
              <w:t>Вид тарифа</w:t>
            </w:r>
          </w:p>
        </w:tc>
        <w:tc>
          <w:tcPr>
            <w:tcW w:w="851" w:type="dxa"/>
            <w:vMerge w:val="restart"/>
            <w:shd w:val="clear" w:color="auto" w:fill="auto"/>
            <w:noWrap/>
            <w:vAlign w:val="center"/>
            <w:hideMark/>
          </w:tcPr>
          <w:p w14:paraId="5AFEC481" w14:textId="77777777" w:rsidR="00B54559" w:rsidRPr="00EC04A0" w:rsidRDefault="00B54559" w:rsidP="00275872">
            <w:pPr>
              <w:widowControl/>
              <w:jc w:val="center"/>
              <w:rPr>
                <w:sz w:val="22"/>
                <w:szCs w:val="22"/>
              </w:rPr>
            </w:pPr>
            <w:r w:rsidRPr="00EC04A0">
              <w:rPr>
                <w:sz w:val="22"/>
                <w:szCs w:val="22"/>
              </w:rPr>
              <w:t>Год</w:t>
            </w:r>
          </w:p>
        </w:tc>
        <w:tc>
          <w:tcPr>
            <w:tcW w:w="2267" w:type="dxa"/>
            <w:gridSpan w:val="2"/>
            <w:shd w:val="clear" w:color="auto" w:fill="auto"/>
            <w:noWrap/>
            <w:vAlign w:val="center"/>
            <w:hideMark/>
          </w:tcPr>
          <w:p w14:paraId="7AC5786E" w14:textId="77777777" w:rsidR="00B54559" w:rsidRPr="00EC04A0" w:rsidRDefault="00B54559" w:rsidP="00275872">
            <w:pPr>
              <w:widowControl/>
              <w:jc w:val="center"/>
              <w:rPr>
                <w:b/>
                <w:bCs/>
                <w:sz w:val="22"/>
                <w:szCs w:val="22"/>
              </w:rPr>
            </w:pPr>
            <w:r w:rsidRPr="00EC04A0">
              <w:rPr>
                <w:b/>
                <w:bCs/>
                <w:sz w:val="22"/>
                <w:szCs w:val="22"/>
              </w:rPr>
              <w:t>Вода</w:t>
            </w:r>
          </w:p>
        </w:tc>
        <w:tc>
          <w:tcPr>
            <w:tcW w:w="2697" w:type="dxa"/>
            <w:gridSpan w:val="4"/>
            <w:shd w:val="clear" w:color="auto" w:fill="auto"/>
            <w:noWrap/>
            <w:vAlign w:val="center"/>
            <w:hideMark/>
          </w:tcPr>
          <w:p w14:paraId="04A9FF90" w14:textId="77777777" w:rsidR="00B54559" w:rsidRPr="00EC04A0" w:rsidRDefault="00B54559" w:rsidP="00275872">
            <w:pPr>
              <w:widowControl/>
              <w:jc w:val="center"/>
              <w:rPr>
                <w:sz w:val="22"/>
                <w:szCs w:val="22"/>
              </w:rPr>
            </w:pPr>
            <w:r w:rsidRPr="00EC04A0">
              <w:rPr>
                <w:sz w:val="22"/>
                <w:szCs w:val="22"/>
              </w:rPr>
              <w:t>Отборный пар давлением</w:t>
            </w:r>
          </w:p>
        </w:tc>
        <w:tc>
          <w:tcPr>
            <w:tcW w:w="706" w:type="dxa"/>
            <w:vMerge w:val="restart"/>
            <w:shd w:val="clear" w:color="auto" w:fill="auto"/>
            <w:vAlign w:val="center"/>
            <w:hideMark/>
          </w:tcPr>
          <w:p w14:paraId="08BDE47F" w14:textId="77777777" w:rsidR="00B54559" w:rsidRPr="00EC04A0" w:rsidRDefault="00B54559" w:rsidP="00275872">
            <w:pPr>
              <w:widowControl/>
              <w:jc w:val="center"/>
              <w:rPr>
                <w:szCs w:val="22"/>
              </w:rPr>
            </w:pPr>
            <w:r w:rsidRPr="00EC04A0">
              <w:rPr>
                <w:szCs w:val="22"/>
              </w:rPr>
              <w:t>Острый и редуцированный пар</w:t>
            </w:r>
          </w:p>
        </w:tc>
      </w:tr>
      <w:tr w:rsidR="00B54559" w:rsidRPr="00EC04A0" w14:paraId="6A1260D0" w14:textId="77777777" w:rsidTr="00816679">
        <w:trPr>
          <w:trHeight w:val="540"/>
        </w:trPr>
        <w:tc>
          <w:tcPr>
            <w:tcW w:w="563" w:type="dxa"/>
            <w:vMerge/>
            <w:shd w:val="clear" w:color="auto" w:fill="auto"/>
            <w:noWrap/>
            <w:vAlign w:val="center"/>
            <w:hideMark/>
          </w:tcPr>
          <w:p w14:paraId="58E448A9" w14:textId="77777777" w:rsidR="00B54559" w:rsidRPr="00EC04A0" w:rsidRDefault="00B54559" w:rsidP="00275872">
            <w:pPr>
              <w:widowControl/>
              <w:jc w:val="center"/>
              <w:rPr>
                <w:sz w:val="22"/>
                <w:szCs w:val="22"/>
              </w:rPr>
            </w:pPr>
          </w:p>
        </w:tc>
        <w:tc>
          <w:tcPr>
            <w:tcW w:w="2131" w:type="dxa"/>
            <w:vMerge/>
            <w:shd w:val="clear" w:color="auto" w:fill="auto"/>
            <w:vAlign w:val="center"/>
            <w:hideMark/>
          </w:tcPr>
          <w:p w14:paraId="48C45096" w14:textId="77777777" w:rsidR="00B54559" w:rsidRPr="00EC04A0" w:rsidRDefault="00B54559" w:rsidP="00275872">
            <w:pPr>
              <w:widowControl/>
              <w:rPr>
                <w:sz w:val="22"/>
                <w:szCs w:val="22"/>
              </w:rPr>
            </w:pPr>
          </w:p>
        </w:tc>
        <w:tc>
          <w:tcPr>
            <w:tcW w:w="1276" w:type="dxa"/>
            <w:vMerge/>
            <w:shd w:val="clear" w:color="auto" w:fill="auto"/>
            <w:noWrap/>
            <w:vAlign w:val="center"/>
            <w:hideMark/>
          </w:tcPr>
          <w:p w14:paraId="2E54787D" w14:textId="77777777" w:rsidR="00B54559" w:rsidRPr="00EC04A0" w:rsidRDefault="00B54559" w:rsidP="00275872">
            <w:pPr>
              <w:widowControl/>
              <w:jc w:val="center"/>
              <w:rPr>
                <w:sz w:val="22"/>
                <w:szCs w:val="22"/>
              </w:rPr>
            </w:pPr>
          </w:p>
        </w:tc>
        <w:tc>
          <w:tcPr>
            <w:tcW w:w="851" w:type="dxa"/>
            <w:vMerge/>
            <w:shd w:val="clear" w:color="auto" w:fill="auto"/>
            <w:noWrap/>
            <w:vAlign w:val="center"/>
            <w:hideMark/>
          </w:tcPr>
          <w:p w14:paraId="799F1FC2" w14:textId="77777777" w:rsidR="00B54559" w:rsidRPr="00EC04A0" w:rsidRDefault="00B54559" w:rsidP="00275872">
            <w:pPr>
              <w:widowControl/>
              <w:jc w:val="center"/>
              <w:rPr>
                <w:sz w:val="22"/>
                <w:szCs w:val="22"/>
              </w:rPr>
            </w:pPr>
          </w:p>
        </w:tc>
        <w:tc>
          <w:tcPr>
            <w:tcW w:w="1133" w:type="dxa"/>
            <w:shd w:val="clear" w:color="auto" w:fill="auto"/>
            <w:noWrap/>
            <w:vAlign w:val="center"/>
          </w:tcPr>
          <w:p w14:paraId="68925933" w14:textId="77777777" w:rsidR="00B54559" w:rsidRPr="00EC04A0" w:rsidRDefault="00B54559" w:rsidP="00275872">
            <w:pPr>
              <w:widowControl/>
              <w:jc w:val="center"/>
              <w:rPr>
                <w:sz w:val="22"/>
                <w:szCs w:val="22"/>
              </w:rPr>
            </w:pPr>
            <w:r w:rsidRPr="00EC04A0">
              <w:rPr>
                <w:sz w:val="22"/>
                <w:szCs w:val="22"/>
              </w:rPr>
              <w:t>1 полугодие</w:t>
            </w:r>
          </w:p>
        </w:tc>
        <w:tc>
          <w:tcPr>
            <w:tcW w:w="1134" w:type="dxa"/>
            <w:shd w:val="clear" w:color="auto" w:fill="auto"/>
            <w:vAlign w:val="center"/>
          </w:tcPr>
          <w:p w14:paraId="5174DFF4" w14:textId="77777777" w:rsidR="00B54559" w:rsidRPr="00EC04A0" w:rsidRDefault="00B54559" w:rsidP="00275872">
            <w:pPr>
              <w:widowControl/>
              <w:jc w:val="center"/>
              <w:rPr>
                <w:sz w:val="22"/>
                <w:szCs w:val="22"/>
              </w:rPr>
            </w:pPr>
            <w:r w:rsidRPr="00EC04A0">
              <w:rPr>
                <w:sz w:val="22"/>
                <w:szCs w:val="22"/>
              </w:rPr>
              <w:t>2 полугодие</w:t>
            </w:r>
          </w:p>
        </w:tc>
        <w:tc>
          <w:tcPr>
            <w:tcW w:w="708" w:type="dxa"/>
            <w:shd w:val="clear" w:color="auto" w:fill="auto"/>
            <w:vAlign w:val="center"/>
            <w:hideMark/>
          </w:tcPr>
          <w:p w14:paraId="0BC07919" w14:textId="77777777" w:rsidR="00B54559" w:rsidRPr="00EC04A0" w:rsidRDefault="00B54559" w:rsidP="00275872">
            <w:pPr>
              <w:widowControl/>
              <w:jc w:val="center"/>
            </w:pPr>
            <w:r w:rsidRPr="00EC04A0">
              <w:t>от 1,2 до 2,5 кг/</w:t>
            </w:r>
          </w:p>
          <w:p w14:paraId="71F2654F" w14:textId="77777777" w:rsidR="00B54559" w:rsidRPr="00EC04A0" w:rsidRDefault="00B54559" w:rsidP="00275872">
            <w:pPr>
              <w:widowControl/>
              <w:jc w:val="center"/>
            </w:pPr>
            <w:r w:rsidRPr="00EC04A0">
              <w:t>см</w:t>
            </w:r>
            <w:r w:rsidRPr="00EC04A0">
              <w:rPr>
                <w:vertAlign w:val="superscript"/>
              </w:rPr>
              <w:t>2</w:t>
            </w:r>
          </w:p>
        </w:tc>
        <w:tc>
          <w:tcPr>
            <w:tcW w:w="712" w:type="dxa"/>
            <w:vAlign w:val="center"/>
          </w:tcPr>
          <w:p w14:paraId="7B256E7F" w14:textId="77777777" w:rsidR="00B54559" w:rsidRPr="00EC04A0" w:rsidRDefault="00B54559" w:rsidP="00275872">
            <w:pPr>
              <w:widowControl/>
              <w:jc w:val="center"/>
            </w:pPr>
            <w:r w:rsidRPr="00EC04A0">
              <w:t>от 2,5 до 7,0 кг/см</w:t>
            </w:r>
            <w:r w:rsidRPr="00EC04A0">
              <w:rPr>
                <w:vertAlign w:val="superscript"/>
              </w:rPr>
              <w:t>2</w:t>
            </w:r>
          </w:p>
        </w:tc>
        <w:tc>
          <w:tcPr>
            <w:tcW w:w="710" w:type="dxa"/>
            <w:vAlign w:val="center"/>
          </w:tcPr>
          <w:p w14:paraId="660D066E" w14:textId="77777777" w:rsidR="00B54559" w:rsidRPr="00EC04A0" w:rsidRDefault="00B54559" w:rsidP="00275872">
            <w:pPr>
              <w:widowControl/>
              <w:jc w:val="center"/>
            </w:pPr>
            <w:r w:rsidRPr="00EC04A0">
              <w:t>от 7,0 до 13,0 кг/</w:t>
            </w:r>
          </w:p>
          <w:p w14:paraId="1CBC9363" w14:textId="77777777" w:rsidR="00B54559" w:rsidRPr="00EC04A0" w:rsidRDefault="00B54559" w:rsidP="00275872">
            <w:pPr>
              <w:widowControl/>
              <w:jc w:val="center"/>
            </w:pPr>
            <w:r w:rsidRPr="00EC04A0">
              <w:t>см</w:t>
            </w:r>
            <w:r w:rsidRPr="00EC04A0">
              <w:rPr>
                <w:vertAlign w:val="superscript"/>
              </w:rPr>
              <w:t>2</w:t>
            </w:r>
          </w:p>
        </w:tc>
        <w:tc>
          <w:tcPr>
            <w:tcW w:w="567" w:type="dxa"/>
            <w:vAlign w:val="center"/>
          </w:tcPr>
          <w:p w14:paraId="096F0640" w14:textId="77777777" w:rsidR="00B54559" w:rsidRPr="00EC04A0" w:rsidRDefault="00B54559" w:rsidP="00275872">
            <w:pPr>
              <w:widowControl/>
              <w:ind w:right="-108" w:hanging="109"/>
              <w:jc w:val="center"/>
            </w:pPr>
            <w:r w:rsidRPr="00EC04A0">
              <w:t>Свыше 13,0 кг/</w:t>
            </w:r>
          </w:p>
          <w:p w14:paraId="034F6B18" w14:textId="77777777" w:rsidR="00B54559" w:rsidRPr="00EC04A0" w:rsidRDefault="00B54559" w:rsidP="00275872">
            <w:pPr>
              <w:widowControl/>
              <w:jc w:val="center"/>
            </w:pPr>
            <w:r w:rsidRPr="00EC04A0">
              <w:t>см</w:t>
            </w:r>
            <w:r w:rsidRPr="00EC04A0">
              <w:rPr>
                <w:vertAlign w:val="superscript"/>
              </w:rPr>
              <w:t>2</w:t>
            </w:r>
          </w:p>
        </w:tc>
        <w:tc>
          <w:tcPr>
            <w:tcW w:w="706" w:type="dxa"/>
            <w:vMerge/>
            <w:shd w:val="clear" w:color="auto" w:fill="auto"/>
            <w:vAlign w:val="center"/>
            <w:hideMark/>
          </w:tcPr>
          <w:p w14:paraId="18CC20C8" w14:textId="77777777" w:rsidR="00B54559" w:rsidRPr="00EC04A0" w:rsidRDefault="00B54559" w:rsidP="00275872">
            <w:pPr>
              <w:widowControl/>
              <w:jc w:val="center"/>
              <w:rPr>
                <w:sz w:val="22"/>
                <w:szCs w:val="22"/>
              </w:rPr>
            </w:pPr>
          </w:p>
        </w:tc>
      </w:tr>
      <w:tr w:rsidR="00B54559" w:rsidRPr="00EC04A0" w14:paraId="7F220FB0" w14:textId="77777777" w:rsidTr="00816679">
        <w:trPr>
          <w:trHeight w:val="326"/>
        </w:trPr>
        <w:tc>
          <w:tcPr>
            <w:tcW w:w="10491" w:type="dxa"/>
            <w:gridSpan w:val="11"/>
            <w:shd w:val="clear" w:color="auto" w:fill="auto"/>
            <w:noWrap/>
            <w:vAlign w:val="center"/>
          </w:tcPr>
          <w:p w14:paraId="5E18F955" w14:textId="77777777" w:rsidR="00B54559" w:rsidRPr="00EC04A0" w:rsidRDefault="00B54559" w:rsidP="00275872">
            <w:pPr>
              <w:widowControl/>
              <w:jc w:val="center"/>
              <w:rPr>
                <w:sz w:val="22"/>
                <w:szCs w:val="22"/>
              </w:rPr>
            </w:pPr>
            <w:r w:rsidRPr="00EC04A0">
              <w:rPr>
                <w:sz w:val="22"/>
                <w:szCs w:val="22"/>
              </w:rPr>
              <w:t>Для потребителей, в случае отсутствия дифференциации тарифов по схеме подключения</w:t>
            </w:r>
          </w:p>
        </w:tc>
      </w:tr>
      <w:tr w:rsidR="00B54559" w:rsidRPr="00EC04A0" w14:paraId="7512849F" w14:textId="77777777" w:rsidTr="00816679">
        <w:trPr>
          <w:trHeight w:val="326"/>
        </w:trPr>
        <w:tc>
          <w:tcPr>
            <w:tcW w:w="10491" w:type="dxa"/>
            <w:gridSpan w:val="11"/>
            <w:shd w:val="clear" w:color="auto" w:fill="auto"/>
            <w:noWrap/>
            <w:vAlign w:val="center"/>
          </w:tcPr>
          <w:p w14:paraId="58C0BCA9" w14:textId="77777777" w:rsidR="00B54559" w:rsidRPr="00EC04A0" w:rsidRDefault="00B54559" w:rsidP="00275872">
            <w:pPr>
              <w:widowControl/>
              <w:jc w:val="center"/>
              <w:rPr>
                <w:sz w:val="22"/>
                <w:szCs w:val="22"/>
              </w:rPr>
            </w:pPr>
            <w:r w:rsidRPr="00EC04A0">
              <w:rPr>
                <w:sz w:val="22"/>
                <w:szCs w:val="22"/>
              </w:rPr>
              <w:t>Население (НДС не облагается)</w:t>
            </w:r>
          </w:p>
        </w:tc>
      </w:tr>
      <w:tr w:rsidR="00B54559" w:rsidRPr="00EC04A0" w14:paraId="42D1F887" w14:textId="77777777" w:rsidTr="00816679">
        <w:trPr>
          <w:trHeight w:val="907"/>
        </w:trPr>
        <w:tc>
          <w:tcPr>
            <w:tcW w:w="563" w:type="dxa"/>
            <w:vMerge w:val="restart"/>
            <w:shd w:val="clear" w:color="auto" w:fill="auto"/>
            <w:noWrap/>
            <w:vAlign w:val="center"/>
            <w:hideMark/>
          </w:tcPr>
          <w:p w14:paraId="6276B0CF" w14:textId="77777777" w:rsidR="00B54559" w:rsidRPr="00EC04A0" w:rsidRDefault="00B54559" w:rsidP="00275872">
            <w:pPr>
              <w:jc w:val="center"/>
              <w:rPr>
                <w:sz w:val="22"/>
                <w:szCs w:val="22"/>
              </w:rPr>
            </w:pPr>
            <w:r w:rsidRPr="00EC04A0">
              <w:rPr>
                <w:sz w:val="22"/>
                <w:szCs w:val="22"/>
              </w:rPr>
              <w:t>1.</w:t>
            </w:r>
          </w:p>
        </w:tc>
        <w:tc>
          <w:tcPr>
            <w:tcW w:w="2131" w:type="dxa"/>
            <w:vMerge w:val="restart"/>
            <w:shd w:val="clear" w:color="auto" w:fill="auto"/>
            <w:vAlign w:val="center"/>
            <w:hideMark/>
          </w:tcPr>
          <w:p w14:paraId="7E69E883" w14:textId="77777777" w:rsidR="00B54559" w:rsidRPr="00EC04A0" w:rsidRDefault="00B54559" w:rsidP="00275872">
            <w:pPr>
              <w:widowControl/>
              <w:rPr>
                <w:sz w:val="22"/>
                <w:szCs w:val="22"/>
              </w:rPr>
            </w:pPr>
            <w:r w:rsidRPr="00EC04A0">
              <w:rPr>
                <w:sz w:val="22"/>
                <w:szCs w:val="22"/>
              </w:rPr>
              <w:t>ООО «КЭС-Савино» (Савинский м.р.),  для потребителей п. Савино, за исключением потребителей от котельной ЦРБ и потребителей, указанных в примечании 1</w:t>
            </w:r>
          </w:p>
        </w:tc>
        <w:tc>
          <w:tcPr>
            <w:tcW w:w="1276" w:type="dxa"/>
            <w:vMerge w:val="restart"/>
            <w:shd w:val="clear" w:color="auto" w:fill="auto"/>
            <w:vAlign w:val="center"/>
            <w:hideMark/>
          </w:tcPr>
          <w:p w14:paraId="4009D856" w14:textId="77777777" w:rsidR="00B54559" w:rsidRPr="00EC04A0" w:rsidRDefault="00B54559" w:rsidP="00275872">
            <w:pPr>
              <w:widowControl/>
              <w:jc w:val="center"/>
              <w:rPr>
                <w:sz w:val="22"/>
                <w:szCs w:val="22"/>
              </w:rPr>
            </w:pPr>
            <w:r w:rsidRPr="00EC04A0">
              <w:rPr>
                <w:sz w:val="22"/>
                <w:szCs w:val="22"/>
              </w:rPr>
              <w:t>Одноставочный, руб./Гкал</w:t>
            </w:r>
          </w:p>
        </w:tc>
        <w:tc>
          <w:tcPr>
            <w:tcW w:w="851" w:type="dxa"/>
            <w:shd w:val="clear" w:color="auto" w:fill="auto"/>
            <w:noWrap/>
            <w:vAlign w:val="center"/>
            <w:hideMark/>
          </w:tcPr>
          <w:p w14:paraId="54BD20B3" w14:textId="77777777" w:rsidR="00B54559" w:rsidRPr="00EC04A0" w:rsidRDefault="00B54559" w:rsidP="00275872">
            <w:pPr>
              <w:jc w:val="center"/>
              <w:rPr>
                <w:sz w:val="22"/>
                <w:szCs w:val="22"/>
              </w:rPr>
            </w:pPr>
            <w:r w:rsidRPr="00EC04A0">
              <w:rPr>
                <w:sz w:val="22"/>
                <w:szCs w:val="22"/>
              </w:rPr>
              <w:t>2024</w:t>
            </w:r>
          </w:p>
        </w:tc>
        <w:tc>
          <w:tcPr>
            <w:tcW w:w="1133" w:type="dxa"/>
            <w:shd w:val="clear" w:color="auto" w:fill="auto"/>
            <w:noWrap/>
            <w:vAlign w:val="center"/>
            <w:hideMark/>
          </w:tcPr>
          <w:p w14:paraId="769C5B79" w14:textId="77777777" w:rsidR="00B54559" w:rsidRPr="00EC04A0" w:rsidRDefault="00B54559" w:rsidP="00275872">
            <w:pPr>
              <w:jc w:val="center"/>
              <w:rPr>
                <w:bCs/>
                <w:sz w:val="22"/>
                <w:szCs w:val="22"/>
              </w:rPr>
            </w:pPr>
            <w:r w:rsidRPr="00EC04A0">
              <w:rPr>
                <w:bCs/>
                <w:sz w:val="22"/>
                <w:szCs w:val="22"/>
              </w:rPr>
              <w:t>2 647,61</w:t>
            </w:r>
          </w:p>
        </w:tc>
        <w:tc>
          <w:tcPr>
            <w:tcW w:w="1134" w:type="dxa"/>
            <w:shd w:val="clear" w:color="auto" w:fill="auto"/>
            <w:vAlign w:val="center"/>
          </w:tcPr>
          <w:p w14:paraId="676E391A" w14:textId="77777777" w:rsidR="00B54559" w:rsidRPr="00EC04A0" w:rsidRDefault="00B54559" w:rsidP="00275872">
            <w:pPr>
              <w:jc w:val="center"/>
              <w:rPr>
                <w:bCs/>
                <w:sz w:val="22"/>
                <w:szCs w:val="22"/>
              </w:rPr>
            </w:pPr>
            <w:r w:rsidRPr="00EC04A0">
              <w:rPr>
                <w:bCs/>
                <w:sz w:val="22"/>
                <w:szCs w:val="22"/>
              </w:rPr>
              <w:t>3 010,33</w:t>
            </w:r>
          </w:p>
        </w:tc>
        <w:tc>
          <w:tcPr>
            <w:tcW w:w="708" w:type="dxa"/>
            <w:shd w:val="clear" w:color="auto" w:fill="auto"/>
            <w:noWrap/>
            <w:vAlign w:val="center"/>
            <w:hideMark/>
          </w:tcPr>
          <w:p w14:paraId="0A9175F0" w14:textId="77777777" w:rsidR="00B54559" w:rsidRPr="00EC04A0" w:rsidRDefault="00B54559" w:rsidP="00275872">
            <w:pPr>
              <w:widowControl/>
              <w:jc w:val="center"/>
              <w:rPr>
                <w:sz w:val="22"/>
                <w:szCs w:val="22"/>
              </w:rPr>
            </w:pPr>
            <w:r w:rsidRPr="00EC04A0">
              <w:rPr>
                <w:sz w:val="22"/>
                <w:szCs w:val="22"/>
              </w:rPr>
              <w:t>-</w:t>
            </w:r>
          </w:p>
        </w:tc>
        <w:tc>
          <w:tcPr>
            <w:tcW w:w="712" w:type="dxa"/>
            <w:vAlign w:val="center"/>
          </w:tcPr>
          <w:p w14:paraId="0966235A" w14:textId="77777777" w:rsidR="00B54559" w:rsidRPr="00EC04A0" w:rsidRDefault="00B54559" w:rsidP="00275872">
            <w:pPr>
              <w:widowControl/>
              <w:jc w:val="center"/>
              <w:rPr>
                <w:sz w:val="22"/>
                <w:szCs w:val="22"/>
              </w:rPr>
            </w:pPr>
            <w:r w:rsidRPr="00EC04A0">
              <w:rPr>
                <w:sz w:val="22"/>
                <w:szCs w:val="22"/>
              </w:rPr>
              <w:t>-</w:t>
            </w:r>
          </w:p>
        </w:tc>
        <w:tc>
          <w:tcPr>
            <w:tcW w:w="710" w:type="dxa"/>
            <w:vAlign w:val="center"/>
          </w:tcPr>
          <w:p w14:paraId="2E66D8C9" w14:textId="77777777" w:rsidR="00B54559" w:rsidRPr="00EC04A0" w:rsidRDefault="00B54559" w:rsidP="00275872">
            <w:pPr>
              <w:widowControl/>
              <w:jc w:val="center"/>
              <w:rPr>
                <w:sz w:val="22"/>
                <w:szCs w:val="22"/>
              </w:rPr>
            </w:pPr>
            <w:r w:rsidRPr="00EC04A0">
              <w:rPr>
                <w:sz w:val="22"/>
                <w:szCs w:val="22"/>
              </w:rPr>
              <w:t>-</w:t>
            </w:r>
          </w:p>
        </w:tc>
        <w:tc>
          <w:tcPr>
            <w:tcW w:w="567" w:type="dxa"/>
            <w:vAlign w:val="center"/>
          </w:tcPr>
          <w:p w14:paraId="3A976D7D" w14:textId="77777777" w:rsidR="00B54559" w:rsidRPr="00EC04A0" w:rsidRDefault="00B54559" w:rsidP="00275872">
            <w:pPr>
              <w:widowControl/>
              <w:jc w:val="center"/>
              <w:rPr>
                <w:sz w:val="22"/>
                <w:szCs w:val="22"/>
              </w:rPr>
            </w:pPr>
            <w:r w:rsidRPr="00EC04A0">
              <w:rPr>
                <w:sz w:val="22"/>
                <w:szCs w:val="22"/>
              </w:rPr>
              <w:t>-</w:t>
            </w:r>
          </w:p>
        </w:tc>
        <w:tc>
          <w:tcPr>
            <w:tcW w:w="706" w:type="dxa"/>
            <w:shd w:val="clear" w:color="auto" w:fill="auto"/>
            <w:noWrap/>
            <w:vAlign w:val="center"/>
            <w:hideMark/>
          </w:tcPr>
          <w:p w14:paraId="5E501F69" w14:textId="77777777" w:rsidR="00B54559" w:rsidRPr="00EC04A0" w:rsidRDefault="00B54559" w:rsidP="00275872">
            <w:pPr>
              <w:widowControl/>
              <w:jc w:val="center"/>
              <w:rPr>
                <w:sz w:val="22"/>
                <w:szCs w:val="22"/>
              </w:rPr>
            </w:pPr>
            <w:r w:rsidRPr="00EC04A0">
              <w:rPr>
                <w:sz w:val="22"/>
                <w:szCs w:val="22"/>
              </w:rPr>
              <w:t>-</w:t>
            </w:r>
          </w:p>
        </w:tc>
      </w:tr>
      <w:tr w:rsidR="00B54559" w:rsidRPr="00EC04A0" w14:paraId="0F82E3E6" w14:textId="77777777" w:rsidTr="00816679">
        <w:trPr>
          <w:trHeight w:val="907"/>
        </w:trPr>
        <w:tc>
          <w:tcPr>
            <w:tcW w:w="563" w:type="dxa"/>
            <w:vMerge/>
            <w:shd w:val="clear" w:color="auto" w:fill="auto"/>
            <w:noWrap/>
            <w:vAlign w:val="center"/>
          </w:tcPr>
          <w:p w14:paraId="0C3836C7" w14:textId="77777777" w:rsidR="00B54559" w:rsidRPr="00EC04A0" w:rsidRDefault="00B54559" w:rsidP="00275872">
            <w:pPr>
              <w:jc w:val="center"/>
              <w:rPr>
                <w:sz w:val="22"/>
                <w:szCs w:val="22"/>
              </w:rPr>
            </w:pPr>
          </w:p>
        </w:tc>
        <w:tc>
          <w:tcPr>
            <w:tcW w:w="2131" w:type="dxa"/>
            <w:vMerge/>
            <w:shd w:val="clear" w:color="auto" w:fill="auto"/>
            <w:vAlign w:val="center"/>
          </w:tcPr>
          <w:p w14:paraId="639A1AB3" w14:textId="77777777" w:rsidR="00B54559" w:rsidRPr="00EC04A0" w:rsidRDefault="00B54559" w:rsidP="00275872">
            <w:pPr>
              <w:widowControl/>
              <w:rPr>
                <w:sz w:val="22"/>
                <w:szCs w:val="22"/>
              </w:rPr>
            </w:pPr>
          </w:p>
        </w:tc>
        <w:tc>
          <w:tcPr>
            <w:tcW w:w="1276" w:type="dxa"/>
            <w:vMerge/>
            <w:shd w:val="clear" w:color="auto" w:fill="auto"/>
            <w:vAlign w:val="center"/>
          </w:tcPr>
          <w:p w14:paraId="29FF3DE3" w14:textId="77777777" w:rsidR="00B54559" w:rsidRPr="00EC04A0" w:rsidRDefault="00B54559" w:rsidP="00275872">
            <w:pPr>
              <w:widowControl/>
              <w:jc w:val="center"/>
              <w:rPr>
                <w:sz w:val="22"/>
                <w:szCs w:val="22"/>
              </w:rPr>
            </w:pPr>
          </w:p>
        </w:tc>
        <w:tc>
          <w:tcPr>
            <w:tcW w:w="851" w:type="dxa"/>
            <w:shd w:val="clear" w:color="auto" w:fill="auto"/>
            <w:noWrap/>
            <w:vAlign w:val="center"/>
          </w:tcPr>
          <w:p w14:paraId="3FF606C8" w14:textId="77777777" w:rsidR="00B54559" w:rsidRPr="00EC04A0" w:rsidRDefault="00B54559" w:rsidP="00275872">
            <w:pPr>
              <w:jc w:val="center"/>
              <w:rPr>
                <w:sz w:val="22"/>
                <w:szCs w:val="22"/>
              </w:rPr>
            </w:pPr>
            <w:r w:rsidRPr="00EC04A0">
              <w:rPr>
                <w:sz w:val="22"/>
                <w:szCs w:val="22"/>
              </w:rPr>
              <w:t>2025</w:t>
            </w:r>
          </w:p>
        </w:tc>
        <w:tc>
          <w:tcPr>
            <w:tcW w:w="1133" w:type="dxa"/>
            <w:shd w:val="clear" w:color="auto" w:fill="auto"/>
            <w:noWrap/>
            <w:vAlign w:val="center"/>
          </w:tcPr>
          <w:p w14:paraId="5C6EEDE9" w14:textId="77777777" w:rsidR="00B54559" w:rsidRPr="00EC04A0" w:rsidRDefault="00B54559" w:rsidP="00275872">
            <w:pPr>
              <w:jc w:val="center"/>
              <w:rPr>
                <w:sz w:val="22"/>
                <w:szCs w:val="22"/>
              </w:rPr>
            </w:pPr>
            <w:r w:rsidRPr="00EC04A0">
              <w:rPr>
                <w:bCs/>
                <w:sz w:val="22"/>
                <w:szCs w:val="22"/>
              </w:rPr>
              <w:t>3 010,33</w:t>
            </w:r>
          </w:p>
        </w:tc>
        <w:tc>
          <w:tcPr>
            <w:tcW w:w="1134" w:type="dxa"/>
            <w:shd w:val="clear" w:color="auto" w:fill="auto"/>
            <w:vAlign w:val="center"/>
          </w:tcPr>
          <w:p w14:paraId="26A9F9E2" w14:textId="77777777" w:rsidR="00B54559" w:rsidRPr="00EC04A0" w:rsidRDefault="00B54559" w:rsidP="00275872">
            <w:pPr>
              <w:jc w:val="center"/>
              <w:rPr>
                <w:sz w:val="22"/>
                <w:szCs w:val="22"/>
              </w:rPr>
            </w:pPr>
            <w:r w:rsidRPr="00EC04A0">
              <w:rPr>
                <w:sz w:val="22"/>
                <w:szCs w:val="22"/>
              </w:rPr>
              <w:t>3 215,03</w:t>
            </w:r>
          </w:p>
        </w:tc>
        <w:tc>
          <w:tcPr>
            <w:tcW w:w="708" w:type="dxa"/>
            <w:shd w:val="clear" w:color="auto" w:fill="auto"/>
            <w:noWrap/>
            <w:vAlign w:val="center"/>
          </w:tcPr>
          <w:p w14:paraId="61E41EB4" w14:textId="77777777" w:rsidR="00B54559" w:rsidRPr="00EC04A0" w:rsidRDefault="00B54559" w:rsidP="00275872">
            <w:pPr>
              <w:widowControl/>
              <w:jc w:val="center"/>
              <w:rPr>
                <w:sz w:val="22"/>
                <w:szCs w:val="22"/>
              </w:rPr>
            </w:pPr>
            <w:r w:rsidRPr="00EC04A0">
              <w:rPr>
                <w:sz w:val="22"/>
                <w:szCs w:val="22"/>
              </w:rPr>
              <w:t>-</w:t>
            </w:r>
          </w:p>
        </w:tc>
        <w:tc>
          <w:tcPr>
            <w:tcW w:w="712" w:type="dxa"/>
            <w:vAlign w:val="center"/>
          </w:tcPr>
          <w:p w14:paraId="077AC3CC" w14:textId="77777777" w:rsidR="00B54559" w:rsidRPr="00EC04A0" w:rsidRDefault="00B54559" w:rsidP="00275872">
            <w:pPr>
              <w:widowControl/>
              <w:jc w:val="center"/>
              <w:rPr>
                <w:sz w:val="22"/>
                <w:szCs w:val="22"/>
              </w:rPr>
            </w:pPr>
            <w:r w:rsidRPr="00EC04A0">
              <w:rPr>
                <w:sz w:val="22"/>
                <w:szCs w:val="22"/>
              </w:rPr>
              <w:t>-</w:t>
            </w:r>
          </w:p>
        </w:tc>
        <w:tc>
          <w:tcPr>
            <w:tcW w:w="710" w:type="dxa"/>
            <w:vAlign w:val="center"/>
          </w:tcPr>
          <w:p w14:paraId="0BB62BE0" w14:textId="77777777" w:rsidR="00B54559" w:rsidRPr="00EC04A0" w:rsidRDefault="00B54559" w:rsidP="00275872">
            <w:pPr>
              <w:widowControl/>
              <w:jc w:val="center"/>
              <w:rPr>
                <w:sz w:val="22"/>
                <w:szCs w:val="22"/>
              </w:rPr>
            </w:pPr>
            <w:r w:rsidRPr="00EC04A0">
              <w:rPr>
                <w:sz w:val="22"/>
                <w:szCs w:val="22"/>
              </w:rPr>
              <w:t>-</w:t>
            </w:r>
          </w:p>
        </w:tc>
        <w:tc>
          <w:tcPr>
            <w:tcW w:w="567" w:type="dxa"/>
            <w:vAlign w:val="center"/>
          </w:tcPr>
          <w:p w14:paraId="66BDDDC8" w14:textId="77777777" w:rsidR="00B54559" w:rsidRPr="00EC04A0" w:rsidRDefault="00B54559" w:rsidP="00275872">
            <w:pPr>
              <w:widowControl/>
              <w:jc w:val="center"/>
              <w:rPr>
                <w:sz w:val="22"/>
                <w:szCs w:val="22"/>
              </w:rPr>
            </w:pPr>
            <w:r w:rsidRPr="00EC04A0">
              <w:rPr>
                <w:sz w:val="22"/>
                <w:szCs w:val="22"/>
              </w:rPr>
              <w:t>-</w:t>
            </w:r>
          </w:p>
        </w:tc>
        <w:tc>
          <w:tcPr>
            <w:tcW w:w="706" w:type="dxa"/>
            <w:shd w:val="clear" w:color="auto" w:fill="auto"/>
            <w:noWrap/>
            <w:vAlign w:val="center"/>
          </w:tcPr>
          <w:p w14:paraId="1CF21E58" w14:textId="77777777" w:rsidR="00B54559" w:rsidRPr="00EC04A0" w:rsidRDefault="00B54559" w:rsidP="00275872">
            <w:pPr>
              <w:widowControl/>
              <w:jc w:val="center"/>
              <w:rPr>
                <w:sz w:val="22"/>
                <w:szCs w:val="22"/>
              </w:rPr>
            </w:pPr>
            <w:r w:rsidRPr="00EC04A0">
              <w:rPr>
                <w:sz w:val="22"/>
                <w:szCs w:val="22"/>
              </w:rPr>
              <w:t>-</w:t>
            </w:r>
          </w:p>
        </w:tc>
      </w:tr>
      <w:tr w:rsidR="00B54559" w:rsidRPr="00EC04A0" w14:paraId="04E9A764" w14:textId="77777777" w:rsidTr="00816679">
        <w:trPr>
          <w:trHeight w:val="907"/>
        </w:trPr>
        <w:tc>
          <w:tcPr>
            <w:tcW w:w="563" w:type="dxa"/>
            <w:vMerge/>
            <w:shd w:val="clear" w:color="auto" w:fill="auto"/>
            <w:noWrap/>
            <w:vAlign w:val="center"/>
          </w:tcPr>
          <w:p w14:paraId="2B6D9E6F" w14:textId="77777777" w:rsidR="00B54559" w:rsidRPr="00EC04A0" w:rsidRDefault="00B54559" w:rsidP="00275872">
            <w:pPr>
              <w:jc w:val="center"/>
              <w:rPr>
                <w:sz w:val="22"/>
                <w:szCs w:val="22"/>
              </w:rPr>
            </w:pPr>
          </w:p>
        </w:tc>
        <w:tc>
          <w:tcPr>
            <w:tcW w:w="2131" w:type="dxa"/>
            <w:vMerge/>
            <w:shd w:val="clear" w:color="auto" w:fill="auto"/>
            <w:vAlign w:val="center"/>
          </w:tcPr>
          <w:p w14:paraId="2763E4CA" w14:textId="77777777" w:rsidR="00B54559" w:rsidRPr="00EC04A0" w:rsidRDefault="00B54559" w:rsidP="00275872">
            <w:pPr>
              <w:widowControl/>
              <w:rPr>
                <w:sz w:val="22"/>
                <w:szCs w:val="22"/>
              </w:rPr>
            </w:pPr>
          </w:p>
        </w:tc>
        <w:tc>
          <w:tcPr>
            <w:tcW w:w="1276" w:type="dxa"/>
            <w:vMerge/>
            <w:shd w:val="clear" w:color="auto" w:fill="auto"/>
            <w:vAlign w:val="center"/>
          </w:tcPr>
          <w:p w14:paraId="3E4CD267" w14:textId="77777777" w:rsidR="00B54559" w:rsidRPr="00EC04A0" w:rsidRDefault="00B54559" w:rsidP="00275872">
            <w:pPr>
              <w:widowControl/>
              <w:jc w:val="center"/>
              <w:rPr>
                <w:sz w:val="22"/>
                <w:szCs w:val="22"/>
              </w:rPr>
            </w:pPr>
          </w:p>
        </w:tc>
        <w:tc>
          <w:tcPr>
            <w:tcW w:w="851" w:type="dxa"/>
            <w:shd w:val="clear" w:color="auto" w:fill="auto"/>
            <w:noWrap/>
            <w:vAlign w:val="center"/>
          </w:tcPr>
          <w:p w14:paraId="24309C07" w14:textId="77777777" w:rsidR="00B54559" w:rsidRPr="00EC04A0" w:rsidRDefault="00B54559" w:rsidP="00275872">
            <w:pPr>
              <w:jc w:val="center"/>
              <w:rPr>
                <w:sz w:val="22"/>
                <w:szCs w:val="22"/>
              </w:rPr>
            </w:pPr>
            <w:r w:rsidRPr="00EC04A0">
              <w:rPr>
                <w:sz w:val="22"/>
                <w:szCs w:val="22"/>
              </w:rPr>
              <w:t>2026</w:t>
            </w:r>
          </w:p>
        </w:tc>
        <w:tc>
          <w:tcPr>
            <w:tcW w:w="1133" w:type="dxa"/>
            <w:shd w:val="clear" w:color="auto" w:fill="auto"/>
            <w:noWrap/>
            <w:vAlign w:val="center"/>
          </w:tcPr>
          <w:p w14:paraId="77DE6D84" w14:textId="77777777" w:rsidR="00B54559" w:rsidRPr="00EC04A0" w:rsidRDefault="00B54559" w:rsidP="00275872">
            <w:pPr>
              <w:jc w:val="center"/>
              <w:rPr>
                <w:sz w:val="22"/>
                <w:szCs w:val="22"/>
              </w:rPr>
            </w:pPr>
            <w:r w:rsidRPr="00EC04A0">
              <w:rPr>
                <w:sz w:val="22"/>
                <w:szCs w:val="22"/>
              </w:rPr>
              <w:t>3 215,03</w:t>
            </w:r>
          </w:p>
        </w:tc>
        <w:tc>
          <w:tcPr>
            <w:tcW w:w="1134" w:type="dxa"/>
            <w:shd w:val="clear" w:color="auto" w:fill="auto"/>
            <w:vAlign w:val="center"/>
          </w:tcPr>
          <w:p w14:paraId="2B1C4AE7" w14:textId="77777777" w:rsidR="00B54559" w:rsidRPr="00EC04A0" w:rsidRDefault="00B54559" w:rsidP="00275872">
            <w:pPr>
              <w:jc w:val="center"/>
              <w:rPr>
                <w:sz w:val="22"/>
                <w:szCs w:val="22"/>
              </w:rPr>
            </w:pPr>
            <w:r w:rsidRPr="00EC04A0">
              <w:rPr>
                <w:sz w:val="22"/>
                <w:szCs w:val="22"/>
              </w:rPr>
              <w:t>3 379,00</w:t>
            </w:r>
          </w:p>
        </w:tc>
        <w:tc>
          <w:tcPr>
            <w:tcW w:w="708" w:type="dxa"/>
            <w:shd w:val="clear" w:color="auto" w:fill="auto"/>
            <w:noWrap/>
            <w:vAlign w:val="center"/>
          </w:tcPr>
          <w:p w14:paraId="777253C2" w14:textId="77777777" w:rsidR="00B54559" w:rsidRPr="00EC04A0" w:rsidRDefault="00B54559" w:rsidP="00275872">
            <w:pPr>
              <w:widowControl/>
              <w:jc w:val="center"/>
              <w:rPr>
                <w:sz w:val="22"/>
                <w:szCs w:val="22"/>
              </w:rPr>
            </w:pPr>
            <w:r w:rsidRPr="00EC04A0">
              <w:rPr>
                <w:sz w:val="22"/>
                <w:szCs w:val="22"/>
              </w:rPr>
              <w:t>-</w:t>
            </w:r>
          </w:p>
        </w:tc>
        <w:tc>
          <w:tcPr>
            <w:tcW w:w="712" w:type="dxa"/>
            <w:vAlign w:val="center"/>
          </w:tcPr>
          <w:p w14:paraId="7804437E" w14:textId="77777777" w:rsidR="00B54559" w:rsidRPr="00EC04A0" w:rsidRDefault="00B54559" w:rsidP="00275872">
            <w:pPr>
              <w:widowControl/>
              <w:jc w:val="center"/>
              <w:rPr>
                <w:sz w:val="22"/>
                <w:szCs w:val="22"/>
              </w:rPr>
            </w:pPr>
            <w:r w:rsidRPr="00EC04A0">
              <w:rPr>
                <w:sz w:val="22"/>
                <w:szCs w:val="22"/>
              </w:rPr>
              <w:t>-</w:t>
            </w:r>
          </w:p>
        </w:tc>
        <w:tc>
          <w:tcPr>
            <w:tcW w:w="710" w:type="dxa"/>
            <w:vAlign w:val="center"/>
          </w:tcPr>
          <w:p w14:paraId="569E2917" w14:textId="77777777" w:rsidR="00B54559" w:rsidRPr="00EC04A0" w:rsidRDefault="00B54559" w:rsidP="00275872">
            <w:pPr>
              <w:widowControl/>
              <w:jc w:val="center"/>
              <w:rPr>
                <w:sz w:val="22"/>
                <w:szCs w:val="22"/>
              </w:rPr>
            </w:pPr>
            <w:r w:rsidRPr="00EC04A0">
              <w:rPr>
                <w:sz w:val="22"/>
                <w:szCs w:val="22"/>
              </w:rPr>
              <w:t>-</w:t>
            </w:r>
          </w:p>
        </w:tc>
        <w:tc>
          <w:tcPr>
            <w:tcW w:w="567" w:type="dxa"/>
            <w:vAlign w:val="center"/>
          </w:tcPr>
          <w:p w14:paraId="0C9B3BFD" w14:textId="77777777" w:rsidR="00B54559" w:rsidRPr="00EC04A0" w:rsidRDefault="00B54559" w:rsidP="00275872">
            <w:pPr>
              <w:widowControl/>
              <w:jc w:val="center"/>
              <w:rPr>
                <w:sz w:val="22"/>
                <w:szCs w:val="22"/>
              </w:rPr>
            </w:pPr>
            <w:r w:rsidRPr="00EC04A0">
              <w:rPr>
                <w:sz w:val="22"/>
                <w:szCs w:val="22"/>
              </w:rPr>
              <w:t>-</w:t>
            </w:r>
          </w:p>
        </w:tc>
        <w:tc>
          <w:tcPr>
            <w:tcW w:w="706" w:type="dxa"/>
            <w:shd w:val="clear" w:color="auto" w:fill="auto"/>
            <w:noWrap/>
            <w:vAlign w:val="center"/>
          </w:tcPr>
          <w:p w14:paraId="3A590A37" w14:textId="77777777" w:rsidR="00B54559" w:rsidRPr="00EC04A0" w:rsidRDefault="00B54559" w:rsidP="00275872">
            <w:pPr>
              <w:widowControl/>
              <w:jc w:val="center"/>
              <w:rPr>
                <w:sz w:val="22"/>
                <w:szCs w:val="22"/>
              </w:rPr>
            </w:pPr>
            <w:r w:rsidRPr="00EC04A0">
              <w:rPr>
                <w:sz w:val="22"/>
                <w:szCs w:val="22"/>
              </w:rPr>
              <w:t>-</w:t>
            </w:r>
          </w:p>
        </w:tc>
      </w:tr>
      <w:tr w:rsidR="00B54559" w:rsidRPr="00EC04A0" w14:paraId="45DD723B" w14:textId="77777777" w:rsidTr="00816679">
        <w:trPr>
          <w:trHeight w:val="510"/>
        </w:trPr>
        <w:tc>
          <w:tcPr>
            <w:tcW w:w="563" w:type="dxa"/>
            <w:vMerge w:val="restart"/>
            <w:shd w:val="clear" w:color="auto" w:fill="auto"/>
            <w:noWrap/>
            <w:vAlign w:val="center"/>
          </w:tcPr>
          <w:p w14:paraId="12C75EC7" w14:textId="77777777" w:rsidR="00B54559" w:rsidRPr="00EC04A0" w:rsidRDefault="00B54559" w:rsidP="00275872">
            <w:pPr>
              <w:jc w:val="center"/>
              <w:rPr>
                <w:sz w:val="22"/>
                <w:szCs w:val="22"/>
              </w:rPr>
            </w:pPr>
          </w:p>
          <w:p w14:paraId="058BBBA8" w14:textId="77777777" w:rsidR="00B54559" w:rsidRPr="00EC04A0" w:rsidRDefault="00B54559" w:rsidP="00275872">
            <w:pPr>
              <w:jc w:val="center"/>
              <w:rPr>
                <w:sz w:val="22"/>
                <w:szCs w:val="22"/>
              </w:rPr>
            </w:pPr>
            <w:r w:rsidRPr="00EC04A0">
              <w:rPr>
                <w:sz w:val="22"/>
                <w:szCs w:val="22"/>
              </w:rPr>
              <w:t>2.</w:t>
            </w:r>
          </w:p>
        </w:tc>
        <w:tc>
          <w:tcPr>
            <w:tcW w:w="2131" w:type="dxa"/>
            <w:vMerge w:val="restart"/>
            <w:shd w:val="clear" w:color="auto" w:fill="auto"/>
            <w:vAlign w:val="center"/>
          </w:tcPr>
          <w:p w14:paraId="5CAADAD2" w14:textId="77777777" w:rsidR="00B54559" w:rsidRPr="00EC04A0" w:rsidRDefault="00B54559" w:rsidP="00275872">
            <w:pPr>
              <w:widowControl/>
              <w:rPr>
                <w:sz w:val="22"/>
                <w:szCs w:val="22"/>
              </w:rPr>
            </w:pPr>
            <w:r w:rsidRPr="00EC04A0">
              <w:rPr>
                <w:sz w:val="22"/>
                <w:szCs w:val="22"/>
              </w:rPr>
              <w:t>ООО «КЭС-Савино» (Савинский м.р.),  для потребителей п. Савино, указанных в примечании 1</w:t>
            </w:r>
          </w:p>
        </w:tc>
        <w:tc>
          <w:tcPr>
            <w:tcW w:w="1276" w:type="dxa"/>
            <w:vMerge w:val="restart"/>
            <w:shd w:val="clear" w:color="auto" w:fill="auto"/>
            <w:vAlign w:val="center"/>
          </w:tcPr>
          <w:p w14:paraId="21998C5F" w14:textId="77777777" w:rsidR="00B54559" w:rsidRPr="00EC04A0" w:rsidRDefault="00B54559" w:rsidP="00275872">
            <w:pPr>
              <w:widowControl/>
              <w:jc w:val="center"/>
              <w:rPr>
                <w:sz w:val="22"/>
                <w:szCs w:val="22"/>
              </w:rPr>
            </w:pPr>
            <w:r w:rsidRPr="00EC04A0">
              <w:rPr>
                <w:sz w:val="22"/>
                <w:szCs w:val="22"/>
              </w:rPr>
              <w:t>Одноставочный, руб./Гкал</w:t>
            </w:r>
          </w:p>
        </w:tc>
        <w:tc>
          <w:tcPr>
            <w:tcW w:w="851" w:type="dxa"/>
            <w:shd w:val="clear" w:color="auto" w:fill="auto"/>
            <w:noWrap/>
            <w:vAlign w:val="center"/>
          </w:tcPr>
          <w:p w14:paraId="1AAAE970" w14:textId="77777777" w:rsidR="00B54559" w:rsidRPr="00EC04A0" w:rsidRDefault="00B54559" w:rsidP="00275872">
            <w:pPr>
              <w:jc w:val="center"/>
              <w:rPr>
                <w:sz w:val="22"/>
                <w:szCs w:val="22"/>
              </w:rPr>
            </w:pPr>
            <w:r w:rsidRPr="00EC04A0">
              <w:rPr>
                <w:sz w:val="22"/>
                <w:szCs w:val="22"/>
              </w:rPr>
              <w:t>2024</w:t>
            </w:r>
          </w:p>
        </w:tc>
        <w:tc>
          <w:tcPr>
            <w:tcW w:w="1133" w:type="dxa"/>
            <w:shd w:val="clear" w:color="auto" w:fill="auto"/>
            <w:noWrap/>
            <w:vAlign w:val="center"/>
          </w:tcPr>
          <w:p w14:paraId="29CA27C2" w14:textId="77777777" w:rsidR="00B54559" w:rsidRPr="00EC04A0" w:rsidRDefault="00B54559" w:rsidP="00275872">
            <w:pPr>
              <w:jc w:val="center"/>
              <w:rPr>
                <w:bCs/>
                <w:sz w:val="22"/>
                <w:szCs w:val="22"/>
              </w:rPr>
            </w:pPr>
            <w:r w:rsidRPr="00EC04A0">
              <w:rPr>
                <w:bCs/>
                <w:sz w:val="22"/>
                <w:szCs w:val="22"/>
              </w:rPr>
              <w:t>2 324,23</w:t>
            </w:r>
          </w:p>
        </w:tc>
        <w:tc>
          <w:tcPr>
            <w:tcW w:w="1134" w:type="dxa"/>
            <w:shd w:val="clear" w:color="auto" w:fill="auto"/>
            <w:vAlign w:val="center"/>
          </w:tcPr>
          <w:p w14:paraId="4B640E8C" w14:textId="77777777" w:rsidR="00B54559" w:rsidRPr="00EC04A0" w:rsidRDefault="00B54559" w:rsidP="00275872">
            <w:pPr>
              <w:jc w:val="center"/>
              <w:rPr>
                <w:bCs/>
                <w:sz w:val="22"/>
                <w:szCs w:val="22"/>
              </w:rPr>
            </w:pPr>
            <w:r w:rsidRPr="00EC04A0">
              <w:rPr>
                <w:bCs/>
                <w:sz w:val="22"/>
                <w:szCs w:val="22"/>
              </w:rPr>
              <w:t>2 642,65</w:t>
            </w:r>
          </w:p>
        </w:tc>
        <w:tc>
          <w:tcPr>
            <w:tcW w:w="708" w:type="dxa"/>
            <w:shd w:val="clear" w:color="auto" w:fill="auto"/>
            <w:noWrap/>
            <w:vAlign w:val="center"/>
          </w:tcPr>
          <w:p w14:paraId="588EFF3A" w14:textId="77777777" w:rsidR="00B54559" w:rsidRPr="00EC04A0" w:rsidRDefault="00B54559" w:rsidP="00275872">
            <w:pPr>
              <w:widowControl/>
              <w:jc w:val="center"/>
              <w:rPr>
                <w:sz w:val="22"/>
                <w:szCs w:val="22"/>
              </w:rPr>
            </w:pPr>
            <w:r w:rsidRPr="00EC04A0">
              <w:rPr>
                <w:sz w:val="22"/>
                <w:szCs w:val="22"/>
              </w:rPr>
              <w:t>-</w:t>
            </w:r>
          </w:p>
        </w:tc>
        <w:tc>
          <w:tcPr>
            <w:tcW w:w="712" w:type="dxa"/>
            <w:vAlign w:val="center"/>
          </w:tcPr>
          <w:p w14:paraId="00E24345" w14:textId="77777777" w:rsidR="00B54559" w:rsidRPr="00EC04A0" w:rsidRDefault="00B54559" w:rsidP="00275872">
            <w:pPr>
              <w:widowControl/>
              <w:jc w:val="center"/>
              <w:rPr>
                <w:sz w:val="22"/>
                <w:szCs w:val="22"/>
              </w:rPr>
            </w:pPr>
            <w:r w:rsidRPr="00EC04A0">
              <w:rPr>
                <w:sz w:val="22"/>
                <w:szCs w:val="22"/>
              </w:rPr>
              <w:t>-</w:t>
            </w:r>
          </w:p>
        </w:tc>
        <w:tc>
          <w:tcPr>
            <w:tcW w:w="710" w:type="dxa"/>
            <w:vAlign w:val="center"/>
          </w:tcPr>
          <w:p w14:paraId="033B5076" w14:textId="77777777" w:rsidR="00B54559" w:rsidRPr="00EC04A0" w:rsidRDefault="00B54559" w:rsidP="00275872">
            <w:pPr>
              <w:widowControl/>
              <w:jc w:val="center"/>
              <w:rPr>
                <w:sz w:val="22"/>
                <w:szCs w:val="22"/>
              </w:rPr>
            </w:pPr>
            <w:r w:rsidRPr="00EC04A0">
              <w:rPr>
                <w:sz w:val="22"/>
                <w:szCs w:val="22"/>
              </w:rPr>
              <w:t>-</w:t>
            </w:r>
          </w:p>
        </w:tc>
        <w:tc>
          <w:tcPr>
            <w:tcW w:w="567" w:type="dxa"/>
            <w:vAlign w:val="center"/>
          </w:tcPr>
          <w:p w14:paraId="158A80A9" w14:textId="77777777" w:rsidR="00B54559" w:rsidRPr="00EC04A0" w:rsidRDefault="00B54559" w:rsidP="00275872">
            <w:pPr>
              <w:widowControl/>
              <w:jc w:val="center"/>
              <w:rPr>
                <w:sz w:val="22"/>
                <w:szCs w:val="22"/>
              </w:rPr>
            </w:pPr>
            <w:r w:rsidRPr="00EC04A0">
              <w:rPr>
                <w:sz w:val="22"/>
                <w:szCs w:val="22"/>
              </w:rPr>
              <w:t>-</w:t>
            </w:r>
          </w:p>
        </w:tc>
        <w:tc>
          <w:tcPr>
            <w:tcW w:w="706" w:type="dxa"/>
            <w:shd w:val="clear" w:color="auto" w:fill="auto"/>
            <w:noWrap/>
            <w:vAlign w:val="center"/>
          </w:tcPr>
          <w:p w14:paraId="7D767E6F" w14:textId="77777777" w:rsidR="00B54559" w:rsidRPr="00EC04A0" w:rsidRDefault="00B54559" w:rsidP="00275872">
            <w:pPr>
              <w:widowControl/>
              <w:jc w:val="center"/>
              <w:rPr>
                <w:sz w:val="22"/>
                <w:szCs w:val="22"/>
              </w:rPr>
            </w:pPr>
            <w:r w:rsidRPr="00EC04A0">
              <w:rPr>
                <w:sz w:val="22"/>
                <w:szCs w:val="22"/>
              </w:rPr>
              <w:t>-</w:t>
            </w:r>
          </w:p>
        </w:tc>
      </w:tr>
      <w:tr w:rsidR="00B54559" w:rsidRPr="00EC04A0" w14:paraId="21CAEF88" w14:textId="77777777" w:rsidTr="00816679">
        <w:trPr>
          <w:trHeight w:val="510"/>
        </w:trPr>
        <w:tc>
          <w:tcPr>
            <w:tcW w:w="563" w:type="dxa"/>
            <w:vMerge/>
            <w:shd w:val="clear" w:color="auto" w:fill="auto"/>
            <w:noWrap/>
            <w:vAlign w:val="center"/>
          </w:tcPr>
          <w:p w14:paraId="5B741414" w14:textId="77777777" w:rsidR="00B54559" w:rsidRPr="00EC04A0" w:rsidRDefault="00B54559" w:rsidP="00275872">
            <w:pPr>
              <w:jc w:val="center"/>
              <w:rPr>
                <w:sz w:val="22"/>
                <w:szCs w:val="22"/>
              </w:rPr>
            </w:pPr>
          </w:p>
        </w:tc>
        <w:tc>
          <w:tcPr>
            <w:tcW w:w="2131" w:type="dxa"/>
            <w:vMerge/>
            <w:shd w:val="clear" w:color="auto" w:fill="auto"/>
            <w:vAlign w:val="center"/>
          </w:tcPr>
          <w:p w14:paraId="0F332A85" w14:textId="77777777" w:rsidR="00B54559" w:rsidRPr="00EC04A0" w:rsidRDefault="00B54559" w:rsidP="00275872">
            <w:pPr>
              <w:widowControl/>
              <w:rPr>
                <w:sz w:val="22"/>
                <w:szCs w:val="22"/>
              </w:rPr>
            </w:pPr>
          </w:p>
        </w:tc>
        <w:tc>
          <w:tcPr>
            <w:tcW w:w="1276" w:type="dxa"/>
            <w:vMerge/>
            <w:shd w:val="clear" w:color="auto" w:fill="auto"/>
            <w:vAlign w:val="center"/>
          </w:tcPr>
          <w:p w14:paraId="38F2EF55" w14:textId="77777777" w:rsidR="00B54559" w:rsidRPr="00EC04A0" w:rsidRDefault="00B54559" w:rsidP="00275872">
            <w:pPr>
              <w:widowControl/>
              <w:jc w:val="center"/>
              <w:rPr>
                <w:sz w:val="22"/>
                <w:szCs w:val="22"/>
              </w:rPr>
            </w:pPr>
          </w:p>
        </w:tc>
        <w:tc>
          <w:tcPr>
            <w:tcW w:w="851" w:type="dxa"/>
            <w:shd w:val="clear" w:color="auto" w:fill="auto"/>
            <w:noWrap/>
            <w:vAlign w:val="center"/>
          </w:tcPr>
          <w:p w14:paraId="5AD46080" w14:textId="77777777" w:rsidR="00B54559" w:rsidRPr="00EC04A0" w:rsidRDefault="00B54559" w:rsidP="00275872">
            <w:pPr>
              <w:jc w:val="center"/>
              <w:rPr>
                <w:sz w:val="22"/>
                <w:szCs w:val="22"/>
              </w:rPr>
            </w:pPr>
            <w:r w:rsidRPr="00EC04A0">
              <w:rPr>
                <w:sz w:val="22"/>
                <w:szCs w:val="22"/>
              </w:rPr>
              <w:t>2025</w:t>
            </w:r>
          </w:p>
        </w:tc>
        <w:tc>
          <w:tcPr>
            <w:tcW w:w="1133" w:type="dxa"/>
            <w:shd w:val="clear" w:color="auto" w:fill="auto"/>
            <w:noWrap/>
            <w:vAlign w:val="center"/>
          </w:tcPr>
          <w:p w14:paraId="2086F96D" w14:textId="77777777" w:rsidR="00B54559" w:rsidRPr="00EC04A0" w:rsidRDefault="00B54559" w:rsidP="00275872">
            <w:pPr>
              <w:jc w:val="center"/>
              <w:rPr>
                <w:sz w:val="22"/>
                <w:szCs w:val="22"/>
              </w:rPr>
            </w:pPr>
            <w:r w:rsidRPr="00EC04A0">
              <w:rPr>
                <w:sz w:val="22"/>
                <w:szCs w:val="22"/>
              </w:rPr>
              <w:t>2 642,65</w:t>
            </w:r>
          </w:p>
        </w:tc>
        <w:tc>
          <w:tcPr>
            <w:tcW w:w="1134" w:type="dxa"/>
            <w:shd w:val="clear" w:color="auto" w:fill="auto"/>
            <w:vAlign w:val="center"/>
          </w:tcPr>
          <w:p w14:paraId="751B85CA" w14:textId="77777777" w:rsidR="00B54559" w:rsidRPr="00EC04A0" w:rsidRDefault="00B54559" w:rsidP="00275872">
            <w:pPr>
              <w:jc w:val="center"/>
              <w:rPr>
                <w:sz w:val="22"/>
                <w:szCs w:val="22"/>
              </w:rPr>
            </w:pPr>
            <w:r w:rsidRPr="00EC04A0">
              <w:rPr>
                <w:sz w:val="22"/>
                <w:szCs w:val="22"/>
              </w:rPr>
              <w:t>2 822,35</w:t>
            </w:r>
          </w:p>
        </w:tc>
        <w:tc>
          <w:tcPr>
            <w:tcW w:w="708" w:type="dxa"/>
            <w:shd w:val="clear" w:color="auto" w:fill="auto"/>
            <w:noWrap/>
            <w:vAlign w:val="center"/>
          </w:tcPr>
          <w:p w14:paraId="3BE88341" w14:textId="77777777" w:rsidR="00B54559" w:rsidRPr="00EC04A0" w:rsidRDefault="00B54559" w:rsidP="00275872">
            <w:pPr>
              <w:widowControl/>
              <w:jc w:val="center"/>
              <w:rPr>
                <w:sz w:val="22"/>
                <w:szCs w:val="22"/>
              </w:rPr>
            </w:pPr>
            <w:r w:rsidRPr="00EC04A0">
              <w:rPr>
                <w:sz w:val="22"/>
                <w:szCs w:val="22"/>
              </w:rPr>
              <w:t>-</w:t>
            </w:r>
          </w:p>
        </w:tc>
        <w:tc>
          <w:tcPr>
            <w:tcW w:w="712" w:type="dxa"/>
            <w:vAlign w:val="center"/>
          </w:tcPr>
          <w:p w14:paraId="62002B9A" w14:textId="77777777" w:rsidR="00B54559" w:rsidRPr="00EC04A0" w:rsidRDefault="00B54559" w:rsidP="00275872">
            <w:pPr>
              <w:widowControl/>
              <w:jc w:val="center"/>
              <w:rPr>
                <w:sz w:val="22"/>
                <w:szCs w:val="22"/>
              </w:rPr>
            </w:pPr>
            <w:r w:rsidRPr="00EC04A0">
              <w:rPr>
                <w:sz w:val="22"/>
                <w:szCs w:val="22"/>
              </w:rPr>
              <w:t>-</w:t>
            </w:r>
          </w:p>
        </w:tc>
        <w:tc>
          <w:tcPr>
            <w:tcW w:w="710" w:type="dxa"/>
            <w:vAlign w:val="center"/>
          </w:tcPr>
          <w:p w14:paraId="3B95AEBA" w14:textId="77777777" w:rsidR="00B54559" w:rsidRPr="00EC04A0" w:rsidRDefault="00B54559" w:rsidP="00275872">
            <w:pPr>
              <w:widowControl/>
              <w:jc w:val="center"/>
              <w:rPr>
                <w:sz w:val="22"/>
                <w:szCs w:val="22"/>
              </w:rPr>
            </w:pPr>
            <w:r w:rsidRPr="00EC04A0">
              <w:rPr>
                <w:sz w:val="22"/>
                <w:szCs w:val="22"/>
              </w:rPr>
              <w:t>-</w:t>
            </w:r>
          </w:p>
        </w:tc>
        <w:tc>
          <w:tcPr>
            <w:tcW w:w="567" w:type="dxa"/>
            <w:vAlign w:val="center"/>
          </w:tcPr>
          <w:p w14:paraId="785CF21B" w14:textId="77777777" w:rsidR="00B54559" w:rsidRPr="00EC04A0" w:rsidRDefault="00B54559" w:rsidP="00275872">
            <w:pPr>
              <w:widowControl/>
              <w:jc w:val="center"/>
              <w:rPr>
                <w:sz w:val="22"/>
                <w:szCs w:val="22"/>
              </w:rPr>
            </w:pPr>
            <w:r w:rsidRPr="00EC04A0">
              <w:rPr>
                <w:sz w:val="22"/>
                <w:szCs w:val="22"/>
              </w:rPr>
              <w:t>-</w:t>
            </w:r>
          </w:p>
        </w:tc>
        <w:tc>
          <w:tcPr>
            <w:tcW w:w="706" w:type="dxa"/>
            <w:shd w:val="clear" w:color="auto" w:fill="auto"/>
            <w:noWrap/>
            <w:vAlign w:val="center"/>
          </w:tcPr>
          <w:p w14:paraId="20C0DC2A" w14:textId="77777777" w:rsidR="00B54559" w:rsidRPr="00EC04A0" w:rsidRDefault="00B54559" w:rsidP="00275872">
            <w:pPr>
              <w:widowControl/>
              <w:jc w:val="center"/>
              <w:rPr>
                <w:sz w:val="22"/>
                <w:szCs w:val="22"/>
              </w:rPr>
            </w:pPr>
            <w:r w:rsidRPr="00EC04A0">
              <w:rPr>
                <w:sz w:val="22"/>
                <w:szCs w:val="22"/>
              </w:rPr>
              <w:t>-</w:t>
            </w:r>
          </w:p>
        </w:tc>
      </w:tr>
      <w:tr w:rsidR="00B54559" w:rsidRPr="00EC04A0" w14:paraId="62E00437" w14:textId="77777777" w:rsidTr="00816679">
        <w:trPr>
          <w:trHeight w:val="510"/>
        </w:trPr>
        <w:tc>
          <w:tcPr>
            <w:tcW w:w="563" w:type="dxa"/>
            <w:vMerge/>
            <w:shd w:val="clear" w:color="auto" w:fill="auto"/>
            <w:noWrap/>
            <w:vAlign w:val="center"/>
          </w:tcPr>
          <w:p w14:paraId="0153F7B2" w14:textId="77777777" w:rsidR="00B54559" w:rsidRPr="00EC04A0" w:rsidRDefault="00B54559" w:rsidP="00275872">
            <w:pPr>
              <w:jc w:val="center"/>
              <w:rPr>
                <w:sz w:val="22"/>
                <w:szCs w:val="22"/>
              </w:rPr>
            </w:pPr>
          </w:p>
        </w:tc>
        <w:tc>
          <w:tcPr>
            <w:tcW w:w="2131" w:type="dxa"/>
            <w:vMerge/>
            <w:shd w:val="clear" w:color="auto" w:fill="auto"/>
            <w:vAlign w:val="center"/>
          </w:tcPr>
          <w:p w14:paraId="0D521F7D" w14:textId="77777777" w:rsidR="00B54559" w:rsidRPr="00EC04A0" w:rsidRDefault="00B54559" w:rsidP="00275872">
            <w:pPr>
              <w:widowControl/>
              <w:rPr>
                <w:sz w:val="22"/>
                <w:szCs w:val="22"/>
              </w:rPr>
            </w:pPr>
          </w:p>
        </w:tc>
        <w:tc>
          <w:tcPr>
            <w:tcW w:w="1276" w:type="dxa"/>
            <w:vMerge/>
            <w:shd w:val="clear" w:color="auto" w:fill="auto"/>
            <w:vAlign w:val="center"/>
          </w:tcPr>
          <w:p w14:paraId="228EBE41" w14:textId="77777777" w:rsidR="00B54559" w:rsidRPr="00EC04A0" w:rsidRDefault="00B54559" w:rsidP="00275872">
            <w:pPr>
              <w:widowControl/>
              <w:jc w:val="center"/>
              <w:rPr>
                <w:sz w:val="22"/>
                <w:szCs w:val="22"/>
              </w:rPr>
            </w:pPr>
          </w:p>
        </w:tc>
        <w:tc>
          <w:tcPr>
            <w:tcW w:w="851" w:type="dxa"/>
            <w:shd w:val="clear" w:color="auto" w:fill="auto"/>
            <w:noWrap/>
            <w:vAlign w:val="center"/>
          </w:tcPr>
          <w:p w14:paraId="5925794C" w14:textId="77777777" w:rsidR="00B54559" w:rsidRPr="00EC04A0" w:rsidRDefault="00B54559" w:rsidP="00275872">
            <w:pPr>
              <w:jc w:val="center"/>
              <w:rPr>
                <w:sz w:val="22"/>
                <w:szCs w:val="22"/>
              </w:rPr>
            </w:pPr>
            <w:r w:rsidRPr="00EC04A0">
              <w:rPr>
                <w:sz w:val="22"/>
                <w:szCs w:val="22"/>
              </w:rPr>
              <w:t>2026</w:t>
            </w:r>
          </w:p>
        </w:tc>
        <w:tc>
          <w:tcPr>
            <w:tcW w:w="1133" w:type="dxa"/>
            <w:shd w:val="clear" w:color="auto" w:fill="auto"/>
            <w:noWrap/>
            <w:vAlign w:val="center"/>
          </w:tcPr>
          <w:p w14:paraId="0DAB4B37" w14:textId="77777777" w:rsidR="00B54559" w:rsidRPr="00EC04A0" w:rsidRDefault="00B54559" w:rsidP="00275872">
            <w:pPr>
              <w:jc w:val="center"/>
              <w:rPr>
                <w:sz w:val="22"/>
                <w:szCs w:val="22"/>
              </w:rPr>
            </w:pPr>
            <w:r w:rsidRPr="00EC04A0">
              <w:rPr>
                <w:sz w:val="22"/>
                <w:szCs w:val="22"/>
              </w:rPr>
              <w:t>2 822,35</w:t>
            </w:r>
          </w:p>
        </w:tc>
        <w:tc>
          <w:tcPr>
            <w:tcW w:w="1134" w:type="dxa"/>
            <w:shd w:val="clear" w:color="auto" w:fill="auto"/>
            <w:vAlign w:val="center"/>
          </w:tcPr>
          <w:p w14:paraId="7F713CAA" w14:textId="77777777" w:rsidR="00B54559" w:rsidRPr="00EC04A0" w:rsidRDefault="00B54559" w:rsidP="00275872">
            <w:pPr>
              <w:jc w:val="center"/>
              <w:rPr>
                <w:sz w:val="22"/>
                <w:szCs w:val="22"/>
              </w:rPr>
            </w:pPr>
            <w:r w:rsidRPr="00EC04A0">
              <w:rPr>
                <w:sz w:val="22"/>
                <w:szCs w:val="22"/>
              </w:rPr>
              <w:t>2 966,29</w:t>
            </w:r>
          </w:p>
        </w:tc>
        <w:tc>
          <w:tcPr>
            <w:tcW w:w="708" w:type="dxa"/>
            <w:shd w:val="clear" w:color="auto" w:fill="auto"/>
            <w:noWrap/>
            <w:vAlign w:val="center"/>
          </w:tcPr>
          <w:p w14:paraId="36315519" w14:textId="77777777" w:rsidR="00B54559" w:rsidRPr="00EC04A0" w:rsidRDefault="00B54559" w:rsidP="00275872">
            <w:pPr>
              <w:widowControl/>
              <w:jc w:val="center"/>
              <w:rPr>
                <w:sz w:val="22"/>
                <w:szCs w:val="22"/>
              </w:rPr>
            </w:pPr>
            <w:r w:rsidRPr="00EC04A0">
              <w:rPr>
                <w:sz w:val="22"/>
                <w:szCs w:val="22"/>
              </w:rPr>
              <w:t>-</w:t>
            </w:r>
          </w:p>
        </w:tc>
        <w:tc>
          <w:tcPr>
            <w:tcW w:w="712" w:type="dxa"/>
            <w:vAlign w:val="center"/>
          </w:tcPr>
          <w:p w14:paraId="1D9A65FE" w14:textId="77777777" w:rsidR="00B54559" w:rsidRPr="00EC04A0" w:rsidRDefault="00B54559" w:rsidP="00275872">
            <w:pPr>
              <w:widowControl/>
              <w:jc w:val="center"/>
              <w:rPr>
                <w:sz w:val="22"/>
                <w:szCs w:val="22"/>
              </w:rPr>
            </w:pPr>
            <w:r w:rsidRPr="00EC04A0">
              <w:rPr>
                <w:sz w:val="22"/>
                <w:szCs w:val="22"/>
              </w:rPr>
              <w:t>-</w:t>
            </w:r>
          </w:p>
        </w:tc>
        <w:tc>
          <w:tcPr>
            <w:tcW w:w="710" w:type="dxa"/>
            <w:vAlign w:val="center"/>
          </w:tcPr>
          <w:p w14:paraId="474786CF" w14:textId="77777777" w:rsidR="00B54559" w:rsidRPr="00EC04A0" w:rsidRDefault="00B54559" w:rsidP="00275872">
            <w:pPr>
              <w:widowControl/>
              <w:jc w:val="center"/>
              <w:rPr>
                <w:sz w:val="22"/>
                <w:szCs w:val="22"/>
              </w:rPr>
            </w:pPr>
            <w:r w:rsidRPr="00EC04A0">
              <w:rPr>
                <w:sz w:val="22"/>
                <w:szCs w:val="22"/>
              </w:rPr>
              <w:t>-</w:t>
            </w:r>
          </w:p>
        </w:tc>
        <w:tc>
          <w:tcPr>
            <w:tcW w:w="567" w:type="dxa"/>
            <w:vAlign w:val="center"/>
          </w:tcPr>
          <w:p w14:paraId="1E0B7C42" w14:textId="77777777" w:rsidR="00B54559" w:rsidRPr="00EC04A0" w:rsidRDefault="00B54559" w:rsidP="00275872">
            <w:pPr>
              <w:widowControl/>
              <w:jc w:val="center"/>
              <w:rPr>
                <w:sz w:val="22"/>
                <w:szCs w:val="22"/>
              </w:rPr>
            </w:pPr>
            <w:r w:rsidRPr="00EC04A0">
              <w:rPr>
                <w:sz w:val="22"/>
                <w:szCs w:val="22"/>
              </w:rPr>
              <w:t>-</w:t>
            </w:r>
          </w:p>
        </w:tc>
        <w:tc>
          <w:tcPr>
            <w:tcW w:w="706" w:type="dxa"/>
            <w:shd w:val="clear" w:color="auto" w:fill="auto"/>
            <w:noWrap/>
            <w:vAlign w:val="center"/>
          </w:tcPr>
          <w:p w14:paraId="39AAA746" w14:textId="77777777" w:rsidR="00B54559" w:rsidRPr="00EC04A0" w:rsidRDefault="00B54559" w:rsidP="00275872">
            <w:pPr>
              <w:widowControl/>
              <w:jc w:val="center"/>
              <w:rPr>
                <w:sz w:val="22"/>
                <w:szCs w:val="22"/>
              </w:rPr>
            </w:pPr>
            <w:r w:rsidRPr="00EC04A0">
              <w:rPr>
                <w:sz w:val="22"/>
                <w:szCs w:val="22"/>
              </w:rPr>
              <w:t>-</w:t>
            </w:r>
          </w:p>
        </w:tc>
      </w:tr>
      <w:tr w:rsidR="00B54559" w:rsidRPr="00EC04A0" w14:paraId="70CA3769" w14:textId="77777777" w:rsidTr="00816679">
        <w:trPr>
          <w:trHeight w:val="454"/>
        </w:trPr>
        <w:tc>
          <w:tcPr>
            <w:tcW w:w="563" w:type="dxa"/>
            <w:vMerge w:val="restart"/>
            <w:shd w:val="clear" w:color="auto" w:fill="auto"/>
            <w:noWrap/>
            <w:vAlign w:val="center"/>
          </w:tcPr>
          <w:p w14:paraId="470E9F60" w14:textId="77777777" w:rsidR="00B54559" w:rsidRPr="00EC04A0" w:rsidRDefault="00B54559" w:rsidP="00275872">
            <w:pPr>
              <w:jc w:val="center"/>
              <w:rPr>
                <w:sz w:val="22"/>
                <w:szCs w:val="22"/>
              </w:rPr>
            </w:pPr>
            <w:r w:rsidRPr="00EC04A0">
              <w:rPr>
                <w:sz w:val="22"/>
                <w:szCs w:val="22"/>
              </w:rPr>
              <w:t>3.</w:t>
            </w:r>
          </w:p>
        </w:tc>
        <w:tc>
          <w:tcPr>
            <w:tcW w:w="2131" w:type="dxa"/>
            <w:vMerge w:val="restart"/>
            <w:shd w:val="clear" w:color="auto" w:fill="auto"/>
            <w:vAlign w:val="center"/>
          </w:tcPr>
          <w:p w14:paraId="17050736" w14:textId="77777777" w:rsidR="00B54559" w:rsidRPr="00EC04A0" w:rsidRDefault="00B54559" w:rsidP="00275872">
            <w:pPr>
              <w:widowControl/>
              <w:rPr>
                <w:sz w:val="22"/>
                <w:szCs w:val="22"/>
              </w:rPr>
            </w:pPr>
            <w:r w:rsidRPr="00EC04A0">
              <w:rPr>
                <w:sz w:val="22"/>
                <w:szCs w:val="22"/>
              </w:rPr>
              <w:t>ООО «КЭС-Савино» (Савинский м.р.),</w:t>
            </w:r>
          </w:p>
          <w:p w14:paraId="36F25438" w14:textId="77777777" w:rsidR="00B54559" w:rsidRPr="00EC04A0" w:rsidRDefault="00B54559" w:rsidP="00275872">
            <w:pPr>
              <w:widowControl/>
              <w:rPr>
                <w:sz w:val="22"/>
                <w:szCs w:val="22"/>
              </w:rPr>
            </w:pPr>
            <w:r w:rsidRPr="00EC04A0">
              <w:rPr>
                <w:sz w:val="22"/>
                <w:szCs w:val="22"/>
              </w:rPr>
              <w:t>котельная ЦРБ п. Савино</w:t>
            </w:r>
          </w:p>
        </w:tc>
        <w:tc>
          <w:tcPr>
            <w:tcW w:w="1276" w:type="dxa"/>
            <w:vMerge w:val="restart"/>
            <w:shd w:val="clear" w:color="auto" w:fill="auto"/>
            <w:vAlign w:val="center"/>
          </w:tcPr>
          <w:p w14:paraId="0995CBA1" w14:textId="77777777" w:rsidR="00B54559" w:rsidRPr="00EC04A0" w:rsidRDefault="00B54559" w:rsidP="00275872">
            <w:pPr>
              <w:widowControl/>
              <w:jc w:val="center"/>
              <w:rPr>
                <w:sz w:val="22"/>
                <w:szCs w:val="22"/>
              </w:rPr>
            </w:pPr>
            <w:r w:rsidRPr="00EC04A0">
              <w:rPr>
                <w:sz w:val="22"/>
                <w:szCs w:val="22"/>
              </w:rPr>
              <w:t>Одноставочный, руб./Гкал</w:t>
            </w:r>
          </w:p>
        </w:tc>
        <w:tc>
          <w:tcPr>
            <w:tcW w:w="851" w:type="dxa"/>
            <w:shd w:val="clear" w:color="auto" w:fill="auto"/>
            <w:noWrap/>
            <w:vAlign w:val="center"/>
          </w:tcPr>
          <w:p w14:paraId="52B18673" w14:textId="77777777" w:rsidR="00B54559" w:rsidRPr="00EC04A0" w:rsidRDefault="00B54559" w:rsidP="00275872">
            <w:pPr>
              <w:jc w:val="center"/>
              <w:rPr>
                <w:sz w:val="22"/>
                <w:szCs w:val="22"/>
              </w:rPr>
            </w:pPr>
            <w:r w:rsidRPr="00EC04A0">
              <w:rPr>
                <w:sz w:val="22"/>
                <w:szCs w:val="22"/>
              </w:rPr>
              <w:t>2024</w:t>
            </w:r>
          </w:p>
        </w:tc>
        <w:tc>
          <w:tcPr>
            <w:tcW w:w="1133" w:type="dxa"/>
            <w:shd w:val="clear" w:color="auto" w:fill="auto"/>
            <w:noWrap/>
            <w:vAlign w:val="center"/>
          </w:tcPr>
          <w:p w14:paraId="7F7FD4FF" w14:textId="77777777" w:rsidR="00B54559" w:rsidRPr="00EC04A0" w:rsidRDefault="00B54559" w:rsidP="00275872">
            <w:pPr>
              <w:jc w:val="center"/>
              <w:rPr>
                <w:sz w:val="22"/>
                <w:szCs w:val="22"/>
              </w:rPr>
            </w:pPr>
            <w:r w:rsidRPr="00EC04A0">
              <w:rPr>
                <w:sz w:val="22"/>
                <w:szCs w:val="22"/>
              </w:rPr>
              <w:t>2 868,34</w:t>
            </w:r>
          </w:p>
        </w:tc>
        <w:tc>
          <w:tcPr>
            <w:tcW w:w="1134" w:type="dxa"/>
            <w:shd w:val="clear" w:color="auto" w:fill="auto"/>
            <w:vAlign w:val="center"/>
          </w:tcPr>
          <w:p w14:paraId="661B3811" w14:textId="77777777" w:rsidR="00B54559" w:rsidRPr="00EC04A0" w:rsidRDefault="00B54559" w:rsidP="00275872">
            <w:pPr>
              <w:jc w:val="center"/>
              <w:rPr>
                <w:sz w:val="22"/>
                <w:szCs w:val="22"/>
              </w:rPr>
            </w:pPr>
            <w:r w:rsidRPr="00EC04A0">
              <w:rPr>
                <w:sz w:val="22"/>
                <w:szCs w:val="22"/>
              </w:rPr>
              <w:t>3 261,30</w:t>
            </w:r>
          </w:p>
        </w:tc>
        <w:tc>
          <w:tcPr>
            <w:tcW w:w="708" w:type="dxa"/>
            <w:shd w:val="clear" w:color="auto" w:fill="auto"/>
            <w:noWrap/>
            <w:vAlign w:val="center"/>
          </w:tcPr>
          <w:p w14:paraId="3D42C0B6" w14:textId="77777777" w:rsidR="00B54559" w:rsidRPr="00EC04A0" w:rsidRDefault="00B54559" w:rsidP="00275872">
            <w:pPr>
              <w:widowControl/>
              <w:jc w:val="center"/>
              <w:rPr>
                <w:sz w:val="22"/>
                <w:szCs w:val="22"/>
              </w:rPr>
            </w:pPr>
            <w:r w:rsidRPr="00EC04A0">
              <w:rPr>
                <w:sz w:val="22"/>
                <w:szCs w:val="22"/>
              </w:rPr>
              <w:t>-</w:t>
            </w:r>
          </w:p>
        </w:tc>
        <w:tc>
          <w:tcPr>
            <w:tcW w:w="712" w:type="dxa"/>
            <w:vAlign w:val="center"/>
          </w:tcPr>
          <w:p w14:paraId="44E7EC78" w14:textId="77777777" w:rsidR="00B54559" w:rsidRPr="00EC04A0" w:rsidRDefault="00B54559" w:rsidP="00275872">
            <w:pPr>
              <w:widowControl/>
              <w:jc w:val="center"/>
              <w:rPr>
                <w:sz w:val="22"/>
                <w:szCs w:val="22"/>
              </w:rPr>
            </w:pPr>
            <w:r w:rsidRPr="00EC04A0">
              <w:rPr>
                <w:sz w:val="22"/>
                <w:szCs w:val="22"/>
              </w:rPr>
              <w:t>-</w:t>
            </w:r>
          </w:p>
        </w:tc>
        <w:tc>
          <w:tcPr>
            <w:tcW w:w="710" w:type="dxa"/>
            <w:vAlign w:val="center"/>
          </w:tcPr>
          <w:p w14:paraId="10679615" w14:textId="77777777" w:rsidR="00B54559" w:rsidRPr="00EC04A0" w:rsidRDefault="00B54559" w:rsidP="00275872">
            <w:pPr>
              <w:widowControl/>
              <w:jc w:val="center"/>
              <w:rPr>
                <w:sz w:val="22"/>
                <w:szCs w:val="22"/>
              </w:rPr>
            </w:pPr>
            <w:r w:rsidRPr="00EC04A0">
              <w:rPr>
                <w:sz w:val="22"/>
                <w:szCs w:val="22"/>
              </w:rPr>
              <w:t>-</w:t>
            </w:r>
          </w:p>
        </w:tc>
        <w:tc>
          <w:tcPr>
            <w:tcW w:w="567" w:type="dxa"/>
            <w:vAlign w:val="center"/>
          </w:tcPr>
          <w:p w14:paraId="70F558FA" w14:textId="77777777" w:rsidR="00B54559" w:rsidRPr="00EC04A0" w:rsidRDefault="00B54559" w:rsidP="00275872">
            <w:pPr>
              <w:widowControl/>
              <w:jc w:val="center"/>
              <w:rPr>
                <w:sz w:val="22"/>
                <w:szCs w:val="22"/>
              </w:rPr>
            </w:pPr>
            <w:r w:rsidRPr="00EC04A0">
              <w:rPr>
                <w:sz w:val="22"/>
                <w:szCs w:val="22"/>
              </w:rPr>
              <w:t>-</w:t>
            </w:r>
          </w:p>
        </w:tc>
        <w:tc>
          <w:tcPr>
            <w:tcW w:w="706" w:type="dxa"/>
            <w:shd w:val="clear" w:color="auto" w:fill="auto"/>
            <w:noWrap/>
            <w:vAlign w:val="center"/>
          </w:tcPr>
          <w:p w14:paraId="0F635540" w14:textId="77777777" w:rsidR="00B54559" w:rsidRPr="00EC04A0" w:rsidRDefault="00B54559" w:rsidP="00275872">
            <w:pPr>
              <w:widowControl/>
              <w:jc w:val="center"/>
              <w:rPr>
                <w:sz w:val="22"/>
                <w:szCs w:val="22"/>
              </w:rPr>
            </w:pPr>
            <w:r w:rsidRPr="00EC04A0">
              <w:rPr>
                <w:sz w:val="22"/>
                <w:szCs w:val="22"/>
              </w:rPr>
              <w:t>-</w:t>
            </w:r>
          </w:p>
        </w:tc>
      </w:tr>
      <w:tr w:rsidR="00B54559" w:rsidRPr="00EC04A0" w14:paraId="628B3C0B" w14:textId="77777777" w:rsidTr="00816679">
        <w:trPr>
          <w:trHeight w:val="454"/>
        </w:trPr>
        <w:tc>
          <w:tcPr>
            <w:tcW w:w="563" w:type="dxa"/>
            <w:vMerge/>
            <w:shd w:val="clear" w:color="auto" w:fill="auto"/>
            <w:noWrap/>
            <w:vAlign w:val="center"/>
          </w:tcPr>
          <w:p w14:paraId="18BCBC12" w14:textId="77777777" w:rsidR="00B54559" w:rsidRPr="00EC04A0" w:rsidRDefault="00B54559" w:rsidP="00275872">
            <w:pPr>
              <w:jc w:val="center"/>
              <w:rPr>
                <w:sz w:val="22"/>
                <w:szCs w:val="22"/>
              </w:rPr>
            </w:pPr>
          </w:p>
        </w:tc>
        <w:tc>
          <w:tcPr>
            <w:tcW w:w="2131" w:type="dxa"/>
            <w:vMerge/>
            <w:shd w:val="clear" w:color="auto" w:fill="auto"/>
            <w:vAlign w:val="center"/>
          </w:tcPr>
          <w:p w14:paraId="1B87BB02" w14:textId="77777777" w:rsidR="00B54559" w:rsidRPr="00EC04A0" w:rsidRDefault="00B54559" w:rsidP="00275872">
            <w:pPr>
              <w:widowControl/>
              <w:rPr>
                <w:sz w:val="22"/>
                <w:szCs w:val="22"/>
              </w:rPr>
            </w:pPr>
          </w:p>
        </w:tc>
        <w:tc>
          <w:tcPr>
            <w:tcW w:w="1276" w:type="dxa"/>
            <w:vMerge/>
            <w:shd w:val="clear" w:color="auto" w:fill="auto"/>
            <w:vAlign w:val="center"/>
          </w:tcPr>
          <w:p w14:paraId="411E059B" w14:textId="77777777" w:rsidR="00B54559" w:rsidRPr="00EC04A0" w:rsidRDefault="00B54559" w:rsidP="00275872">
            <w:pPr>
              <w:widowControl/>
              <w:jc w:val="center"/>
              <w:rPr>
                <w:sz w:val="22"/>
                <w:szCs w:val="22"/>
              </w:rPr>
            </w:pPr>
          </w:p>
        </w:tc>
        <w:tc>
          <w:tcPr>
            <w:tcW w:w="851" w:type="dxa"/>
            <w:shd w:val="clear" w:color="auto" w:fill="auto"/>
            <w:noWrap/>
            <w:vAlign w:val="center"/>
          </w:tcPr>
          <w:p w14:paraId="37C9E8E5" w14:textId="77777777" w:rsidR="00B54559" w:rsidRPr="00EC04A0" w:rsidRDefault="00B54559" w:rsidP="00275872">
            <w:pPr>
              <w:jc w:val="center"/>
              <w:rPr>
                <w:sz w:val="22"/>
                <w:szCs w:val="22"/>
              </w:rPr>
            </w:pPr>
            <w:r w:rsidRPr="00EC04A0">
              <w:rPr>
                <w:sz w:val="22"/>
                <w:szCs w:val="22"/>
              </w:rPr>
              <w:t>2025</w:t>
            </w:r>
          </w:p>
        </w:tc>
        <w:tc>
          <w:tcPr>
            <w:tcW w:w="1133" w:type="dxa"/>
            <w:shd w:val="clear" w:color="auto" w:fill="auto"/>
            <w:noWrap/>
            <w:vAlign w:val="center"/>
          </w:tcPr>
          <w:p w14:paraId="57F86E02" w14:textId="77777777" w:rsidR="00B54559" w:rsidRPr="00EC04A0" w:rsidRDefault="00B54559" w:rsidP="00275872">
            <w:pPr>
              <w:jc w:val="center"/>
              <w:rPr>
                <w:sz w:val="22"/>
                <w:szCs w:val="22"/>
              </w:rPr>
            </w:pPr>
            <w:r w:rsidRPr="00EC04A0">
              <w:rPr>
                <w:sz w:val="22"/>
                <w:szCs w:val="22"/>
              </w:rPr>
              <w:t>3 261,30</w:t>
            </w:r>
          </w:p>
        </w:tc>
        <w:tc>
          <w:tcPr>
            <w:tcW w:w="1134" w:type="dxa"/>
            <w:shd w:val="clear" w:color="auto" w:fill="auto"/>
            <w:vAlign w:val="center"/>
          </w:tcPr>
          <w:p w14:paraId="70A1343E" w14:textId="77777777" w:rsidR="00B54559" w:rsidRPr="00EC04A0" w:rsidRDefault="00B54559" w:rsidP="00275872">
            <w:pPr>
              <w:jc w:val="center"/>
              <w:rPr>
                <w:sz w:val="22"/>
                <w:szCs w:val="22"/>
              </w:rPr>
            </w:pPr>
            <w:r w:rsidRPr="00EC04A0">
              <w:rPr>
                <w:sz w:val="22"/>
                <w:szCs w:val="22"/>
              </w:rPr>
              <w:t>3 483,07</w:t>
            </w:r>
          </w:p>
        </w:tc>
        <w:tc>
          <w:tcPr>
            <w:tcW w:w="708" w:type="dxa"/>
            <w:shd w:val="clear" w:color="auto" w:fill="auto"/>
            <w:noWrap/>
            <w:vAlign w:val="center"/>
          </w:tcPr>
          <w:p w14:paraId="735E0F7A" w14:textId="77777777" w:rsidR="00B54559" w:rsidRPr="00EC04A0" w:rsidRDefault="00B54559" w:rsidP="00275872">
            <w:pPr>
              <w:widowControl/>
              <w:jc w:val="center"/>
              <w:rPr>
                <w:sz w:val="22"/>
                <w:szCs w:val="22"/>
              </w:rPr>
            </w:pPr>
            <w:r w:rsidRPr="00EC04A0">
              <w:rPr>
                <w:sz w:val="22"/>
                <w:szCs w:val="22"/>
              </w:rPr>
              <w:t>-</w:t>
            </w:r>
          </w:p>
        </w:tc>
        <w:tc>
          <w:tcPr>
            <w:tcW w:w="712" w:type="dxa"/>
            <w:vAlign w:val="center"/>
          </w:tcPr>
          <w:p w14:paraId="7A84BD51" w14:textId="77777777" w:rsidR="00B54559" w:rsidRPr="00EC04A0" w:rsidRDefault="00B54559" w:rsidP="00275872">
            <w:pPr>
              <w:widowControl/>
              <w:jc w:val="center"/>
              <w:rPr>
                <w:sz w:val="22"/>
                <w:szCs w:val="22"/>
              </w:rPr>
            </w:pPr>
            <w:r w:rsidRPr="00EC04A0">
              <w:rPr>
                <w:sz w:val="22"/>
                <w:szCs w:val="22"/>
              </w:rPr>
              <w:t>-</w:t>
            </w:r>
          </w:p>
        </w:tc>
        <w:tc>
          <w:tcPr>
            <w:tcW w:w="710" w:type="dxa"/>
            <w:vAlign w:val="center"/>
          </w:tcPr>
          <w:p w14:paraId="515FD252" w14:textId="77777777" w:rsidR="00B54559" w:rsidRPr="00EC04A0" w:rsidRDefault="00B54559" w:rsidP="00275872">
            <w:pPr>
              <w:widowControl/>
              <w:jc w:val="center"/>
              <w:rPr>
                <w:sz w:val="22"/>
                <w:szCs w:val="22"/>
              </w:rPr>
            </w:pPr>
            <w:r w:rsidRPr="00EC04A0">
              <w:rPr>
                <w:sz w:val="22"/>
                <w:szCs w:val="22"/>
              </w:rPr>
              <w:t>-</w:t>
            </w:r>
          </w:p>
        </w:tc>
        <w:tc>
          <w:tcPr>
            <w:tcW w:w="567" w:type="dxa"/>
            <w:vAlign w:val="center"/>
          </w:tcPr>
          <w:p w14:paraId="64148468" w14:textId="77777777" w:rsidR="00B54559" w:rsidRPr="00EC04A0" w:rsidRDefault="00B54559" w:rsidP="00275872">
            <w:pPr>
              <w:widowControl/>
              <w:jc w:val="center"/>
              <w:rPr>
                <w:sz w:val="22"/>
                <w:szCs w:val="22"/>
              </w:rPr>
            </w:pPr>
            <w:r w:rsidRPr="00EC04A0">
              <w:rPr>
                <w:sz w:val="22"/>
                <w:szCs w:val="22"/>
              </w:rPr>
              <w:t>-</w:t>
            </w:r>
          </w:p>
        </w:tc>
        <w:tc>
          <w:tcPr>
            <w:tcW w:w="706" w:type="dxa"/>
            <w:shd w:val="clear" w:color="auto" w:fill="auto"/>
            <w:noWrap/>
            <w:vAlign w:val="center"/>
          </w:tcPr>
          <w:p w14:paraId="022863D9" w14:textId="77777777" w:rsidR="00B54559" w:rsidRPr="00EC04A0" w:rsidRDefault="00B54559" w:rsidP="00275872">
            <w:pPr>
              <w:widowControl/>
              <w:jc w:val="center"/>
              <w:rPr>
                <w:sz w:val="22"/>
                <w:szCs w:val="22"/>
              </w:rPr>
            </w:pPr>
            <w:r w:rsidRPr="00EC04A0">
              <w:rPr>
                <w:sz w:val="22"/>
                <w:szCs w:val="22"/>
              </w:rPr>
              <w:t>-</w:t>
            </w:r>
          </w:p>
        </w:tc>
      </w:tr>
      <w:tr w:rsidR="00B54559" w:rsidRPr="00EC04A0" w14:paraId="0402995C" w14:textId="77777777" w:rsidTr="00816679">
        <w:trPr>
          <w:trHeight w:val="454"/>
        </w:trPr>
        <w:tc>
          <w:tcPr>
            <w:tcW w:w="563" w:type="dxa"/>
            <w:vMerge/>
            <w:shd w:val="clear" w:color="auto" w:fill="auto"/>
            <w:noWrap/>
            <w:vAlign w:val="center"/>
          </w:tcPr>
          <w:p w14:paraId="128B6564" w14:textId="77777777" w:rsidR="00B54559" w:rsidRPr="00EC04A0" w:rsidRDefault="00B54559" w:rsidP="00275872">
            <w:pPr>
              <w:jc w:val="center"/>
              <w:rPr>
                <w:sz w:val="22"/>
                <w:szCs w:val="22"/>
              </w:rPr>
            </w:pPr>
          </w:p>
        </w:tc>
        <w:tc>
          <w:tcPr>
            <w:tcW w:w="2131" w:type="dxa"/>
            <w:vMerge/>
            <w:shd w:val="clear" w:color="auto" w:fill="auto"/>
            <w:vAlign w:val="center"/>
          </w:tcPr>
          <w:p w14:paraId="08BD6D52" w14:textId="77777777" w:rsidR="00B54559" w:rsidRPr="00EC04A0" w:rsidRDefault="00B54559" w:rsidP="00275872">
            <w:pPr>
              <w:widowControl/>
              <w:rPr>
                <w:sz w:val="22"/>
                <w:szCs w:val="22"/>
              </w:rPr>
            </w:pPr>
          </w:p>
        </w:tc>
        <w:tc>
          <w:tcPr>
            <w:tcW w:w="1276" w:type="dxa"/>
            <w:vMerge/>
            <w:shd w:val="clear" w:color="auto" w:fill="auto"/>
            <w:vAlign w:val="center"/>
          </w:tcPr>
          <w:p w14:paraId="66179AE9" w14:textId="77777777" w:rsidR="00B54559" w:rsidRPr="00EC04A0" w:rsidRDefault="00B54559" w:rsidP="00275872">
            <w:pPr>
              <w:widowControl/>
              <w:jc w:val="center"/>
              <w:rPr>
                <w:sz w:val="22"/>
                <w:szCs w:val="22"/>
              </w:rPr>
            </w:pPr>
          </w:p>
        </w:tc>
        <w:tc>
          <w:tcPr>
            <w:tcW w:w="851" w:type="dxa"/>
            <w:shd w:val="clear" w:color="auto" w:fill="auto"/>
            <w:noWrap/>
            <w:vAlign w:val="center"/>
          </w:tcPr>
          <w:p w14:paraId="329EB85C" w14:textId="77777777" w:rsidR="00B54559" w:rsidRPr="00EC04A0" w:rsidRDefault="00B54559" w:rsidP="00275872">
            <w:pPr>
              <w:jc w:val="center"/>
              <w:rPr>
                <w:sz w:val="22"/>
                <w:szCs w:val="22"/>
              </w:rPr>
            </w:pPr>
            <w:r w:rsidRPr="00EC04A0">
              <w:rPr>
                <w:sz w:val="22"/>
                <w:szCs w:val="22"/>
              </w:rPr>
              <w:t>2026</w:t>
            </w:r>
          </w:p>
        </w:tc>
        <w:tc>
          <w:tcPr>
            <w:tcW w:w="1133" w:type="dxa"/>
            <w:shd w:val="clear" w:color="auto" w:fill="auto"/>
            <w:noWrap/>
            <w:vAlign w:val="center"/>
          </w:tcPr>
          <w:p w14:paraId="0E13617D" w14:textId="77777777" w:rsidR="00B54559" w:rsidRPr="00EC04A0" w:rsidRDefault="00B54559" w:rsidP="00275872">
            <w:pPr>
              <w:jc w:val="center"/>
              <w:rPr>
                <w:sz w:val="22"/>
                <w:szCs w:val="22"/>
              </w:rPr>
            </w:pPr>
            <w:r w:rsidRPr="00EC04A0">
              <w:rPr>
                <w:sz w:val="22"/>
                <w:szCs w:val="22"/>
              </w:rPr>
              <w:t>3 483,07</w:t>
            </w:r>
          </w:p>
        </w:tc>
        <w:tc>
          <w:tcPr>
            <w:tcW w:w="1134" w:type="dxa"/>
            <w:shd w:val="clear" w:color="auto" w:fill="auto"/>
            <w:vAlign w:val="center"/>
          </w:tcPr>
          <w:p w14:paraId="188FB781" w14:textId="77777777" w:rsidR="00B54559" w:rsidRPr="00EC04A0" w:rsidRDefault="00B54559" w:rsidP="00275872">
            <w:pPr>
              <w:jc w:val="center"/>
              <w:rPr>
                <w:sz w:val="22"/>
                <w:szCs w:val="22"/>
              </w:rPr>
            </w:pPr>
            <w:r w:rsidRPr="00EC04A0">
              <w:rPr>
                <w:sz w:val="22"/>
                <w:szCs w:val="22"/>
              </w:rPr>
              <w:t>3 660,71</w:t>
            </w:r>
          </w:p>
        </w:tc>
        <w:tc>
          <w:tcPr>
            <w:tcW w:w="708" w:type="dxa"/>
            <w:shd w:val="clear" w:color="auto" w:fill="auto"/>
            <w:noWrap/>
            <w:vAlign w:val="center"/>
          </w:tcPr>
          <w:p w14:paraId="5C7F8117" w14:textId="77777777" w:rsidR="00B54559" w:rsidRPr="00EC04A0" w:rsidRDefault="00B54559" w:rsidP="00275872">
            <w:pPr>
              <w:widowControl/>
              <w:jc w:val="center"/>
              <w:rPr>
                <w:sz w:val="22"/>
                <w:szCs w:val="22"/>
              </w:rPr>
            </w:pPr>
            <w:r w:rsidRPr="00EC04A0">
              <w:rPr>
                <w:sz w:val="22"/>
                <w:szCs w:val="22"/>
              </w:rPr>
              <w:t>-</w:t>
            </w:r>
          </w:p>
        </w:tc>
        <w:tc>
          <w:tcPr>
            <w:tcW w:w="712" w:type="dxa"/>
            <w:vAlign w:val="center"/>
          </w:tcPr>
          <w:p w14:paraId="22883629" w14:textId="77777777" w:rsidR="00B54559" w:rsidRPr="00EC04A0" w:rsidRDefault="00B54559" w:rsidP="00275872">
            <w:pPr>
              <w:widowControl/>
              <w:jc w:val="center"/>
              <w:rPr>
                <w:sz w:val="22"/>
                <w:szCs w:val="22"/>
              </w:rPr>
            </w:pPr>
            <w:r w:rsidRPr="00EC04A0">
              <w:rPr>
                <w:sz w:val="22"/>
                <w:szCs w:val="22"/>
              </w:rPr>
              <w:t>-</w:t>
            </w:r>
          </w:p>
        </w:tc>
        <w:tc>
          <w:tcPr>
            <w:tcW w:w="710" w:type="dxa"/>
            <w:vAlign w:val="center"/>
          </w:tcPr>
          <w:p w14:paraId="5E927E76" w14:textId="77777777" w:rsidR="00B54559" w:rsidRPr="00EC04A0" w:rsidRDefault="00B54559" w:rsidP="00275872">
            <w:pPr>
              <w:widowControl/>
              <w:jc w:val="center"/>
              <w:rPr>
                <w:sz w:val="22"/>
                <w:szCs w:val="22"/>
              </w:rPr>
            </w:pPr>
            <w:r w:rsidRPr="00EC04A0">
              <w:rPr>
                <w:sz w:val="22"/>
                <w:szCs w:val="22"/>
              </w:rPr>
              <w:t>-</w:t>
            </w:r>
          </w:p>
        </w:tc>
        <w:tc>
          <w:tcPr>
            <w:tcW w:w="567" w:type="dxa"/>
            <w:vAlign w:val="center"/>
          </w:tcPr>
          <w:p w14:paraId="350A5E38" w14:textId="77777777" w:rsidR="00B54559" w:rsidRPr="00EC04A0" w:rsidRDefault="00B54559" w:rsidP="00275872">
            <w:pPr>
              <w:widowControl/>
              <w:jc w:val="center"/>
              <w:rPr>
                <w:sz w:val="22"/>
                <w:szCs w:val="22"/>
              </w:rPr>
            </w:pPr>
            <w:r w:rsidRPr="00EC04A0">
              <w:rPr>
                <w:sz w:val="22"/>
                <w:szCs w:val="22"/>
              </w:rPr>
              <w:t>-</w:t>
            </w:r>
          </w:p>
        </w:tc>
        <w:tc>
          <w:tcPr>
            <w:tcW w:w="706" w:type="dxa"/>
            <w:shd w:val="clear" w:color="auto" w:fill="auto"/>
            <w:noWrap/>
            <w:vAlign w:val="center"/>
          </w:tcPr>
          <w:p w14:paraId="69CD4CA7" w14:textId="77777777" w:rsidR="00B54559" w:rsidRPr="00EC04A0" w:rsidRDefault="00B54559" w:rsidP="00275872">
            <w:pPr>
              <w:widowControl/>
              <w:jc w:val="center"/>
              <w:rPr>
                <w:sz w:val="22"/>
                <w:szCs w:val="22"/>
              </w:rPr>
            </w:pPr>
            <w:r w:rsidRPr="00EC04A0">
              <w:rPr>
                <w:sz w:val="22"/>
                <w:szCs w:val="22"/>
              </w:rPr>
              <w:t>-</w:t>
            </w:r>
          </w:p>
        </w:tc>
      </w:tr>
      <w:tr w:rsidR="00B54559" w:rsidRPr="00EC04A0" w14:paraId="1418331C" w14:textId="77777777" w:rsidTr="00816679">
        <w:trPr>
          <w:trHeight w:hRule="exact" w:val="454"/>
        </w:trPr>
        <w:tc>
          <w:tcPr>
            <w:tcW w:w="563" w:type="dxa"/>
            <w:vMerge w:val="restart"/>
            <w:shd w:val="clear" w:color="auto" w:fill="auto"/>
            <w:noWrap/>
            <w:vAlign w:val="center"/>
          </w:tcPr>
          <w:p w14:paraId="72C2071B" w14:textId="77777777" w:rsidR="00B54559" w:rsidRPr="00EC04A0" w:rsidRDefault="00B54559" w:rsidP="00275872">
            <w:pPr>
              <w:jc w:val="center"/>
              <w:rPr>
                <w:sz w:val="22"/>
                <w:szCs w:val="22"/>
              </w:rPr>
            </w:pPr>
            <w:r w:rsidRPr="00EC04A0">
              <w:rPr>
                <w:sz w:val="22"/>
                <w:szCs w:val="22"/>
              </w:rPr>
              <w:t>4.</w:t>
            </w:r>
          </w:p>
        </w:tc>
        <w:tc>
          <w:tcPr>
            <w:tcW w:w="2131" w:type="dxa"/>
            <w:vMerge w:val="restart"/>
            <w:shd w:val="clear" w:color="auto" w:fill="auto"/>
            <w:vAlign w:val="center"/>
          </w:tcPr>
          <w:p w14:paraId="189788DA" w14:textId="77777777" w:rsidR="00B54559" w:rsidRPr="00EC04A0" w:rsidRDefault="00B54559" w:rsidP="00275872">
            <w:pPr>
              <w:widowControl/>
              <w:rPr>
                <w:sz w:val="22"/>
                <w:szCs w:val="22"/>
              </w:rPr>
            </w:pPr>
            <w:r w:rsidRPr="00EC04A0">
              <w:rPr>
                <w:sz w:val="22"/>
                <w:szCs w:val="22"/>
              </w:rPr>
              <w:t xml:space="preserve">ООО «КЭС-Савино» (Савинский м.р.), </w:t>
            </w:r>
          </w:p>
          <w:p w14:paraId="0869D85C" w14:textId="77777777" w:rsidR="00B54559" w:rsidRPr="00EC04A0" w:rsidRDefault="00B54559" w:rsidP="00275872">
            <w:pPr>
              <w:widowControl/>
              <w:rPr>
                <w:sz w:val="22"/>
                <w:szCs w:val="22"/>
              </w:rPr>
            </w:pPr>
            <w:r w:rsidRPr="00EC04A0">
              <w:rPr>
                <w:sz w:val="22"/>
                <w:szCs w:val="22"/>
              </w:rPr>
              <w:t>котельная с. Архиповка</w:t>
            </w:r>
          </w:p>
        </w:tc>
        <w:tc>
          <w:tcPr>
            <w:tcW w:w="1276" w:type="dxa"/>
            <w:vMerge w:val="restart"/>
            <w:shd w:val="clear" w:color="auto" w:fill="auto"/>
            <w:vAlign w:val="center"/>
          </w:tcPr>
          <w:p w14:paraId="5F9DE7A2" w14:textId="77777777" w:rsidR="00B54559" w:rsidRPr="00EC04A0" w:rsidRDefault="00B54559" w:rsidP="00275872">
            <w:pPr>
              <w:widowControl/>
              <w:jc w:val="center"/>
              <w:rPr>
                <w:sz w:val="22"/>
                <w:szCs w:val="22"/>
              </w:rPr>
            </w:pPr>
            <w:r w:rsidRPr="00EC04A0">
              <w:rPr>
                <w:sz w:val="22"/>
                <w:szCs w:val="22"/>
              </w:rPr>
              <w:t>Одноставочный, руб./Гкал</w:t>
            </w:r>
          </w:p>
        </w:tc>
        <w:tc>
          <w:tcPr>
            <w:tcW w:w="851" w:type="dxa"/>
            <w:shd w:val="clear" w:color="auto" w:fill="auto"/>
            <w:noWrap/>
            <w:vAlign w:val="center"/>
          </w:tcPr>
          <w:p w14:paraId="47CC241E" w14:textId="77777777" w:rsidR="00B54559" w:rsidRPr="00EC04A0" w:rsidRDefault="00B54559" w:rsidP="00275872">
            <w:pPr>
              <w:jc w:val="center"/>
              <w:rPr>
                <w:sz w:val="22"/>
                <w:szCs w:val="22"/>
              </w:rPr>
            </w:pPr>
            <w:r w:rsidRPr="00EC04A0">
              <w:rPr>
                <w:sz w:val="22"/>
                <w:szCs w:val="22"/>
              </w:rPr>
              <w:t>2024</w:t>
            </w:r>
          </w:p>
        </w:tc>
        <w:tc>
          <w:tcPr>
            <w:tcW w:w="1133" w:type="dxa"/>
            <w:shd w:val="clear" w:color="auto" w:fill="auto"/>
            <w:noWrap/>
            <w:vAlign w:val="center"/>
          </w:tcPr>
          <w:p w14:paraId="7D926CCF" w14:textId="77777777" w:rsidR="00B54559" w:rsidRPr="00EC04A0" w:rsidRDefault="00B54559" w:rsidP="00275872">
            <w:pPr>
              <w:jc w:val="center"/>
              <w:rPr>
                <w:sz w:val="22"/>
                <w:szCs w:val="22"/>
              </w:rPr>
            </w:pPr>
            <w:r w:rsidRPr="00EC04A0">
              <w:rPr>
                <w:sz w:val="22"/>
                <w:szCs w:val="22"/>
              </w:rPr>
              <w:t>3 087,13</w:t>
            </w:r>
          </w:p>
        </w:tc>
        <w:tc>
          <w:tcPr>
            <w:tcW w:w="1134" w:type="dxa"/>
            <w:shd w:val="clear" w:color="auto" w:fill="auto"/>
            <w:vAlign w:val="center"/>
          </w:tcPr>
          <w:p w14:paraId="75654033" w14:textId="77777777" w:rsidR="00B54559" w:rsidRPr="00EC04A0" w:rsidRDefault="00B54559" w:rsidP="00275872">
            <w:pPr>
              <w:jc w:val="center"/>
              <w:rPr>
                <w:sz w:val="22"/>
                <w:szCs w:val="22"/>
              </w:rPr>
            </w:pPr>
            <w:r w:rsidRPr="00EC04A0">
              <w:rPr>
                <w:sz w:val="22"/>
                <w:szCs w:val="22"/>
              </w:rPr>
              <w:t>3 486,57</w:t>
            </w:r>
          </w:p>
        </w:tc>
        <w:tc>
          <w:tcPr>
            <w:tcW w:w="708" w:type="dxa"/>
            <w:shd w:val="clear" w:color="auto" w:fill="auto"/>
            <w:noWrap/>
            <w:vAlign w:val="center"/>
          </w:tcPr>
          <w:p w14:paraId="485CE03C" w14:textId="77777777" w:rsidR="00B54559" w:rsidRPr="00EC04A0" w:rsidRDefault="00B54559" w:rsidP="00275872">
            <w:pPr>
              <w:widowControl/>
              <w:jc w:val="center"/>
              <w:rPr>
                <w:sz w:val="22"/>
                <w:szCs w:val="22"/>
              </w:rPr>
            </w:pPr>
            <w:r w:rsidRPr="00EC04A0">
              <w:rPr>
                <w:sz w:val="22"/>
                <w:szCs w:val="22"/>
              </w:rPr>
              <w:t>-</w:t>
            </w:r>
          </w:p>
        </w:tc>
        <w:tc>
          <w:tcPr>
            <w:tcW w:w="712" w:type="dxa"/>
            <w:vAlign w:val="center"/>
          </w:tcPr>
          <w:p w14:paraId="2E133371" w14:textId="77777777" w:rsidR="00B54559" w:rsidRPr="00EC04A0" w:rsidRDefault="00B54559" w:rsidP="00275872">
            <w:pPr>
              <w:widowControl/>
              <w:jc w:val="center"/>
              <w:rPr>
                <w:sz w:val="22"/>
                <w:szCs w:val="22"/>
              </w:rPr>
            </w:pPr>
            <w:r w:rsidRPr="00EC04A0">
              <w:rPr>
                <w:sz w:val="22"/>
                <w:szCs w:val="22"/>
              </w:rPr>
              <w:t>-</w:t>
            </w:r>
          </w:p>
        </w:tc>
        <w:tc>
          <w:tcPr>
            <w:tcW w:w="710" w:type="dxa"/>
            <w:vAlign w:val="center"/>
          </w:tcPr>
          <w:p w14:paraId="31A94121" w14:textId="77777777" w:rsidR="00B54559" w:rsidRPr="00EC04A0" w:rsidRDefault="00B54559" w:rsidP="00275872">
            <w:pPr>
              <w:widowControl/>
              <w:jc w:val="center"/>
              <w:rPr>
                <w:sz w:val="22"/>
                <w:szCs w:val="22"/>
              </w:rPr>
            </w:pPr>
            <w:r w:rsidRPr="00EC04A0">
              <w:rPr>
                <w:sz w:val="22"/>
                <w:szCs w:val="22"/>
              </w:rPr>
              <w:t>-</w:t>
            </w:r>
          </w:p>
        </w:tc>
        <w:tc>
          <w:tcPr>
            <w:tcW w:w="567" w:type="dxa"/>
            <w:vAlign w:val="center"/>
          </w:tcPr>
          <w:p w14:paraId="453468FA" w14:textId="77777777" w:rsidR="00B54559" w:rsidRPr="00EC04A0" w:rsidRDefault="00B54559" w:rsidP="00275872">
            <w:pPr>
              <w:widowControl/>
              <w:jc w:val="center"/>
              <w:rPr>
                <w:sz w:val="22"/>
                <w:szCs w:val="22"/>
              </w:rPr>
            </w:pPr>
            <w:r w:rsidRPr="00EC04A0">
              <w:rPr>
                <w:sz w:val="22"/>
                <w:szCs w:val="22"/>
              </w:rPr>
              <w:t>-</w:t>
            </w:r>
          </w:p>
        </w:tc>
        <w:tc>
          <w:tcPr>
            <w:tcW w:w="706" w:type="dxa"/>
            <w:shd w:val="clear" w:color="auto" w:fill="auto"/>
            <w:noWrap/>
            <w:vAlign w:val="center"/>
          </w:tcPr>
          <w:p w14:paraId="06AC1E6F" w14:textId="77777777" w:rsidR="00B54559" w:rsidRPr="00EC04A0" w:rsidRDefault="00B54559" w:rsidP="00275872">
            <w:pPr>
              <w:widowControl/>
              <w:jc w:val="center"/>
              <w:rPr>
                <w:sz w:val="22"/>
                <w:szCs w:val="22"/>
              </w:rPr>
            </w:pPr>
            <w:r w:rsidRPr="00EC04A0">
              <w:rPr>
                <w:sz w:val="22"/>
                <w:szCs w:val="22"/>
              </w:rPr>
              <w:t>-</w:t>
            </w:r>
          </w:p>
        </w:tc>
      </w:tr>
      <w:tr w:rsidR="00B54559" w:rsidRPr="00EC04A0" w14:paraId="2E1D70A0" w14:textId="77777777" w:rsidTr="00816679">
        <w:trPr>
          <w:trHeight w:hRule="exact" w:val="454"/>
        </w:trPr>
        <w:tc>
          <w:tcPr>
            <w:tcW w:w="563" w:type="dxa"/>
            <w:vMerge/>
            <w:shd w:val="clear" w:color="auto" w:fill="auto"/>
            <w:noWrap/>
            <w:vAlign w:val="center"/>
          </w:tcPr>
          <w:p w14:paraId="7F6D8825" w14:textId="77777777" w:rsidR="00B54559" w:rsidRPr="00EC04A0" w:rsidRDefault="00B54559" w:rsidP="00275872">
            <w:pPr>
              <w:jc w:val="center"/>
              <w:rPr>
                <w:sz w:val="22"/>
                <w:szCs w:val="22"/>
              </w:rPr>
            </w:pPr>
          </w:p>
        </w:tc>
        <w:tc>
          <w:tcPr>
            <w:tcW w:w="2131" w:type="dxa"/>
            <w:vMerge/>
            <w:shd w:val="clear" w:color="auto" w:fill="auto"/>
            <w:vAlign w:val="center"/>
          </w:tcPr>
          <w:p w14:paraId="280CDE84" w14:textId="77777777" w:rsidR="00B54559" w:rsidRPr="00EC04A0" w:rsidRDefault="00B54559" w:rsidP="00275872">
            <w:pPr>
              <w:widowControl/>
              <w:rPr>
                <w:sz w:val="22"/>
                <w:szCs w:val="22"/>
              </w:rPr>
            </w:pPr>
          </w:p>
        </w:tc>
        <w:tc>
          <w:tcPr>
            <w:tcW w:w="1276" w:type="dxa"/>
            <w:vMerge/>
            <w:shd w:val="clear" w:color="auto" w:fill="auto"/>
            <w:vAlign w:val="center"/>
          </w:tcPr>
          <w:p w14:paraId="10C13729" w14:textId="77777777" w:rsidR="00B54559" w:rsidRPr="00EC04A0" w:rsidRDefault="00B54559" w:rsidP="00275872">
            <w:pPr>
              <w:widowControl/>
              <w:jc w:val="center"/>
              <w:rPr>
                <w:sz w:val="22"/>
                <w:szCs w:val="22"/>
              </w:rPr>
            </w:pPr>
          </w:p>
        </w:tc>
        <w:tc>
          <w:tcPr>
            <w:tcW w:w="851" w:type="dxa"/>
            <w:shd w:val="clear" w:color="auto" w:fill="auto"/>
            <w:noWrap/>
            <w:vAlign w:val="center"/>
          </w:tcPr>
          <w:p w14:paraId="5F6DE520" w14:textId="77777777" w:rsidR="00B54559" w:rsidRPr="00EC04A0" w:rsidRDefault="00B54559" w:rsidP="00275872">
            <w:pPr>
              <w:jc w:val="center"/>
              <w:rPr>
                <w:sz w:val="22"/>
                <w:szCs w:val="22"/>
              </w:rPr>
            </w:pPr>
            <w:r w:rsidRPr="00EC04A0">
              <w:rPr>
                <w:sz w:val="22"/>
                <w:szCs w:val="22"/>
              </w:rPr>
              <w:t>2025</w:t>
            </w:r>
          </w:p>
        </w:tc>
        <w:tc>
          <w:tcPr>
            <w:tcW w:w="1133" w:type="dxa"/>
            <w:shd w:val="clear" w:color="auto" w:fill="auto"/>
            <w:noWrap/>
            <w:vAlign w:val="center"/>
          </w:tcPr>
          <w:p w14:paraId="15FBF689" w14:textId="77777777" w:rsidR="00B54559" w:rsidRPr="00EC04A0" w:rsidRDefault="00B54559" w:rsidP="00275872">
            <w:pPr>
              <w:jc w:val="center"/>
              <w:rPr>
                <w:sz w:val="22"/>
                <w:szCs w:val="22"/>
              </w:rPr>
            </w:pPr>
            <w:r w:rsidRPr="00EC04A0">
              <w:rPr>
                <w:sz w:val="22"/>
                <w:szCs w:val="22"/>
              </w:rPr>
              <w:t>3 486,57</w:t>
            </w:r>
          </w:p>
        </w:tc>
        <w:tc>
          <w:tcPr>
            <w:tcW w:w="1134" w:type="dxa"/>
            <w:shd w:val="clear" w:color="auto" w:fill="auto"/>
            <w:vAlign w:val="center"/>
          </w:tcPr>
          <w:p w14:paraId="7E2DAD8C" w14:textId="77777777" w:rsidR="00B54559" w:rsidRPr="00EC04A0" w:rsidRDefault="00B54559" w:rsidP="00275872">
            <w:pPr>
              <w:jc w:val="center"/>
              <w:rPr>
                <w:sz w:val="22"/>
                <w:szCs w:val="22"/>
              </w:rPr>
            </w:pPr>
            <w:r w:rsidRPr="00EC04A0">
              <w:rPr>
                <w:sz w:val="22"/>
                <w:szCs w:val="22"/>
              </w:rPr>
              <w:t>3 723,66</w:t>
            </w:r>
          </w:p>
        </w:tc>
        <w:tc>
          <w:tcPr>
            <w:tcW w:w="708" w:type="dxa"/>
            <w:shd w:val="clear" w:color="auto" w:fill="auto"/>
            <w:noWrap/>
            <w:vAlign w:val="center"/>
          </w:tcPr>
          <w:p w14:paraId="3967D483" w14:textId="77777777" w:rsidR="00B54559" w:rsidRPr="00EC04A0" w:rsidRDefault="00B54559" w:rsidP="00275872">
            <w:pPr>
              <w:widowControl/>
              <w:jc w:val="center"/>
              <w:rPr>
                <w:sz w:val="22"/>
                <w:szCs w:val="22"/>
              </w:rPr>
            </w:pPr>
            <w:r w:rsidRPr="00EC04A0">
              <w:rPr>
                <w:sz w:val="22"/>
                <w:szCs w:val="22"/>
              </w:rPr>
              <w:t>-</w:t>
            </w:r>
          </w:p>
        </w:tc>
        <w:tc>
          <w:tcPr>
            <w:tcW w:w="712" w:type="dxa"/>
            <w:vAlign w:val="center"/>
          </w:tcPr>
          <w:p w14:paraId="5F507AC8" w14:textId="77777777" w:rsidR="00B54559" w:rsidRPr="00EC04A0" w:rsidRDefault="00B54559" w:rsidP="00275872">
            <w:pPr>
              <w:widowControl/>
              <w:jc w:val="center"/>
              <w:rPr>
                <w:sz w:val="22"/>
                <w:szCs w:val="22"/>
              </w:rPr>
            </w:pPr>
            <w:r w:rsidRPr="00EC04A0">
              <w:rPr>
                <w:sz w:val="22"/>
                <w:szCs w:val="22"/>
              </w:rPr>
              <w:t>-</w:t>
            </w:r>
          </w:p>
        </w:tc>
        <w:tc>
          <w:tcPr>
            <w:tcW w:w="710" w:type="dxa"/>
            <w:vAlign w:val="center"/>
          </w:tcPr>
          <w:p w14:paraId="2D8338A7" w14:textId="77777777" w:rsidR="00B54559" w:rsidRPr="00EC04A0" w:rsidRDefault="00B54559" w:rsidP="00275872">
            <w:pPr>
              <w:widowControl/>
              <w:jc w:val="center"/>
              <w:rPr>
                <w:sz w:val="22"/>
                <w:szCs w:val="22"/>
              </w:rPr>
            </w:pPr>
            <w:r w:rsidRPr="00EC04A0">
              <w:rPr>
                <w:sz w:val="22"/>
                <w:szCs w:val="22"/>
              </w:rPr>
              <w:t>-</w:t>
            </w:r>
          </w:p>
        </w:tc>
        <w:tc>
          <w:tcPr>
            <w:tcW w:w="567" w:type="dxa"/>
            <w:vAlign w:val="center"/>
          </w:tcPr>
          <w:p w14:paraId="1E212B06" w14:textId="77777777" w:rsidR="00B54559" w:rsidRPr="00EC04A0" w:rsidRDefault="00B54559" w:rsidP="00275872">
            <w:pPr>
              <w:widowControl/>
              <w:jc w:val="center"/>
              <w:rPr>
                <w:sz w:val="22"/>
                <w:szCs w:val="22"/>
              </w:rPr>
            </w:pPr>
            <w:r w:rsidRPr="00EC04A0">
              <w:rPr>
                <w:sz w:val="22"/>
                <w:szCs w:val="22"/>
              </w:rPr>
              <w:t>-</w:t>
            </w:r>
          </w:p>
        </w:tc>
        <w:tc>
          <w:tcPr>
            <w:tcW w:w="706" w:type="dxa"/>
            <w:shd w:val="clear" w:color="auto" w:fill="auto"/>
            <w:noWrap/>
            <w:vAlign w:val="center"/>
          </w:tcPr>
          <w:p w14:paraId="797C3C2D" w14:textId="77777777" w:rsidR="00B54559" w:rsidRPr="00EC04A0" w:rsidRDefault="00B54559" w:rsidP="00275872">
            <w:pPr>
              <w:widowControl/>
              <w:jc w:val="center"/>
              <w:rPr>
                <w:sz w:val="22"/>
                <w:szCs w:val="22"/>
              </w:rPr>
            </w:pPr>
            <w:r w:rsidRPr="00EC04A0">
              <w:rPr>
                <w:sz w:val="22"/>
                <w:szCs w:val="22"/>
              </w:rPr>
              <w:t>-</w:t>
            </w:r>
          </w:p>
        </w:tc>
      </w:tr>
      <w:tr w:rsidR="00B54559" w:rsidRPr="00EC04A0" w14:paraId="14D87D1D" w14:textId="77777777" w:rsidTr="00816679">
        <w:trPr>
          <w:trHeight w:hRule="exact" w:val="454"/>
        </w:trPr>
        <w:tc>
          <w:tcPr>
            <w:tcW w:w="563" w:type="dxa"/>
            <w:vMerge/>
            <w:shd w:val="clear" w:color="auto" w:fill="auto"/>
            <w:noWrap/>
            <w:vAlign w:val="center"/>
          </w:tcPr>
          <w:p w14:paraId="3A7681B8" w14:textId="77777777" w:rsidR="00B54559" w:rsidRPr="00EC04A0" w:rsidRDefault="00B54559" w:rsidP="00275872">
            <w:pPr>
              <w:jc w:val="center"/>
              <w:rPr>
                <w:sz w:val="22"/>
                <w:szCs w:val="22"/>
              </w:rPr>
            </w:pPr>
          </w:p>
        </w:tc>
        <w:tc>
          <w:tcPr>
            <w:tcW w:w="2131" w:type="dxa"/>
            <w:vMerge/>
            <w:shd w:val="clear" w:color="auto" w:fill="auto"/>
            <w:vAlign w:val="center"/>
          </w:tcPr>
          <w:p w14:paraId="6F5B3048" w14:textId="77777777" w:rsidR="00B54559" w:rsidRPr="00EC04A0" w:rsidRDefault="00B54559" w:rsidP="00275872">
            <w:pPr>
              <w:widowControl/>
              <w:rPr>
                <w:sz w:val="22"/>
                <w:szCs w:val="22"/>
              </w:rPr>
            </w:pPr>
          </w:p>
        </w:tc>
        <w:tc>
          <w:tcPr>
            <w:tcW w:w="1276" w:type="dxa"/>
            <w:vMerge/>
            <w:shd w:val="clear" w:color="auto" w:fill="auto"/>
            <w:vAlign w:val="center"/>
          </w:tcPr>
          <w:p w14:paraId="18581C17" w14:textId="77777777" w:rsidR="00B54559" w:rsidRPr="00EC04A0" w:rsidRDefault="00B54559" w:rsidP="00275872">
            <w:pPr>
              <w:widowControl/>
              <w:jc w:val="center"/>
              <w:rPr>
                <w:sz w:val="22"/>
                <w:szCs w:val="22"/>
              </w:rPr>
            </w:pPr>
          </w:p>
        </w:tc>
        <w:tc>
          <w:tcPr>
            <w:tcW w:w="851" w:type="dxa"/>
            <w:shd w:val="clear" w:color="auto" w:fill="auto"/>
            <w:noWrap/>
            <w:vAlign w:val="center"/>
          </w:tcPr>
          <w:p w14:paraId="073A616C" w14:textId="77777777" w:rsidR="00B54559" w:rsidRPr="00EC04A0" w:rsidRDefault="00B54559" w:rsidP="00275872">
            <w:pPr>
              <w:jc w:val="center"/>
              <w:rPr>
                <w:sz w:val="22"/>
                <w:szCs w:val="22"/>
              </w:rPr>
            </w:pPr>
            <w:r w:rsidRPr="00EC04A0">
              <w:rPr>
                <w:sz w:val="22"/>
                <w:szCs w:val="22"/>
              </w:rPr>
              <w:t>2026</w:t>
            </w:r>
          </w:p>
        </w:tc>
        <w:tc>
          <w:tcPr>
            <w:tcW w:w="1133" w:type="dxa"/>
            <w:shd w:val="clear" w:color="auto" w:fill="auto"/>
            <w:noWrap/>
            <w:vAlign w:val="center"/>
          </w:tcPr>
          <w:p w14:paraId="65B80F26" w14:textId="77777777" w:rsidR="00B54559" w:rsidRPr="00EC04A0" w:rsidRDefault="00B54559" w:rsidP="00275872">
            <w:pPr>
              <w:jc w:val="center"/>
              <w:rPr>
                <w:sz w:val="22"/>
                <w:szCs w:val="22"/>
              </w:rPr>
            </w:pPr>
            <w:r w:rsidRPr="00EC04A0">
              <w:rPr>
                <w:sz w:val="22"/>
                <w:szCs w:val="22"/>
              </w:rPr>
              <w:t>3 723,66</w:t>
            </w:r>
          </w:p>
        </w:tc>
        <w:tc>
          <w:tcPr>
            <w:tcW w:w="1134" w:type="dxa"/>
            <w:shd w:val="clear" w:color="auto" w:fill="auto"/>
            <w:vAlign w:val="center"/>
          </w:tcPr>
          <w:p w14:paraId="612A175E" w14:textId="77777777" w:rsidR="00B54559" w:rsidRPr="00EC04A0" w:rsidRDefault="00B54559" w:rsidP="00275872">
            <w:pPr>
              <w:jc w:val="center"/>
              <w:rPr>
                <w:sz w:val="22"/>
                <w:szCs w:val="22"/>
              </w:rPr>
            </w:pPr>
            <w:r w:rsidRPr="00EC04A0">
              <w:rPr>
                <w:sz w:val="22"/>
                <w:szCs w:val="22"/>
              </w:rPr>
              <w:t>3 913,57</w:t>
            </w:r>
          </w:p>
        </w:tc>
        <w:tc>
          <w:tcPr>
            <w:tcW w:w="708" w:type="dxa"/>
            <w:shd w:val="clear" w:color="auto" w:fill="auto"/>
            <w:noWrap/>
            <w:vAlign w:val="center"/>
          </w:tcPr>
          <w:p w14:paraId="26CF66F0" w14:textId="77777777" w:rsidR="00B54559" w:rsidRPr="00EC04A0" w:rsidRDefault="00B54559" w:rsidP="00275872">
            <w:pPr>
              <w:widowControl/>
              <w:jc w:val="center"/>
              <w:rPr>
                <w:sz w:val="22"/>
                <w:szCs w:val="22"/>
              </w:rPr>
            </w:pPr>
            <w:r w:rsidRPr="00EC04A0">
              <w:rPr>
                <w:sz w:val="22"/>
                <w:szCs w:val="22"/>
              </w:rPr>
              <w:t>-</w:t>
            </w:r>
          </w:p>
        </w:tc>
        <w:tc>
          <w:tcPr>
            <w:tcW w:w="712" w:type="dxa"/>
            <w:vAlign w:val="center"/>
          </w:tcPr>
          <w:p w14:paraId="7DACCD57" w14:textId="77777777" w:rsidR="00B54559" w:rsidRPr="00EC04A0" w:rsidRDefault="00B54559" w:rsidP="00275872">
            <w:pPr>
              <w:widowControl/>
              <w:jc w:val="center"/>
              <w:rPr>
                <w:sz w:val="22"/>
                <w:szCs w:val="22"/>
              </w:rPr>
            </w:pPr>
            <w:r w:rsidRPr="00EC04A0">
              <w:rPr>
                <w:sz w:val="22"/>
                <w:szCs w:val="22"/>
              </w:rPr>
              <w:t>-</w:t>
            </w:r>
          </w:p>
        </w:tc>
        <w:tc>
          <w:tcPr>
            <w:tcW w:w="710" w:type="dxa"/>
            <w:vAlign w:val="center"/>
          </w:tcPr>
          <w:p w14:paraId="694E7FBC" w14:textId="77777777" w:rsidR="00B54559" w:rsidRPr="00EC04A0" w:rsidRDefault="00B54559" w:rsidP="00275872">
            <w:pPr>
              <w:widowControl/>
              <w:jc w:val="center"/>
              <w:rPr>
                <w:sz w:val="22"/>
                <w:szCs w:val="22"/>
              </w:rPr>
            </w:pPr>
            <w:r w:rsidRPr="00EC04A0">
              <w:rPr>
                <w:sz w:val="22"/>
                <w:szCs w:val="22"/>
              </w:rPr>
              <w:t>-</w:t>
            </w:r>
          </w:p>
        </w:tc>
        <w:tc>
          <w:tcPr>
            <w:tcW w:w="567" w:type="dxa"/>
            <w:vAlign w:val="center"/>
          </w:tcPr>
          <w:p w14:paraId="03873654" w14:textId="77777777" w:rsidR="00B54559" w:rsidRPr="00EC04A0" w:rsidRDefault="00B54559" w:rsidP="00275872">
            <w:pPr>
              <w:widowControl/>
              <w:jc w:val="center"/>
              <w:rPr>
                <w:sz w:val="22"/>
                <w:szCs w:val="22"/>
              </w:rPr>
            </w:pPr>
            <w:r w:rsidRPr="00EC04A0">
              <w:rPr>
                <w:sz w:val="22"/>
                <w:szCs w:val="22"/>
              </w:rPr>
              <w:t>-</w:t>
            </w:r>
          </w:p>
        </w:tc>
        <w:tc>
          <w:tcPr>
            <w:tcW w:w="706" w:type="dxa"/>
            <w:shd w:val="clear" w:color="auto" w:fill="auto"/>
            <w:noWrap/>
            <w:vAlign w:val="center"/>
          </w:tcPr>
          <w:p w14:paraId="753BDE9F" w14:textId="77777777" w:rsidR="00B54559" w:rsidRPr="00EC04A0" w:rsidRDefault="00B54559" w:rsidP="00275872">
            <w:pPr>
              <w:widowControl/>
              <w:jc w:val="center"/>
              <w:rPr>
                <w:sz w:val="22"/>
                <w:szCs w:val="22"/>
              </w:rPr>
            </w:pPr>
            <w:r w:rsidRPr="00EC04A0">
              <w:rPr>
                <w:sz w:val="22"/>
                <w:szCs w:val="22"/>
              </w:rPr>
              <w:t>-</w:t>
            </w:r>
          </w:p>
        </w:tc>
      </w:tr>
    </w:tbl>
    <w:p w14:paraId="5044850B" w14:textId="77777777" w:rsidR="00B54559" w:rsidRPr="00EC04A0" w:rsidRDefault="00B54559" w:rsidP="00275872">
      <w:pPr>
        <w:widowControl/>
        <w:autoSpaceDE w:val="0"/>
        <w:autoSpaceDN w:val="0"/>
        <w:adjustRightInd w:val="0"/>
        <w:ind w:firstLine="540"/>
        <w:jc w:val="both"/>
        <w:outlineLvl w:val="3"/>
        <w:rPr>
          <w:sz w:val="22"/>
          <w:szCs w:val="22"/>
        </w:rPr>
      </w:pPr>
    </w:p>
    <w:p w14:paraId="6FB0EA15" w14:textId="77777777" w:rsidR="00B54559" w:rsidRPr="00EC04A0" w:rsidRDefault="00B54559" w:rsidP="00275872">
      <w:pPr>
        <w:widowControl/>
        <w:autoSpaceDE w:val="0"/>
        <w:autoSpaceDN w:val="0"/>
        <w:adjustRightInd w:val="0"/>
        <w:ind w:firstLine="540"/>
        <w:jc w:val="both"/>
        <w:outlineLvl w:val="3"/>
        <w:rPr>
          <w:sz w:val="22"/>
          <w:szCs w:val="22"/>
        </w:rPr>
      </w:pPr>
      <w:r w:rsidRPr="00EC04A0">
        <w:rPr>
          <w:sz w:val="22"/>
          <w:szCs w:val="22"/>
        </w:rPr>
        <w:t>Примечание 1.</w:t>
      </w:r>
    </w:p>
    <w:tbl>
      <w:tblPr>
        <w:tblW w:w="10315" w:type="dxa"/>
        <w:tblInd w:w="-34" w:type="dxa"/>
        <w:tblLook w:val="04A0" w:firstRow="1" w:lastRow="0" w:firstColumn="1" w:lastColumn="0" w:noHBand="0" w:noVBand="1"/>
      </w:tblPr>
      <w:tblGrid>
        <w:gridCol w:w="3686"/>
        <w:gridCol w:w="3335"/>
        <w:gridCol w:w="3294"/>
      </w:tblGrid>
      <w:tr w:rsidR="00B54559" w:rsidRPr="00EC04A0" w14:paraId="3179B486" w14:textId="77777777" w:rsidTr="00816679">
        <w:trPr>
          <w:trHeight w:val="272"/>
        </w:trPr>
        <w:tc>
          <w:tcPr>
            <w:tcW w:w="3686" w:type="dxa"/>
            <w:shd w:val="clear" w:color="auto" w:fill="auto"/>
            <w:noWrap/>
            <w:vAlign w:val="center"/>
          </w:tcPr>
          <w:p w14:paraId="711127D4" w14:textId="77777777" w:rsidR="00B54559" w:rsidRPr="00EC04A0" w:rsidRDefault="00B54559" w:rsidP="00275872">
            <w:pPr>
              <w:rPr>
                <w:sz w:val="22"/>
                <w:szCs w:val="22"/>
              </w:rPr>
            </w:pPr>
            <w:r w:rsidRPr="00EC04A0">
              <w:rPr>
                <w:sz w:val="22"/>
                <w:szCs w:val="22"/>
              </w:rPr>
              <w:t>- ул. Марова, д. 1</w:t>
            </w:r>
          </w:p>
        </w:tc>
        <w:tc>
          <w:tcPr>
            <w:tcW w:w="3335" w:type="dxa"/>
            <w:vAlign w:val="center"/>
          </w:tcPr>
          <w:p w14:paraId="3A31E820" w14:textId="77777777" w:rsidR="00B54559" w:rsidRPr="00EC04A0" w:rsidRDefault="00B54559" w:rsidP="00275872">
            <w:pPr>
              <w:rPr>
                <w:sz w:val="22"/>
                <w:szCs w:val="22"/>
              </w:rPr>
            </w:pPr>
            <w:r w:rsidRPr="00EC04A0">
              <w:rPr>
                <w:sz w:val="22"/>
                <w:szCs w:val="22"/>
              </w:rPr>
              <w:t>- ул. Первомайская, д. 18</w:t>
            </w:r>
          </w:p>
        </w:tc>
        <w:tc>
          <w:tcPr>
            <w:tcW w:w="3294" w:type="dxa"/>
            <w:vAlign w:val="center"/>
          </w:tcPr>
          <w:p w14:paraId="27A2F40F" w14:textId="77777777" w:rsidR="00B54559" w:rsidRPr="00EC04A0" w:rsidRDefault="00B54559" w:rsidP="00275872">
            <w:pPr>
              <w:rPr>
                <w:sz w:val="22"/>
                <w:szCs w:val="22"/>
              </w:rPr>
            </w:pPr>
            <w:r w:rsidRPr="00EC04A0">
              <w:rPr>
                <w:sz w:val="22"/>
                <w:szCs w:val="22"/>
              </w:rPr>
              <w:t>- ул. Шуйская, д. 20</w:t>
            </w:r>
          </w:p>
        </w:tc>
      </w:tr>
      <w:tr w:rsidR="00B54559" w:rsidRPr="00EC04A0" w14:paraId="369E2FF1" w14:textId="77777777" w:rsidTr="00816679">
        <w:trPr>
          <w:trHeight w:val="272"/>
        </w:trPr>
        <w:tc>
          <w:tcPr>
            <w:tcW w:w="3686" w:type="dxa"/>
            <w:shd w:val="clear" w:color="auto" w:fill="auto"/>
            <w:noWrap/>
            <w:vAlign w:val="center"/>
          </w:tcPr>
          <w:p w14:paraId="250F40B0" w14:textId="77777777" w:rsidR="00B54559" w:rsidRPr="00EC04A0" w:rsidRDefault="00B54559" w:rsidP="00275872">
            <w:pPr>
              <w:rPr>
                <w:sz w:val="22"/>
                <w:szCs w:val="22"/>
              </w:rPr>
            </w:pPr>
            <w:r w:rsidRPr="00EC04A0">
              <w:rPr>
                <w:sz w:val="22"/>
                <w:szCs w:val="22"/>
              </w:rPr>
              <w:t>- ул. Марова, д. 3</w:t>
            </w:r>
          </w:p>
        </w:tc>
        <w:tc>
          <w:tcPr>
            <w:tcW w:w="3335" w:type="dxa"/>
            <w:vAlign w:val="center"/>
          </w:tcPr>
          <w:p w14:paraId="553168C4" w14:textId="77777777" w:rsidR="00B54559" w:rsidRPr="00EC04A0" w:rsidRDefault="00B54559" w:rsidP="00275872">
            <w:pPr>
              <w:rPr>
                <w:sz w:val="22"/>
                <w:szCs w:val="22"/>
              </w:rPr>
            </w:pPr>
            <w:r w:rsidRPr="00EC04A0">
              <w:rPr>
                <w:sz w:val="22"/>
                <w:szCs w:val="22"/>
              </w:rPr>
              <w:t>- ул. Первомайская, д. 18а</w:t>
            </w:r>
          </w:p>
        </w:tc>
        <w:tc>
          <w:tcPr>
            <w:tcW w:w="3294" w:type="dxa"/>
            <w:vAlign w:val="center"/>
          </w:tcPr>
          <w:p w14:paraId="638D1652" w14:textId="77777777" w:rsidR="00B54559" w:rsidRPr="00EC04A0" w:rsidRDefault="00B54559" w:rsidP="00275872">
            <w:pPr>
              <w:rPr>
                <w:sz w:val="22"/>
                <w:szCs w:val="22"/>
              </w:rPr>
            </w:pPr>
            <w:r w:rsidRPr="00EC04A0">
              <w:rPr>
                <w:sz w:val="22"/>
                <w:szCs w:val="22"/>
              </w:rPr>
              <w:t>- ул. им. Кирова, д. 2</w:t>
            </w:r>
          </w:p>
        </w:tc>
      </w:tr>
      <w:tr w:rsidR="00B54559" w:rsidRPr="00EC04A0" w14:paraId="659639B1" w14:textId="77777777" w:rsidTr="00816679">
        <w:trPr>
          <w:trHeight w:val="272"/>
        </w:trPr>
        <w:tc>
          <w:tcPr>
            <w:tcW w:w="3686" w:type="dxa"/>
            <w:shd w:val="clear" w:color="auto" w:fill="auto"/>
            <w:noWrap/>
            <w:vAlign w:val="center"/>
          </w:tcPr>
          <w:p w14:paraId="6DA1F675" w14:textId="77777777" w:rsidR="00B54559" w:rsidRPr="00EC04A0" w:rsidRDefault="00B54559" w:rsidP="00275872">
            <w:pPr>
              <w:rPr>
                <w:sz w:val="22"/>
                <w:szCs w:val="22"/>
              </w:rPr>
            </w:pPr>
            <w:r w:rsidRPr="00EC04A0">
              <w:rPr>
                <w:sz w:val="22"/>
                <w:szCs w:val="22"/>
              </w:rPr>
              <w:t>- ул. Октябрьская, д. 2а</w:t>
            </w:r>
          </w:p>
        </w:tc>
        <w:tc>
          <w:tcPr>
            <w:tcW w:w="3335" w:type="dxa"/>
            <w:vAlign w:val="center"/>
          </w:tcPr>
          <w:p w14:paraId="7978D266" w14:textId="77777777" w:rsidR="00B54559" w:rsidRPr="00EC04A0" w:rsidRDefault="00B54559" w:rsidP="00275872">
            <w:pPr>
              <w:rPr>
                <w:sz w:val="22"/>
                <w:szCs w:val="22"/>
              </w:rPr>
            </w:pPr>
            <w:r w:rsidRPr="00EC04A0">
              <w:rPr>
                <w:sz w:val="22"/>
                <w:szCs w:val="22"/>
              </w:rPr>
              <w:t>- ул. Советская, д. 15г</w:t>
            </w:r>
          </w:p>
        </w:tc>
        <w:tc>
          <w:tcPr>
            <w:tcW w:w="3294" w:type="dxa"/>
            <w:vAlign w:val="center"/>
          </w:tcPr>
          <w:p w14:paraId="2B2C827A" w14:textId="77777777" w:rsidR="00B54559" w:rsidRPr="00EC04A0" w:rsidRDefault="00B54559" w:rsidP="00275872">
            <w:pPr>
              <w:rPr>
                <w:sz w:val="22"/>
                <w:szCs w:val="22"/>
              </w:rPr>
            </w:pPr>
            <w:r w:rsidRPr="00EC04A0">
              <w:rPr>
                <w:sz w:val="22"/>
                <w:szCs w:val="22"/>
              </w:rPr>
              <w:t>- ул. им. Кирова, д. 4</w:t>
            </w:r>
          </w:p>
        </w:tc>
      </w:tr>
      <w:tr w:rsidR="00B54559" w:rsidRPr="00EC04A0" w14:paraId="17C70D6F" w14:textId="77777777" w:rsidTr="00816679">
        <w:trPr>
          <w:trHeight w:val="272"/>
        </w:trPr>
        <w:tc>
          <w:tcPr>
            <w:tcW w:w="3686" w:type="dxa"/>
            <w:shd w:val="clear" w:color="auto" w:fill="auto"/>
            <w:noWrap/>
            <w:vAlign w:val="center"/>
          </w:tcPr>
          <w:p w14:paraId="4F301E0E" w14:textId="77777777" w:rsidR="00B54559" w:rsidRPr="00EC04A0" w:rsidRDefault="00B54559" w:rsidP="00275872">
            <w:pPr>
              <w:rPr>
                <w:sz w:val="22"/>
                <w:szCs w:val="22"/>
              </w:rPr>
            </w:pPr>
            <w:r w:rsidRPr="00EC04A0">
              <w:rPr>
                <w:sz w:val="22"/>
                <w:szCs w:val="22"/>
              </w:rPr>
              <w:t>- ул. Первомайская, д. 7</w:t>
            </w:r>
          </w:p>
        </w:tc>
        <w:tc>
          <w:tcPr>
            <w:tcW w:w="3335" w:type="dxa"/>
            <w:vAlign w:val="center"/>
          </w:tcPr>
          <w:p w14:paraId="03FDE85D" w14:textId="77777777" w:rsidR="00B54559" w:rsidRPr="00EC04A0" w:rsidRDefault="00B54559" w:rsidP="00275872">
            <w:pPr>
              <w:rPr>
                <w:sz w:val="22"/>
                <w:szCs w:val="22"/>
              </w:rPr>
            </w:pPr>
            <w:r w:rsidRPr="00EC04A0">
              <w:rPr>
                <w:sz w:val="22"/>
                <w:szCs w:val="22"/>
              </w:rPr>
              <w:t>- ул. Текстильная, д. 2</w:t>
            </w:r>
          </w:p>
        </w:tc>
        <w:tc>
          <w:tcPr>
            <w:tcW w:w="3294" w:type="dxa"/>
            <w:vAlign w:val="center"/>
          </w:tcPr>
          <w:p w14:paraId="3EC7F321" w14:textId="77777777" w:rsidR="00B54559" w:rsidRPr="00EC04A0" w:rsidRDefault="00B54559" w:rsidP="00275872">
            <w:pPr>
              <w:rPr>
                <w:sz w:val="22"/>
                <w:szCs w:val="22"/>
              </w:rPr>
            </w:pPr>
            <w:r w:rsidRPr="00EC04A0">
              <w:rPr>
                <w:sz w:val="22"/>
                <w:szCs w:val="22"/>
              </w:rPr>
              <w:t xml:space="preserve">- ул. им. Кирова, д. 6 </w:t>
            </w:r>
          </w:p>
        </w:tc>
      </w:tr>
      <w:tr w:rsidR="00B54559" w:rsidRPr="00EC04A0" w14:paraId="69B16735" w14:textId="77777777" w:rsidTr="00816679">
        <w:trPr>
          <w:trHeight w:val="272"/>
        </w:trPr>
        <w:tc>
          <w:tcPr>
            <w:tcW w:w="3686" w:type="dxa"/>
            <w:shd w:val="clear" w:color="auto" w:fill="auto"/>
            <w:noWrap/>
            <w:vAlign w:val="center"/>
          </w:tcPr>
          <w:p w14:paraId="4A5B2A00" w14:textId="77777777" w:rsidR="00B54559" w:rsidRPr="00EC04A0" w:rsidRDefault="00B54559" w:rsidP="00275872">
            <w:pPr>
              <w:rPr>
                <w:sz w:val="22"/>
                <w:szCs w:val="22"/>
              </w:rPr>
            </w:pPr>
            <w:r w:rsidRPr="00EC04A0">
              <w:rPr>
                <w:sz w:val="22"/>
                <w:szCs w:val="22"/>
              </w:rPr>
              <w:t>- ул. Первомайская, д. 15</w:t>
            </w:r>
          </w:p>
        </w:tc>
        <w:tc>
          <w:tcPr>
            <w:tcW w:w="3335" w:type="dxa"/>
            <w:vAlign w:val="center"/>
          </w:tcPr>
          <w:p w14:paraId="26671133" w14:textId="77777777" w:rsidR="00B54559" w:rsidRPr="00EC04A0" w:rsidRDefault="00B54559" w:rsidP="00275872">
            <w:pPr>
              <w:rPr>
                <w:sz w:val="22"/>
                <w:szCs w:val="22"/>
              </w:rPr>
            </w:pPr>
            <w:r w:rsidRPr="00EC04A0">
              <w:rPr>
                <w:sz w:val="22"/>
                <w:szCs w:val="22"/>
              </w:rPr>
              <w:t>- ул. Текстильная, д. 7</w:t>
            </w:r>
          </w:p>
        </w:tc>
        <w:tc>
          <w:tcPr>
            <w:tcW w:w="3294" w:type="dxa"/>
            <w:vAlign w:val="center"/>
          </w:tcPr>
          <w:p w14:paraId="5B0BAB24" w14:textId="77777777" w:rsidR="00B54559" w:rsidRPr="00EC04A0" w:rsidRDefault="00B54559" w:rsidP="00275872">
            <w:pPr>
              <w:rPr>
                <w:sz w:val="22"/>
                <w:szCs w:val="22"/>
              </w:rPr>
            </w:pPr>
          </w:p>
        </w:tc>
      </w:tr>
      <w:tr w:rsidR="00B54559" w:rsidRPr="00EC04A0" w14:paraId="37B3DA4F" w14:textId="77777777" w:rsidTr="00816679">
        <w:trPr>
          <w:trHeight w:val="272"/>
        </w:trPr>
        <w:tc>
          <w:tcPr>
            <w:tcW w:w="3686" w:type="dxa"/>
            <w:shd w:val="clear" w:color="auto" w:fill="auto"/>
            <w:noWrap/>
            <w:vAlign w:val="center"/>
          </w:tcPr>
          <w:p w14:paraId="55D14201" w14:textId="77777777" w:rsidR="00B54559" w:rsidRPr="00EC04A0" w:rsidRDefault="00B54559" w:rsidP="00275872">
            <w:pPr>
              <w:rPr>
                <w:sz w:val="22"/>
                <w:szCs w:val="22"/>
              </w:rPr>
            </w:pPr>
            <w:r w:rsidRPr="00EC04A0">
              <w:rPr>
                <w:sz w:val="22"/>
                <w:szCs w:val="22"/>
              </w:rPr>
              <w:t>- ул. Первомайская, д. 16</w:t>
            </w:r>
          </w:p>
        </w:tc>
        <w:tc>
          <w:tcPr>
            <w:tcW w:w="3335" w:type="dxa"/>
            <w:vAlign w:val="center"/>
          </w:tcPr>
          <w:p w14:paraId="57DE13D4" w14:textId="77777777" w:rsidR="00B54559" w:rsidRPr="00EC04A0" w:rsidRDefault="00B54559" w:rsidP="00275872">
            <w:pPr>
              <w:rPr>
                <w:sz w:val="22"/>
                <w:szCs w:val="22"/>
              </w:rPr>
            </w:pPr>
            <w:r w:rsidRPr="00EC04A0">
              <w:rPr>
                <w:sz w:val="22"/>
                <w:szCs w:val="22"/>
              </w:rPr>
              <w:t>- ул. Текстильная, д. 8</w:t>
            </w:r>
          </w:p>
        </w:tc>
        <w:tc>
          <w:tcPr>
            <w:tcW w:w="3294" w:type="dxa"/>
            <w:vAlign w:val="center"/>
          </w:tcPr>
          <w:p w14:paraId="7DAB8254" w14:textId="77777777" w:rsidR="00B54559" w:rsidRPr="00EC04A0" w:rsidRDefault="00B54559" w:rsidP="00275872">
            <w:pPr>
              <w:rPr>
                <w:sz w:val="22"/>
                <w:szCs w:val="22"/>
              </w:rPr>
            </w:pPr>
          </w:p>
        </w:tc>
      </w:tr>
    </w:tbl>
    <w:p w14:paraId="09CAE40A" w14:textId="77777777" w:rsidR="00B54559" w:rsidRPr="00EC04A0" w:rsidRDefault="00B54559" w:rsidP="00275872">
      <w:pPr>
        <w:widowControl/>
        <w:autoSpaceDE w:val="0"/>
        <w:autoSpaceDN w:val="0"/>
        <w:adjustRightInd w:val="0"/>
        <w:ind w:firstLine="540"/>
        <w:jc w:val="both"/>
        <w:outlineLvl w:val="3"/>
        <w:rPr>
          <w:sz w:val="22"/>
          <w:szCs w:val="22"/>
        </w:rPr>
      </w:pPr>
    </w:p>
    <w:p w14:paraId="479B1738" w14:textId="77777777" w:rsidR="00B54559" w:rsidRPr="00EC04A0" w:rsidRDefault="00B54559" w:rsidP="00275872">
      <w:pPr>
        <w:widowControl/>
        <w:autoSpaceDE w:val="0"/>
        <w:autoSpaceDN w:val="0"/>
        <w:adjustRightInd w:val="0"/>
        <w:ind w:firstLine="540"/>
        <w:jc w:val="both"/>
        <w:outlineLvl w:val="3"/>
        <w:rPr>
          <w:sz w:val="22"/>
          <w:szCs w:val="22"/>
        </w:rPr>
      </w:pPr>
      <w:r w:rsidRPr="00EC04A0">
        <w:rPr>
          <w:sz w:val="22"/>
          <w:szCs w:val="22"/>
        </w:rPr>
        <w:t>Примечание 2. Организация применяет упрощенную систему налогообложения в соответствии с Главой 26.2 части 2 Налогового кодекса Российской Федерации.</w:t>
      </w:r>
    </w:p>
    <w:p w14:paraId="23D6930A" w14:textId="77777777" w:rsidR="00B54559" w:rsidRPr="00EC04A0" w:rsidRDefault="00B54559" w:rsidP="00275872">
      <w:pPr>
        <w:widowControl/>
        <w:autoSpaceDE w:val="0"/>
        <w:autoSpaceDN w:val="0"/>
        <w:adjustRightInd w:val="0"/>
        <w:jc w:val="right"/>
        <w:rPr>
          <w:sz w:val="22"/>
          <w:szCs w:val="22"/>
        </w:rPr>
      </w:pPr>
    </w:p>
    <w:p w14:paraId="79D3BC59" w14:textId="77777777" w:rsidR="00B54559" w:rsidRPr="00FF4BE4" w:rsidRDefault="00B54559" w:rsidP="00275872">
      <w:pPr>
        <w:pStyle w:val="24"/>
        <w:widowControl/>
        <w:tabs>
          <w:tab w:val="left" w:pos="0"/>
          <w:tab w:val="left" w:pos="993"/>
        </w:tabs>
        <w:jc w:val="left"/>
        <w:rPr>
          <w:sz w:val="22"/>
          <w:szCs w:val="22"/>
        </w:rPr>
      </w:pPr>
      <w:r w:rsidRPr="00FF4BE4">
        <w:rPr>
          <w:sz w:val="22"/>
          <w:szCs w:val="22"/>
        </w:rPr>
        <w:t xml:space="preserve">3. Установить долгосрочные тарифы на теплоноситель для потребителей ООО «КЭС-Савино»» (Савинский м.р.) на </w:t>
      </w:r>
      <w:r w:rsidR="00FF4BE4" w:rsidRPr="00FF4BE4">
        <w:rPr>
          <w:sz w:val="22"/>
          <w:szCs w:val="22"/>
        </w:rPr>
        <w:t xml:space="preserve">2024–2026 </w:t>
      </w:r>
      <w:r w:rsidRPr="00FF4BE4">
        <w:rPr>
          <w:sz w:val="22"/>
          <w:szCs w:val="22"/>
        </w:rPr>
        <w:t xml:space="preserve"> годы: </w:t>
      </w:r>
    </w:p>
    <w:p w14:paraId="4AED9ABE" w14:textId="77777777" w:rsidR="00B54559" w:rsidRDefault="00B54559" w:rsidP="00275872">
      <w:pPr>
        <w:pStyle w:val="24"/>
        <w:widowControl/>
        <w:tabs>
          <w:tab w:val="left" w:pos="0"/>
          <w:tab w:val="left" w:pos="993"/>
        </w:tabs>
        <w:jc w:val="left"/>
        <w:rPr>
          <w:sz w:val="22"/>
          <w:szCs w:val="22"/>
        </w:rPr>
      </w:pPr>
    </w:p>
    <w:p w14:paraId="185640F8" w14:textId="77777777" w:rsidR="00531024" w:rsidRDefault="00531024" w:rsidP="00275872">
      <w:pPr>
        <w:pStyle w:val="24"/>
        <w:widowControl/>
        <w:tabs>
          <w:tab w:val="left" w:pos="0"/>
          <w:tab w:val="left" w:pos="993"/>
        </w:tabs>
        <w:jc w:val="left"/>
        <w:rPr>
          <w:sz w:val="22"/>
          <w:szCs w:val="22"/>
        </w:rPr>
      </w:pPr>
    </w:p>
    <w:p w14:paraId="40072AAF" w14:textId="77777777" w:rsidR="00531024" w:rsidRDefault="00531024" w:rsidP="00275872">
      <w:pPr>
        <w:pStyle w:val="24"/>
        <w:widowControl/>
        <w:tabs>
          <w:tab w:val="left" w:pos="0"/>
          <w:tab w:val="left" w:pos="993"/>
        </w:tabs>
        <w:jc w:val="left"/>
        <w:rPr>
          <w:sz w:val="22"/>
          <w:szCs w:val="22"/>
        </w:rPr>
      </w:pPr>
    </w:p>
    <w:p w14:paraId="6DFD4514" w14:textId="77777777" w:rsidR="00531024" w:rsidRDefault="00531024" w:rsidP="00275872">
      <w:pPr>
        <w:pStyle w:val="24"/>
        <w:widowControl/>
        <w:tabs>
          <w:tab w:val="left" w:pos="0"/>
          <w:tab w:val="left" w:pos="993"/>
        </w:tabs>
        <w:jc w:val="left"/>
        <w:rPr>
          <w:sz w:val="22"/>
          <w:szCs w:val="22"/>
        </w:rPr>
      </w:pPr>
    </w:p>
    <w:p w14:paraId="284FF160" w14:textId="77777777" w:rsidR="00B54559" w:rsidRPr="00EC04A0" w:rsidRDefault="00B54559" w:rsidP="00275872">
      <w:pPr>
        <w:widowControl/>
        <w:autoSpaceDE w:val="0"/>
        <w:autoSpaceDN w:val="0"/>
        <w:adjustRightInd w:val="0"/>
        <w:jc w:val="center"/>
        <w:rPr>
          <w:b/>
          <w:bCs/>
          <w:sz w:val="22"/>
          <w:szCs w:val="22"/>
        </w:rPr>
      </w:pPr>
      <w:r w:rsidRPr="00EC04A0">
        <w:rPr>
          <w:b/>
          <w:bCs/>
          <w:sz w:val="22"/>
          <w:szCs w:val="22"/>
        </w:rPr>
        <w:lastRenderedPageBreak/>
        <w:t>Тарифы на теплоноситель, поставляемый потребителям</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17"/>
        <w:gridCol w:w="686"/>
        <w:gridCol w:w="1441"/>
        <w:gridCol w:w="1418"/>
        <w:gridCol w:w="1276"/>
        <w:gridCol w:w="1276"/>
      </w:tblGrid>
      <w:tr w:rsidR="00B54559" w:rsidRPr="00EC04A0" w14:paraId="3F010DC1" w14:textId="77777777" w:rsidTr="00816679">
        <w:trPr>
          <w:trHeight w:val="98"/>
        </w:trPr>
        <w:tc>
          <w:tcPr>
            <w:tcW w:w="426" w:type="dxa"/>
            <w:vMerge w:val="restart"/>
            <w:shd w:val="clear" w:color="auto" w:fill="auto"/>
            <w:vAlign w:val="center"/>
          </w:tcPr>
          <w:p w14:paraId="1DEBB2F0" w14:textId="77777777" w:rsidR="00B54559" w:rsidRPr="00EC04A0" w:rsidRDefault="00B54559" w:rsidP="00275872">
            <w:pPr>
              <w:jc w:val="center"/>
              <w:rPr>
                <w:sz w:val="22"/>
                <w:szCs w:val="22"/>
              </w:rPr>
            </w:pPr>
            <w:bookmarkStart w:id="2" w:name="_Hlk90222352"/>
            <w:r w:rsidRPr="00EC04A0">
              <w:rPr>
                <w:sz w:val="22"/>
                <w:szCs w:val="22"/>
              </w:rPr>
              <w:t>№ п/п</w:t>
            </w:r>
          </w:p>
        </w:tc>
        <w:tc>
          <w:tcPr>
            <w:tcW w:w="2126" w:type="dxa"/>
            <w:vMerge w:val="restart"/>
            <w:shd w:val="clear" w:color="auto" w:fill="auto"/>
            <w:vAlign w:val="center"/>
          </w:tcPr>
          <w:p w14:paraId="763C6A77" w14:textId="77777777" w:rsidR="00B54559" w:rsidRPr="00EC04A0" w:rsidRDefault="00B54559" w:rsidP="00275872">
            <w:pPr>
              <w:jc w:val="center"/>
              <w:rPr>
                <w:sz w:val="22"/>
                <w:szCs w:val="22"/>
              </w:rPr>
            </w:pPr>
            <w:r w:rsidRPr="00EC04A0">
              <w:rPr>
                <w:sz w:val="22"/>
                <w:szCs w:val="22"/>
              </w:rPr>
              <w:t>Наименование регулируемой организации</w:t>
            </w:r>
          </w:p>
        </w:tc>
        <w:tc>
          <w:tcPr>
            <w:tcW w:w="1417" w:type="dxa"/>
            <w:vMerge w:val="restart"/>
            <w:shd w:val="clear" w:color="auto" w:fill="auto"/>
            <w:noWrap/>
            <w:vAlign w:val="center"/>
          </w:tcPr>
          <w:p w14:paraId="06CD49CD" w14:textId="77777777" w:rsidR="00B54559" w:rsidRPr="00EC04A0" w:rsidRDefault="00B54559" w:rsidP="00275872">
            <w:pPr>
              <w:jc w:val="center"/>
              <w:rPr>
                <w:sz w:val="22"/>
                <w:szCs w:val="22"/>
              </w:rPr>
            </w:pPr>
            <w:r w:rsidRPr="00EC04A0">
              <w:rPr>
                <w:sz w:val="22"/>
                <w:szCs w:val="22"/>
              </w:rPr>
              <w:t>Вид тарифа</w:t>
            </w:r>
          </w:p>
        </w:tc>
        <w:tc>
          <w:tcPr>
            <w:tcW w:w="686" w:type="dxa"/>
            <w:vMerge w:val="restart"/>
            <w:vAlign w:val="center"/>
          </w:tcPr>
          <w:p w14:paraId="0C94E69D" w14:textId="77777777" w:rsidR="00B54559" w:rsidRPr="00EC04A0" w:rsidRDefault="00B54559" w:rsidP="00275872">
            <w:pPr>
              <w:widowControl/>
              <w:jc w:val="center"/>
              <w:rPr>
                <w:sz w:val="22"/>
                <w:szCs w:val="22"/>
              </w:rPr>
            </w:pPr>
            <w:r w:rsidRPr="00EC04A0">
              <w:rPr>
                <w:sz w:val="22"/>
                <w:szCs w:val="22"/>
              </w:rPr>
              <w:t>Год</w:t>
            </w:r>
          </w:p>
        </w:tc>
        <w:tc>
          <w:tcPr>
            <w:tcW w:w="5411" w:type="dxa"/>
            <w:gridSpan w:val="4"/>
            <w:shd w:val="clear" w:color="auto" w:fill="auto"/>
            <w:noWrap/>
            <w:vAlign w:val="center"/>
          </w:tcPr>
          <w:p w14:paraId="475FBDCC" w14:textId="77777777" w:rsidR="00B54559" w:rsidRPr="00EC04A0" w:rsidRDefault="00B54559" w:rsidP="00275872">
            <w:pPr>
              <w:widowControl/>
              <w:jc w:val="center"/>
              <w:rPr>
                <w:sz w:val="22"/>
                <w:szCs w:val="22"/>
              </w:rPr>
            </w:pPr>
            <w:r w:rsidRPr="00EC04A0">
              <w:rPr>
                <w:sz w:val="22"/>
                <w:szCs w:val="22"/>
              </w:rPr>
              <w:t>Вид теплоносителя</w:t>
            </w:r>
          </w:p>
        </w:tc>
      </w:tr>
      <w:tr w:rsidR="00B54559" w:rsidRPr="00EC04A0" w14:paraId="191D09B9" w14:textId="77777777" w:rsidTr="00816679">
        <w:trPr>
          <w:trHeight w:val="98"/>
        </w:trPr>
        <w:tc>
          <w:tcPr>
            <w:tcW w:w="426" w:type="dxa"/>
            <w:vMerge/>
            <w:shd w:val="clear" w:color="auto" w:fill="auto"/>
            <w:vAlign w:val="center"/>
          </w:tcPr>
          <w:p w14:paraId="26798C5E" w14:textId="77777777" w:rsidR="00B54559" w:rsidRPr="00EC04A0" w:rsidRDefault="00B54559" w:rsidP="00275872">
            <w:pPr>
              <w:widowControl/>
              <w:jc w:val="center"/>
              <w:rPr>
                <w:sz w:val="22"/>
                <w:szCs w:val="22"/>
              </w:rPr>
            </w:pPr>
          </w:p>
        </w:tc>
        <w:tc>
          <w:tcPr>
            <w:tcW w:w="2126" w:type="dxa"/>
            <w:vMerge/>
            <w:shd w:val="clear" w:color="auto" w:fill="auto"/>
            <w:vAlign w:val="center"/>
          </w:tcPr>
          <w:p w14:paraId="200AB12A" w14:textId="77777777" w:rsidR="00B54559" w:rsidRPr="00EC04A0" w:rsidRDefault="00B54559" w:rsidP="00275872">
            <w:pPr>
              <w:widowControl/>
              <w:jc w:val="center"/>
              <w:rPr>
                <w:sz w:val="22"/>
                <w:szCs w:val="22"/>
              </w:rPr>
            </w:pPr>
          </w:p>
        </w:tc>
        <w:tc>
          <w:tcPr>
            <w:tcW w:w="1417" w:type="dxa"/>
            <w:vMerge/>
            <w:shd w:val="clear" w:color="auto" w:fill="auto"/>
            <w:noWrap/>
            <w:vAlign w:val="center"/>
          </w:tcPr>
          <w:p w14:paraId="553B68E1" w14:textId="77777777" w:rsidR="00B54559" w:rsidRPr="00EC04A0" w:rsidRDefault="00B54559" w:rsidP="00275872">
            <w:pPr>
              <w:widowControl/>
              <w:jc w:val="center"/>
              <w:rPr>
                <w:sz w:val="22"/>
                <w:szCs w:val="22"/>
              </w:rPr>
            </w:pPr>
          </w:p>
        </w:tc>
        <w:tc>
          <w:tcPr>
            <w:tcW w:w="686" w:type="dxa"/>
            <w:vMerge/>
          </w:tcPr>
          <w:p w14:paraId="63336AA9" w14:textId="77777777" w:rsidR="00B54559" w:rsidRPr="00EC04A0" w:rsidRDefault="00B54559" w:rsidP="00275872">
            <w:pPr>
              <w:widowControl/>
              <w:jc w:val="center"/>
              <w:rPr>
                <w:sz w:val="22"/>
                <w:szCs w:val="22"/>
              </w:rPr>
            </w:pPr>
          </w:p>
        </w:tc>
        <w:tc>
          <w:tcPr>
            <w:tcW w:w="2859" w:type="dxa"/>
            <w:gridSpan w:val="2"/>
            <w:shd w:val="clear" w:color="auto" w:fill="auto"/>
            <w:noWrap/>
            <w:vAlign w:val="center"/>
          </w:tcPr>
          <w:p w14:paraId="468FB6F3" w14:textId="77777777" w:rsidR="00B54559" w:rsidRPr="00EC04A0" w:rsidRDefault="00B54559" w:rsidP="00275872">
            <w:pPr>
              <w:widowControl/>
              <w:jc w:val="center"/>
              <w:rPr>
                <w:sz w:val="22"/>
                <w:szCs w:val="22"/>
              </w:rPr>
            </w:pPr>
            <w:r w:rsidRPr="00EC04A0">
              <w:rPr>
                <w:sz w:val="22"/>
                <w:szCs w:val="22"/>
              </w:rPr>
              <w:t>Вода</w:t>
            </w:r>
          </w:p>
        </w:tc>
        <w:tc>
          <w:tcPr>
            <w:tcW w:w="2552" w:type="dxa"/>
            <w:gridSpan w:val="2"/>
          </w:tcPr>
          <w:p w14:paraId="126A7527" w14:textId="77777777" w:rsidR="00B54559" w:rsidRPr="00EC04A0" w:rsidRDefault="00B54559" w:rsidP="00275872">
            <w:pPr>
              <w:widowControl/>
              <w:jc w:val="center"/>
              <w:rPr>
                <w:sz w:val="22"/>
                <w:szCs w:val="22"/>
              </w:rPr>
            </w:pPr>
            <w:r w:rsidRPr="00EC04A0">
              <w:rPr>
                <w:sz w:val="22"/>
                <w:szCs w:val="22"/>
              </w:rPr>
              <w:t>Пар</w:t>
            </w:r>
          </w:p>
        </w:tc>
      </w:tr>
      <w:tr w:rsidR="00B54559" w:rsidRPr="00EC04A0" w14:paraId="38B38A46" w14:textId="77777777" w:rsidTr="00816679">
        <w:trPr>
          <w:trHeight w:val="755"/>
        </w:trPr>
        <w:tc>
          <w:tcPr>
            <w:tcW w:w="426" w:type="dxa"/>
            <w:vMerge/>
            <w:tcBorders>
              <w:bottom w:val="single" w:sz="4" w:space="0" w:color="auto"/>
            </w:tcBorders>
            <w:shd w:val="clear" w:color="auto" w:fill="auto"/>
            <w:noWrap/>
            <w:vAlign w:val="center"/>
          </w:tcPr>
          <w:p w14:paraId="0A0ACCA9" w14:textId="77777777" w:rsidR="00B54559" w:rsidRPr="00EC04A0" w:rsidRDefault="00B54559" w:rsidP="00275872">
            <w:pPr>
              <w:widowControl/>
              <w:jc w:val="center"/>
              <w:rPr>
                <w:sz w:val="22"/>
                <w:szCs w:val="22"/>
              </w:rPr>
            </w:pPr>
          </w:p>
        </w:tc>
        <w:tc>
          <w:tcPr>
            <w:tcW w:w="2126" w:type="dxa"/>
            <w:vMerge/>
            <w:tcBorders>
              <w:bottom w:val="single" w:sz="4" w:space="0" w:color="auto"/>
            </w:tcBorders>
            <w:shd w:val="clear" w:color="auto" w:fill="auto"/>
            <w:vAlign w:val="center"/>
          </w:tcPr>
          <w:p w14:paraId="5B5A29B0" w14:textId="77777777" w:rsidR="00B54559" w:rsidRPr="00EC04A0" w:rsidRDefault="00B54559" w:rsidP="00275872">
            <w:pPr>
              <w:widowControl/>
              <w:rPr>
                <w:sz w:val="22"/>
                <w:szCs w:val="22"/>
              </w:rPr>
            </w:pPr>
          </w:p>
        </w:tc>
        <w:tc>
          <w:tcPr>
            <w:tcW w:w="1417" w:type="dxa"/>
            <w:vMerge/>
            <w:tcBorders>
              <w:bottom w:val="single" w:sz="4" w:space="0" w:color="auto"/>
            </w:tcBorders>
            <w:shd w:val="clear" w:color="auto" w:fill="auto"/>
            <w:noWrap/>
            <w:vAlign w:val="center"/>
          </w:tcPr>
          <w:p w14:paraId="2CFE2AEB" w14:textId="77777777" w:rsidR="00B54559" w:rsidRPr="00EC04A0" w:rsidRDefault="00B54559" w:rsidP="00275872">
            <w:pPr>
              <w:widowControl/>
              <w:jc w:val="center"/>
              <w:rPr>
                <w:sz w:val="22"/>
                <w:szCs w:val="22"/>
              </w:rPr>
            </w:pPr>
          </w:p>
        </w:tc>
        <w:tc>
          <w:tcPr>
            <w:tcW w:w="686" w:type="dxa"/>
            <w:vMerge/>
            <w:tcBorders>
              <w:bottom w:val="single" w:sz="4" w:space="0" w:color="auto"/>
            </w:tcBorders>
          </w:tcPr>
          <w:p w14:paraId="2DC13504" w14:textId="77777777" w:rsidR="00B54559" w:rsidRPr="00EC04A0" w:rsidRDefault="00B54559" w:rsidP="00275872">
            <w:pPr>
              <w:widowControl/>
              <w:jc w:val="center"/>
              <w:rPr>
                <w:sz w:val="22"/>
                <w:szCs w:val="22"/>
              </w:rPr>
            </w:pPr>
          </w:p>
        </w:tc>
        <w:tc>
          <w:tcPr>
            <w:tcW w:w="1441" w:type="dxa"/>
            <w:tcBorders>
              <w:bottom w:val="single" w:sz="4" w:space="0" w:color="auto"/>
            </w:tcBorders>
            <w:shd w:val="clear" w:color="auto" w:fill="auto"/>
            <w:noWrap/>
            <w:vAlign w:val="center"/>
          </w:tcPr>
          <w:p w14:paraId="681BA468" w14:textId="77777777" w:rsidR="00B54559" w:rsidRPr="00EC04A0" w:rsidRDefault="00B54559" w:rsidP="00275872">
            <w:pPr>
              <w:widowControl/>
              <w:jc w:val="center"/>
              <w:rPr>
                <w:sz w:val="22"/>
                <w:szCs w:val="22"/>
              </w:rPr>
            </w:pPr>
            <w:r w:rsidRPr="00EC04A0">
              <w:rPr>
                <w:sz w:val="22"/>
                <w:szCs w:val="22"/>
              </w:rPr>
              <w:t>1 полугодие</w:t>
            </w:r>
          </w:p>
        </w:tc>
        <w:tc>
          <w:tcPr>
            <w:tcW w:w="1418" w:type="dxa"/>
            <w:tcBorders>
              <w:bottom w:val="single" w:sz="4" w:space="0" w:color="auto"/>
            </w:tcBorders>
            <w:shd w:val="clear" w:color="auto" w:fill="auto"/>
            <w:vAlign w:val="center"/>
          </w:tcPr>
          <w:p w14:paraId="077F0E57" w14:textId="77777777" w:rsidR="00B54559" w:rsidRPr="00EC04A0" w:rsidRDefault="00B54559" w:rsidP="00275872">
            <w:pPr>
              <w:widowControl/>
              <w:jc w:val="center"/>
              <w:rPr>
                <w:sz w:val="22"/>
                <w:szCs w:val="22"/>
              </w:rPr>
            </w:pPr>
            <w:r w:rsidRPr="00EC04A0">
              <w:rPr>
                <w:sz w:val="22"/>
                <w:szCs w:val="22"/>
              </w:rPr>
              <w:t xml:space="preserve">2 </w:t>
            </w:r>
          </w:p>
          <w:p w14:paraId="3055C9F1" w14:textId="77777777" w:rsidR="00B54559" w:rsidRPr="00EC04A0" w:rsidRDefault="00B54559" w:rsidP="00275872">
            <w:pPr>
              <w:widowControl/>
              <w:jc w:val="center"/>
              <w:rPr>
                <w:sz w:val="22"/>
                <w:szCs w:val="22"/>
              </w:rPr>
            </w:pPr>
            <w:r w:rsidRPr="00EC04A0">
              <w:rPr>
                <w:sz w:val="22"/>
                <w:szCs w:val="22"/>
              </w:rPr>
              <w:t xml:space="preserve">полугодие </w:t>
            </w:r>
          </w:p>
        </w:tc>
        <w:tc>
          <w:tcPr>
            <w:tcW w:w="1276" w:type="dxa"/>
            <w:tcBorders>
              <w:bottom w:val="single" w:sz="4" w:space="0" w:color="auto"/>
            </w:tcBorders>
            <w:vAlign w:val="center"/>
          </w:tcPr>
          <w:p w14:paraId="6630EE14" w14:textId="77777777" w:rsidR="00B54559" w:rsidRPr="00EC04A0" w:rsidRDefault="00B54559" w:rsidP="00275872">
            <w:pPr>
              <w:widowControl/>
              <w:jc w:val="center"/>
              <w:rPr>
                <w:sz w:val="22"/>
                <w:szCs w:val="22"/>
              </w:rPr>
            </w:pPr>
            <w:r w:rsidRPr="00EC04A0">
              <w:rPr>
                <w:sz w:val="22"/>
                <w:szCs w:val="22"/>
              </w:rPr>
              <w:t>1 полугодие</w:t>
            </w:r>
          </w:p>
        </w:tc>
        <w:tc>
          <w:tcPr>
            <w:tcW w:w="1276" w:type="dxa"/>
            <w:tcBorders>
              <w:bottom w:val="single" w:sz="4" w:space="0" w:color="auto"/>
            </w:tcBorders>
            <w:vAlign w:val="center"/>
          </w:tcPr>
          <w:p w14:paraId="7E2A52B3" w14:textId="77777777" w:rsidR="00B54559" w:rsidRPr="00EC04A0" w:rsidRDefault="00B54559" w:rsidP="00275872">
            <w:pPr>
              <w:widowControl/>
              <w:jc w:val="center"/>
              <w:rPr>
                <w:sz w:val="22"/>
                <w:szCs w:val="22"/>
              </w:rPr>
            </w:pPr>
            <w:r w:rsidRPr="00EC04A0">
              <w:rPr>
                <w:sz w:val="22"/>
                <w:szCs w:val="22"/>
              </w:rPr>
              <w:t>2 полугодие</w:t>
            </w:r>
          </w:p>
        </w:tc>
      </w:tr>
      <w:tr w:rsidR="00B54559" w:rsidRPr="00EC04A0" w14:paraId="7063A899" w14:textId="77777777" w:rsidTr="00816679">
        <w:trPr>
          <w:trHeight w:val="355"/>
        </w:trPr>
        <w:tc>
          <w:tcPr>
            <w:tcW w:w="10066" w:type="dxa"/>
            <w:gridSpan w:val="8"/>
            <w:vAlign w:val="center"/>
          </w:tcPr>
          <w:p w14:paraId="5ACC72F9" w14:textId="77777777" w:rsidR="00B54559" w:rsidRPr="00EC04A0" w:rsidRDefault="00B54559" w:rsidP="00275872">
            <w:pPr>
              <w:widowControl/>
              <w:jc w:val="center"/>
              <w:rPr>
                <w:sz w:val="22"/>
                <w:szCs w:val="22"/>
                <w:shd w:val="clear" w:color="auto" w:fill="FFFFFF"/>
              </w:rPr>
            </w:pPr>
            <w:r w:rsidRPr="00EC04A0">
              <w:rPr>
                <w:sz w:val="22"/>
                <w:szCs w:val="22"/>
                <w:shd w:val="clear" w:color="auto" w:fill="FFFFFF"/>
              </w:rPr>
              <w:t>Тариф на теплоноситель, поставляемый потребителям</w:t>
            </w:r>
          </w:p>
        </w:tc>
      </w:tr>
      <w:tr w:rsidR="00B54559" w:rsidRPr="00EC04A0" w14:paraId="34555BA2" w14:textId="77777777" w:rsidTr="00816679">
        <w:trPr>
          <w:trHeight w:val="340"/>
        </w:trPr>
        <w:tc>
          <w:tcPr>
            <w:tcW w:w="426" w:type="dxa"/>
            <w:vMerge w:val="restart"/>
            <w:vAlign w:val="center"/>
          </w:tcPr>
          <w:p w14:paraId="3A47F63C" w14:textId="77777777" w:rsidR="00B54559" w:rsidRPr="00EC04A0" w:rsidRDefault="00B54559" w:rsidP="00275872">
            <w:pPr>
              <w:jc w:val="center"/>
              <w:rPr>
                <w:sz w:val="22"/>
                <w:szCs w:val="22"/>
                <w:shd w:val="clear" w:color="auto" w:fill="FFFFFF"/>
              </w:rPr>
            </w:pPr>
            <w:r w:rsidRPr="00EC04A0">
              <w:rPr>
                <w:sz w:val="22"/>
                <w:szCs w:val="22"/>
              </w:rPr>
              <w:t>1.</w:t>
            </w:r>
          </w:p>
        </w:tc>
        <w:tc>
          <w:tcPr>
            <w:tcW w:w="2126" w:type="dxa"/>
            <w:vMerge w:val="restart"/>
            <w:vAlign w:val="center"/>
          </w:tcPr>
          <w:p w14:paraId="75BE30FD" w14:textId="77777777" w:rsidR="00B54559" w:rsidRPr="00EC04A0" w:rsidRDefault="00B54559" w:rsidP="00275872">
            <w:pPr>
              <w:rPr>
                <w:sz w:val="22"/>
                <w:szCs w:val="22"/>
                <w:shd w:val="clear" w:color="auto" w:fill="FFFFFF"/>
              </w:rPr>
            </w:pPr>
            <w:r w:rsidRPr="00EC04A0">
              <w:rPr>
                <w:sz w:val="22"/>
                <w:szCs w:val="22"/>
              </w:rPr>
              <w:t>ООО «КЭС-Савино» (Савинский м.р.)</w:t>
            </w:r>
            <w:r w:rsidRPr="00EC04A0">
              <w:rPr>
                <w:sz w:val="22"/>
              </w:rPr>
              <w:t xml:space="preserve">,  для потребителей п. Савино, за исключением потребителей от котельной ЦРБ </w:t>
            </w:r>
          </w:p>
        </w:tc>
        <w:tc>
          <w:tcPr>
            <w:tcW w:w="7514" w:type="dxa"/>
            <w:gridSpan w:val="6"/>
            <w:vAlign w:val="center"/>
          </w:tcPr>
          <w:p w14:paraId="1C6A47E8" w14:textId="77777777" w:rsidR="00B54559" w:rsidRPr="00EC04A0" w:rsidRDefault="00B54559" w:rsidP="00275872">
            <w:pPr>
              <w:widowControl/>
              <w:jc w:val="center"/>
              <w:rPr>
                <w:sz w:val="22"/>
                <w:szCs w:val="22"/>
                <w:shd w:val="clear" w:color="auto" w:fill="FFFFFF"/>
              </w:rPr>
            </w:pPr>
            <w:r w:rsidRPr="00EC04A0">
              <w:rPr>
                <w:sz w:val="22"/>
                <w:szCs w:val="22"/>
              </w:rPr>
              <w:t>для потребителей в контуре от котельной ул. Железнодорожная п. Савино</w:t>
            </w:r>
          </w:p>
        </w:tc>
      </w:tr>
      <w:tr w:rsidR="00B54559" w:rsidRPr="00EC04A0" w14:paraId="6C8F94FF" w14:textId="77777777" w:rsidTr="00816679">
        <w:trPr>
          <w:trHeight w:val="454"/>
        </w:trPr>
        <w:tc>
          <w:tcPr>
            <w:tcW w:w="426" w:type="dxa"/>
            <w:vMerge/>
            <w:shd w:val="clear" w:color="auto" w:fill="auto"/>
            <w:noWrap/>
            <w:vAlign w:val="center"/>
          </w:tcPr>
          <w:p w14:paraId="49A93336" w14:textId="77777777" w:rsidR="00B54559" w:rsidRPr="00EC04A0" w:rsidRDefault="00B54559" w:rsidP="00275872">
            <w:pPr>
              <w:jc w:val="center"/>
              <w:rPr>
                <w:sz w:val="22"/>
                <w:szCs w:val="22"/>
              </w:rPr>
            </w:pPr>
          </w:p>
        </w:tc>
        <w:tc>
          <w:tcPr>
            <w:tcW w:w="2126" w:type="dxa"/>
            <w:vMerge/>
            <w:shd w:val="clear" w:color="auto" w:fill="auto"/>
            <w:vAlign w:val="center"/>
          </w:tcPr>
          <w:p w14:paraId="7B1E84E4" w14:textId="77777777" w:rsidR="00B54559" w:rsidRPr="00EC04A0" w:rsidRDefault="00B54559" w:rsidP="00275872">
            <w:pPr>
              <w:widowControl/>
              <w:rPr>
                <w:sz w:val="22"/>
                <w:szCs w:val="22"/>
              </w:rPr>
            </w:pPr>
          </w:p>
        </w:tc>
        <w:tc>
          <w:tcPr>
            <w:tcW w:w="1417" w:type="dxa"/>
            <w:vMerge w:val="restart"/>
            <w:shd w:val="clear" w:color="auto" w:fill="auto"/>
            <w:vAlign w:val="center"/>
          </w:tcPr>
          <w:p w14:paraId="5CDD1CB5" w14:textId="77777777" w:rsidR="00B54559" w:rsidRPr="00EC04A0" w:rsidRDefault="00B54559" w:rsidP="00275872">
            <w:pPr>
              <w:widowControl/>
              <w:jc w:val="center"/>
              <w:rPr>
                <w:strike/>
                <w:sz w:val="22"/>
                <w:szCs w:val="22"/>
              </w:rPr>
            </w:pPr>
            <w:r w:rsidRPr="00EC04A0">
              <w:rPr>
                <w:sz w:val="22"/>
                <w:szCs w:val="22"/>
              </w:rPr>
              <w:t>Одноставочный, руб./м</w:t>
            </w:r>
            <w:r w:rsidRPr="00EC04A0">
              <w:rPr>
                <w:sz w:val="22"/>
                <w:szCs w:val="22"/>
                <w:vertAlign w:val="superscript"/>
              </w:rPr>
              <w:t>3</w:t>
            </w:r>
            <w:r w:rsidRPr="00EC04A0">
              <w:rPr>
                <w:sz w:val="22"/>
                <w:szCs w:val="22"/>
              </w:rPr>
              <w:t>, НДС не облагается</w:t>
            </w:r>
          </w:p>
        </w:tc>
        <w:tc>
          <w:tcPr>
            <w:tcW w:w="686" w:type="dxa"/>
            <w:vAlign w:val="center"/>
          </w:tcPr>
          <w:p w14:paraId="29A32B97" w14:textId="77777777" w:rsidR="00B54559" w:rsidRPr="00EC04A0" w:rsidRDefault="00B54559" w:rsidP="00275872">
            <w:pPr>
              <w:widowControl/>
              <w:jc w:val="center"/>
              <w:rPr>
                <w:sz w:val="22"/>
                <w:szCs w:val="22"/>
              </w:rPr>
            </w:pPr>
            <w:r w:rsidRPr="00EC04A0">
              <w:rPr>
                <w:sz w:val="22"/>
                <w:szCs w:val="22"/>
              </w:rPr>
              <w:t>2024</w:t>
            </w:r>
          </w:p>
        </w:tc>
        <w:tc>
          <w:tcPr>
            <w:tcW w:w="1441" w:type="dxa"/>
            <w:shd w:val="clear" w:color="auto" w:fill="auto"/>
            <w:noWrap/>
            <w:vAlign w:val="center"/>
          </w:tcPr>
          <w:p w14:paraId="73CBFF8B" w14:textId="77777777" w:rsidR="00B54559" w:rsidRPr="00EC04A0" w:rsidRDefault="00B54559" w:rsidP="00275872">
            <w:pPr>
              <w:widowControl/>
              <w:jc w:val="center"/>
              <w:rPr>
                <w:sz w:val="22"/>
                <w:szCs w:val="22"/>
              </w:rPr>
            </w:pPr>
            <w:r w:rsidRPr="00EC04A0">
              <w:rPr>
                <w:sz w:val="22"/>
                <w:szCs w:val="22"/>
              </w:rPr>
              <w:t>57,60</w:t>
            </w:r>
          </w:p>
        </w:tc>
        <w:tc>
          <w:tcPr>
            <w:tcW w:w="1418" w:type="dxa"/>
            <w:shd w:val="clear" w:color="auto" w:fill="auto"/>
            <w:vAlign w:val="center"/>
          </w:tcPr>
          <w:p w14:paraId="74176078" w14:textId="77777777" w:rsidR="00B54559" w:rsidRPr="00EC04A0" w:rsidRDefault="00B54559" w:rsidP="00275872">
            <w:pPr>
              <w:widowControl/>
              <w:jc w:val="center"/>
              <w:rPr>
                <w:sz w:val="22"/>
                <w:szCs w:val="22"/>
              </w:rPr>
            </w:pPr>
            <w:r w:rsidRPr="00EC04A0">
              <w:rPr>
                <w:sz w:val="22"/>
                <w:szCs w:val="22"/>
              </w:rPr>
              <w:t>-</w:t>
            </w:r>
          </w:p>
        </w:tc>
        <w:tc>
          <w:tcPr>
            <w:tcW w:w="1276" w:type="dxa"/>
            <w:vAlign w:val="center"/>
          </w:tcPr>
          <w:p w14:paraId="3FDCC7DE" w14:textId="77777777" w:rsidR="00B54559" w:rsidRPr="00EC04A0" w:rsidRDefault="00B54559" w:rsidP="00275872">
            <w:pPr>
              <w:widowControl/>
              <w:jc w:val="center"/>
              <w:rPr>
                <w:sz w:val="22"/>
                <w:szCs w:val="22"/>
              </w:rPr>
            </w:pPr>
            <w:r w:rsidRPr="00EC04A0">
              <w:rPr>
                <w:sz w:val="22"/>
                <w:szCs w:val="22"/>
              </w:rPr>
              <w:t>-</w:t>
            </w:r>
          </w:p>
        </w:tc>
        <w:tc>
          <w:tcPr>
            <w:tcW w:w="1276" w:type="dxa"/>
            <w:vAlign w:val="center"/>
          </w:tcPr>
          <w:p w14:paraId="13EC5543" w14:textId="77777777" w:rsidR="00B54559" w:rsidRPr="00EC04A0" w:rsidRDefault="00B54559" w:rsidP="00275872">
            <w:pPr>
              <w:widowControl/>
              <w:jc w:val="center"/>
              <w:rPr>
                <w:sz w:val="22"/>
                <w:szCs w:val="22"/>
              </w:rPr>
            </w:pPr>
            <w:r w:rsidRPr="00EC04A0">
              <w:rPr>
                <w:sz w:val="22"/>
                <w:szCs w:val="22"/>
              </w:rPr>
              <w:t>-</w:t>
            </w:r>
          </w:p>
        </w:tc>
      </w:tr>
      <w:tr w:rsidR="00B54559" w:rsidRPr="00EC04A0" w14:paraId="60DC035F" w14:textId="77777777" w:rsidTr="00816679">
        <w:trPr>
          <w:trHeight w:val="454"/>
        </w:trPr>
        <w:tc>
          <w:tcPr>
            <w:tcW w:w="426" w:type="dxa"/>
            <w:vMerge/>
            <w:shd w:val="clear" w:color="auto" w:fill="auto"/>
            <w:noWrap/>
            <w:vAlign w:val="center"/>
          </w:tcPr>
          <w:p w14:paraId="5B53FA8A" w14:textId="77777777" w:rsidR="00B54559" w:rsidRPr="00EC04A0" w:rsidRDefault="00B54559" w:rsidP="00275872">
            <w:pPr>
              <w:jc w:val="center"/>
              <w:rPr>
                <w:sz w:val="22"/>
                <w:szCs w:val="22"/>
              </w:rPr>
            </w:pPr>
          </w:p>
        </w:tc>
        <w:tc>
          <w:tcPr>
            <w:tcW w:w="2126" w:type="dxa"/>
            <w:vMerge/>
            <w:shd w:val="clear" w:color="auto" w:fill="auto"/>
            <w:vAlign w:val="center"/>
          </w:tcPr>
          <w:p w14:paraId="3FBF5C5F" w14:textId="77777777" w:rsidR="00B54559" w:rsidRPr="00EC04A0" w:rsidRDefault="00B54559" w:rsidP="00275872">
            <w:pPr>
              <w:autoSpaceDE w:val="0"/>
              <w:autoSpaceDN w:val="0"/>
              <w:adjustRightInd w:val="0"/>
              <w:rPr>
                <w:sz w:val="22"/>
                <w:szCs w:val="22"/>
              </w:rPr>
            </w:pPr>
          </w:p>
        </w:tc>
        <w:tc>
          <w:tcPr>
            <w:tcW w:w="1417" w:type="dxa"/>
            <w:vMerge/>
            <w:shd w:val="clear" w:color="auto" w:fill="auto"/>
            <w:vAlign w:val="center"/>
          </w:tcPr>
          <w:p w14:paraId="2B4772FE" w14:textId="77777777" w:rsidR="00B54559" w:rsidRPr="00EC04A0" w:rsidRDefault="00B54559" w:rsidP="00275872">
            <w:pPr>
              <w:widowControl/>
              <w:jc w:val="center"/>
              <w:rPr>
                <w:sz w:val="22"/>
                <w:szCs w:val="22"/>
              </w:rPr>
            </w:pPr>
          </w:p>
        </w:tc>
        <w:tc>
          <w:tcPr>
            <w:tcW w:w="686" w:type="dxa"/>
            <w:vAlign w:val="center"/>
          </w:tcPr>
          <w:p w14:paraId="6F1342E0" w14:textId="77777777" w:rsidR="00B54559" w:rsidRPr="00EC04A0" w:rsidRDefault="00B54559" w:rsidP="00275872">
            <w:pPr>
              <w:widowControl/>
              <w:jc w:val="center"/>
              <w:rPr>
                <w:sz w:val="22"/>
                <w:szCs w:val="22"/>
              </w:rPr>
            </w:pPr>
            <w:r w:rsidRPr="00EC04A0">
              <w:rPr>
                <w:sz w:val="22"/>
                <w:szCs w:val="22"/>
              </w:rPr>
              <w:t>2025</w:t>
            </w:r>
          </w:p>
        </w:tc>
        <w:tc>
          <w:tcPr>
            <w:tcW w:w="1441" w:type="dxa"/>
            <w:shd w:val="clear" w:color="auto" w:fill="auto"/>
            <w:noWrap/>
            <w:vAlign w:val="center"/>
          </w:tcPr>
          <w:p w14:paraId="50F98BF4" w14:textId="77777777" w:rsidR="00B54559" w:rsidRPr="00EC04A0" w:rsidRDefault="00B54559" w:rsidP="00275872">
            <w:pPr>
              <w:jc w:val="center"/>
              <w:rPr>
                <w:sz w:val="22"/>
                <w:szCs w:val="22"/>
              </w:rPr>
            </w:pPr>
            <w:r w:rsidRPr="00EC04A0">
              <w:rPr>
                <w:sz w:val="22"/>
                <w:szCs w:val="22"/>
              </w:rPr>
              <w:t>-</w:t>
            </w:r>
          </w:p>
        </w:tc>
        <w:tc>
          <w:tcPr>
            <w:tcW w:w="1418" w:type="dxa"/>
            <w:shd w:val="clear" w:color="auto" w:fill="auto"/>
            <w:vAlign w:val="center"/>
          </w:tcPr>
          <w:p w14:paraId="107ADDCB" w14:textId="77777777" w:rsidR="00B54559" w:rsidRPr="00EC04A0" w:rsidRDefault="00B54559" w:rsidP="00275872">
            <w:pPr>
              <w:jc w:val="center"/>
              <w:rPr>
                <w:sz w:val="22"/>
                <w:szCs w:val="22"/>
              </w:rPr>
            </w:pPr>
            <w:r w:rsidRPr="00EC04A0">
              <w:rPr>
                <w:sz w:val="22"/>
                <w:szCs w:val="22"/>
              </w:rPr>
              <w:t>-</w:t>
            </w:r>
          </w:p>
        </w:tc>
        <w:tc>
          <w:tcPr>
            <w:tcW w:w="1276" w:type="dxa"/>
            <w:vAlign w:val="center"/>
          </w:tcPr>
          <w:p w14:paraId="549B7988" w14:textId="77777777" w:rsidR="00B54559" w:rsidRPr="00EC04A0" w:rsidRDefault="00B54559" w:rsidP="00275872">
            <w:pPr>
              <w:widowControl/>
              <w:jc w:val="center"/>
              <w:rPr>
                <w:sz w:val="22"/>
                <w:szCs w:val="22"/>
              </w:rPr>
            </w:pPr>
            <w:r w:rsidRPr="00EC04A0">
              <w:rPr>
                <w:sz w:val="22"/>
                <w:szCs w:val="22"/>
              </w:rPr>
              <w:t>-</w:t>
            </w:r>
          </w:p>
        </w:tc>
        <w:tc>
          <w:tcPr>
            <w:tcW w:w="1276" w:type="dxa"/>
            <w:vAlign w:val="center"/>
          </w:tcPr>
          <w:p w14:paraId="6B922681" w14:textId="77777777" w:rsidR="00B54559" w:rsidRPr="00EC04A0" w:rsidRDefault="00B54559" w:rsidP="00275872">
            <w:pPr>
              <w:widowControl/>
              <w:jc w:val="center"/>
              <w:rPr>
                <w:sz w:val="22"/>
                <w:szCs w:val="22"/>
              </w:rPr>
            </w:pPr>
            <w:r w:rsidRPr="00EC04A0">
              <w:rPr>
                <w:sz w:val="22"/>
                <w:szCs w:val="22"/>
              </w:rPr>
              <w:t>-</w:t>
            </w:r>
          </w:p>
        </w:tc>
      </w:tr>
      <w:tr w:rsidR="00B54559" w:rsidRPr="00EC04A0" w14:paraId="0924DDEE" w14:textId="77777777" w:rsidTr="00816679">
        <w:trPr>
          <w:trHeight w:val="454"/>
        </w:trPr>
        <w:tc>
          <w:tcPr>
            <w:tcW w:w="426" w:type="dxa"/>
            <w:vMerge/>
            <w:shd w:val="clear" w:color="auto" w:fill="auto"/>
            <w:noWrap/>
            <w:vAlign w:val="center"/>
          </w:tcPr>
          <w:p w14:paraId="737A2B8D" w14:textId="77777777" w:rsidR="00B54559" w:rsidRPr="00EC04A0" w:rsidRDefault="00B54559" w:rsidP="00275872">
            <w:pPr>
              <w:jc w:val="center"/>
              <w:rPr>
                <w:sz w:val="22"/>
                <w:szCs w:val="22"/>
              </w:rPr>
            </w:pPr>
          </w:p>
        </w:tc>
        <w:tc>
          <w:tcPr>
            <w:tcW w:w="2126" w:type="dxa"/>
            <w:vMerge/>
            <w:shd w:val="clear" w:color="auto" w:fill="auto"/>
            <w:vAlign w:val="center"/>
          </w:tcPr>
          <w:p w14:paraId="30E5AA79" w14:textId="77777777" w:rsidR="00B54559" w:rsidRPr="00EC04A0" w:rsidRDefault="00B54559" w:rsidP="00275872">
            <w:pPr>
              <w:autoSpaceDE w:val="0"/>
              <w:autoSpaceDN w:val="0"/>
              <w:adjustRightInd w:val="0"/>
              <w:rPr>
                <w:sz w:val="22"/>
                <w:szCs w:val="22"/>
              </w:rPr>
            </w:pPr>
          </w:p>
        </w:tc>
        <w:tc>
          <w:tcPr>
            <w:tcW w:w="1417" w:type="dxa"/>
            <w:vMerge/>
            <w:shd w:val="clear" w:color="auto" w:fill="auto"/>
            <w:vAlign w:val="center"/>
          </w:tcPr>
          <w:p w14:paraId="75C9AD4F" w14:textId="77777777" w:rsidR="00B54559" w:rsidRPr="00EC04A0" w:rsidRDefault="00B54559" w:rsidP="00275872">
            <w:pPr>
              <w:widowControl/>
              <w:jc w:val="center"/>
              <w:rPr>
                <w:sz w:val="22"/>
                <w:szCs w:val="22"/>
              </w:rPr>
            </w:pPr>
          </w:p>
        </w:tc>
        <w:tc>
          <w:tcPr>
            <w:tcW w:w="686" w:type="dxa"/>
            <w:vAlign w:val="center"/>
          </w:tcPr>
          <w:p w14:paraId="550AA93B" w14:textId="77777777" w:rsidR="00B54559" w:rsidRPr="00EC04A0" w:rsidRDefault="00B54559" w:rsidP="00275872">
            <w:pPr>
              <w:widowControl/>
              <w:jc w:val="center"/>
              <w:rPr>
                <w:sz w:val="22"/>
                <w:szCs w:val="22"/>
              </w:rPr>
            </w:pPr>
            <w:r w:rsidRPr="00EC04A0">
              <w:rPr>
                <w:sz w:val="22"/>
                <w:szCs w:val="22"/>
              </w:rPr>
              <w:t>2026</w:t>
            </w:r>
          </w:p>
        </w:tc>
        <w:tc>
          <w:tcPr>
            <w:tcW w:w="1441" w:type="dxa"/>
            <w:shd w:val="clear" w:color="auto" w:fill="auto"/>
            <w:noWrap/>
            <w:vAlign w:val="center"/>
          </w:tcPr>
          <w:p w14:paraId="150B2E41" w14:textId="77777777" w:rsidR="00B54559" w:rsidRPr="00EC04A0" w:rsidRDefault="00B54559" w:rsidP="00275872">
            <w:pPr>
              <w:jc w:val="center"/>
              <w:rPr>
                <w:sz w:val="22"/>
                <w:szCs w:val="22"/>
              </w:rPr>
            </w:pPr>
            <w:r w:rsidRPr="00EC04A0">
              <w:rPr>
                <w:sz w:val="22"/>
                <w:szCs w:val="22"/>
              </w:rPr>
              <w:t>-</w:t>
            </w:r>
          </w:p>
        </w:tc>
        <w:tc>
          <w:tcPr>
            <w:tcW w:w="1418" w:type="dxa"/>
            <w:shd w:val="clear" w:color="auto" w:fill="auto"/>
            <w:vAlign w:val="center"/>
          </w:tcPr>
          <w:p w14:paraId="68FA23B7" w14:textId="77777777" w:rsidR="00B54559" w:rsidRPr="00EC04A0" w:rsidRDefault="00B54559" w:rsidP="00275872">
            <w:pPr>
              <w:widowControl/>
              <w:jc w:val="center"/>
              <w:rPr>
                <w:sz w:val="22"/>
                <w:szCs w:val="22"/>
              </w:rPr>
            </w:pPr>
            <w:r w:rsidRPr="00EC04A0">
              <w:rPr>
                <w:sz w:val="22"/>
                <w:szCs w:val="22"/>
              </w:rPr>
              <w:t>-</w:t>
            </w:r>
          </w:p>
        </w:tc>
        <w:tc>
          <w:tcPr>
            <w:tcW w:w="1276" w:type="dxa"/>
            <w:vAlign w:val="center"/>
          </w:tcPr>
          <w:p w14:paraId="5F3914D8" w14:textId="77777777" w:rsidR="00B54559" w:rsidRPr="00EC04A0" w:rsidRDefault="00B54559" w:rsidP="00275872">
            <w:pPr>
              <w:widowControl/>
              <w:jc w:val="center"/>
              <w:rPr>
                <w:sz w:val="22"/>
                <w:szCs w:val="22"/>
              </w:rPr>
            </w:pPr>
            <w:r w:rsidRPr="00EC04A0">
              <w:rPr>
                <w:sz w:val="22"/>
                <w:szCs w:val="22"/>
              </w:rPr>
              <w:t>-</w:t>
            </w:r>
          </w:p>
        </w:tc>
        <w:tc>
          <w:tcPr>
            <w:tcW w:w="1276" w:type="dxa"/>
            <w:vAlign w:val="center"/>
          </w:tcPr>
          <w:p w14:paraId="2BE19BDB" w14:textId="77777777" w:rsidR="00B54559" w:rsidRPr="00EC04A0" w:rsidRDefault="00B54559" w:rsidP="00275872">
            <w:pPr>
              <w:widowControl/>
              <w:jc w:val="center"/>
              <w:rPr>
                <w:sz w:val="22"/>
                <w:szCs w:val="22"/>
              </w:rPr>
            </w:pPr>
            <w:r w:rsidRPr="00EC04A0">
              <w:rPr>
                <w:sz w:val="22"/>
                <w:szCs w:val="22"/>
              </w:rPr>
              <w:t>-</w:t>
            </w:r>
          </w:p>
        </w:tc>
      </w:tr>
      <w:tr w:rsidR="00B54559" w:rsidRPr="00EC04A0" w14:paraId="314415C1" w14:textId="77777777" w:rsidTr="00816679">
        <w:trPr>
          <w:trHeight w:val="340"/>
        </w:trPr>
        <w:tc>
          <w:tcPr>
            <w:tcW w:w="426" w:type="dxa"/>
            <w:vMerge/>
            <w:shd w:val="clear" w:color="auto" w:fill="auto"/>
            <w:noWrap/>
            <w:vAlign w:val="center"/>
          </w:tcPr>
          <w:p w14:paraId="66629DDE" w14:textId="77777777" w:rsidR="00B54559" w:rsidRPr="00EC04A0" w:rsidRDefault="00B54559" w:rsidP="00275872">
            <w:pPr>
              <w:jc w:val="center"/>
              <w:rPr>
                <w:sz w:val="22"/>
                <w:szCs w:val="22"/>
              </w:rPr>
            </w:pPr>
          </w:p>
        </w:tc>
        <w:tc>
          <w:tcPr>
            <w:tcW w:w="2126" w:type="dxa"/>
            <w:vMerge/>
            <w:shd w:val="clear" w:color="auto" w:fill="auto"/>
            <w:vAlign w:val="center"/>
          </w:tcPr>
          <w:p w14:paraId="704F4681" w14:textId="77777777" w:rsidR="00B54559" w:rsidRPr="00EC04A0" w:rsidRDefault="00B54559" w:rsidP="00275872">
            <w:pPr>
              <w:autoSpaceDE w:val="0"/>
              <w:autoSpaceDN w:val="0"/>
              <w:adjustRightInd w:val="0"/>
              <w:rPr>
                <w:sz w:val="22"/>
                <w:szCs w:val="22"/>
              </w:rPr>
            </w:pPr>
          </w:p>
        </w:tc>
        <w:tc>
          <w:tcPr>
            <w:tcW w:w="7514" w:type="dxa"/>
            <w:gridSpan w:val="6"/>
            <w:shd w:val="clear" w:color="auto" w:fill="auto"/>
            <w:vAlign w:val="center"/>
          </w:tcPr>
          <w:p w14:paraId="2C50C28B" w14:textId="77777777" w:rsidR="00B54559" w:rsidRPr="00EC04A0" w:rsidRDefault="00B54559" w:rsidP="00275872">
            <w:pPr>
              <w:widowControl/>
              <w:jc w:val="center"/>
              <w:rPr>
                <w:sz w:val="22"/>
                <w:szCs w:val="22"/>
              </w:rPr>
            </w:pPr>
            <w:r w:rsidRPr="00EC04A0">
              <w:rPr>
                <w:sz w:val="22"/>
                <w:szCs w:val="22"/>
              </w:rPr>
              <w:t>для потребителей в контуре котельной ул. Первомайская п. Савино</w:t>
            </w:r>
          </w:p>
        </w:tc>
      </w:tr>
      <w:tr w:rsidR="00B54559" w:rsidRPr="00EC04A0" w14:paraId="199D00C5" w14:textId="77777777" w:rsidTr="00816679">
        <w:trPr>
          <w:trHeight w:hRule="exact" w:val="454"/>
        </w:trPr>
        <w:tc>
          <w:tcPr>
            <w:tcW w:w="426" w:type="dxa"/>
            <w:vMerge/>
            <w:shd w:val="clear" w:color="auto" w:fill="auto"/>
            <w:noWrap/>
            <w:vAlign w:val="center"/>
          </w:tcPr>
          <w:p w14:paraId="1C035CFD" w14:textId="77777777" w:rsidR="00B54559" w:rsidRPr="00EC04A0" w:rsidRDefault="00B54559" w:rsidP="00275872">
            <w:pPr>
              <w:jc w:val="center"/>
              <w:rPr>
                <w:sz w:val="22"/>
                <w:szCs w:val="22"/>
              </w:rPr>
            </w:pPr>
          </w:p>
        </w:tc>
        <w:tc>
          <w:tcPr>
            <w:tcW w:w="2126" w:type="dxa"/>
            <w:vMerge/>
            <w:shd w:val="clear" w:color="auto" w:fill="auto"/>
            <w:vAlign w:val="center"/>
          </w:tcPr>
          <w:p w14:paraId="48132183" w14:textId="77777777" w:rsidR="00B54559" w:rsidRPr="00EC04A0" w:rsidRDefault="00B54559" w:rsidP="00275872">
            <w:pPr>
              <w:autoSpaceDE w:val="0"/>
              <w:autoSpaceDN w:val="0"/>
              <w:adjustRightInd w:val="0"/>
              <w:rPr>
                <w:sz w:val="22"/>
                <w:szCs w:val="22"/>
              </w:rPr>
            </w:pPr>
          </w:p>
        </w:tc>
        <w:tc>
          <w:tcPr>
            <w:tcW w:w="1417" w:type="dxa"/>
            <w:vMerge w:val="restart"/>
            <w:shd w:val="clear" w:color="auto" w:fill="auto"/>
            <w:vAlign w:val="center"/>
          </w:tcPr>
          <w:p w14:paraId="20F982FF" w14:textId="77777777" w:rsidR="00B54559" w:rsidRPr="00EC04A0" w:rsidRDefault="00B54559" w:rsidP="00275872">
            <w:pPr>
              <w:widowControl/>
              <w:jc w:val="center"/>
              <w:rPr>
                <w:sz w:val="22"/>
                <w:szCs w:val="22"/>
              </w:rPr>
            </w:pPr>
            <w:r w:rsidRPr="00EC04A0">
              <w:rPr>
                <w:sz w:val="22"/>
                <w:szCs w:val="22"/>
              </w:rPr>
              <w:t>Одноставочный, руб./м</w:t>
            </w:r>
            <w:r w:rsidRPr="00EC04A0">
              <w:rPr>
                <w:sz w:val="22"/>
                <w:szCs w:val="22"/>
                <w:vertAlign w:val="superscript"/>
              </w:rPr>
              <w:t>3</w:t>
            </w:r>
            <w:r w:rsidRPr="00EC04A0">
              <w:rPr>
                <w:sz w:val="22"/>
                <w:szCs w:val="22"/>
              </w:rPr>
              <w:t>, НДС не облагается</w:t>
            </w:r>
          </w:p>
        </w:tc>
        <w:tc>
          <w:tcPr>
            <w:tcW w:w="686" w:type="dxa"/>
            <w:vAlign w:val="center"/>
          </w:tcPr>
          <w:p w14:paraId="1F233366" w14:textId="77777777" w:rsidR="00B54559" w:rsidRPr="00EC04A0" w:rsidRDefault="00B54559" w:rsidP="00275872">
            <w:pPr>
              <w:widowControl/>
              <w:jc w:val="center"/>
              <w:rPr>
                <w:sz w:val="22"/>
                <w:szCs w:val="22"/>
              </w:rPr>
            </w:pPr>
            <w:r w:rsidRPr="00EC04A0">
              <w:rPr>
                <w:sz w:val="22"/>
                <w:szCs w:val="22"/>
              </w:rPr>
              <w:t>2024</w:t>
            </w:r>
          </w:p>
        </w:tc>
        <w:tc>
          <w:tcPr>
            <w:tcW w:w="1441" w:type="dxa"/>
            <w:shd w:val="clear" w:color="auto" w:fill="auto"/>
            <w:noWrap/>
            <w:vAlign w:val="center"/>
          </w:tcPr>
          <w:p w14:paraId="2477A3D4" w14:textId="77777777" w:rsidR="00B54559" w:rsidRPr="00EC04A0" w:rsidRDefault="00B54559" w:rsidP="00275872">
            <w:pPr>
              <w:jc w:val="center"/>
              <w:rPr>
                <w:sz w:val="22"/>
                <w:szCs w:val="22"/>
              </w:rPr>
            </w:pPr>
            <w:r w:rsidRPr="00EC04A0">
              <w:rPr>
                <w:sz w:val="22"/>
                <w:szCs w:val="22"/>
              </w:rPr>
              <w:t>79,55</w:t>
            </w:r>
          </w:p>
        </w:tc>
        <w:tc>
          <w:tcPr>
            <w:tcW w:w="1418" w:type="dxa"/>
            <w:shd w:val="clear" w:color="auto" w:fill="auto"/>
            <w:vAlign w:val="center"/>
          </w:tcPr>
          <w:p w14:paraId="1CD4B257" w14:textId="77777777" w:rsidR="00B54559" w:rsidRPr="00EC04A0" w:rsidRDefault="00B54559" w:rsidP="00275872">
            <w:pPr>
              <w:widowControl/>
              <w:jc w:val="center"/>
              <w:rPr>
                <w:sz w:val="22"/>
                <w:szCs w:val="22"/>
              </w:rPr>
            </w:pPr>
            <w:r w:rsidRPr="00EC04A0">
              <w:rPr>
                <w:sz w:val="22"/>
                <w:szCs w:val="22"/>
              </w:rPr>
              <w:t>125,52</w:t>
            </w:r>
          </w:p>
        </w:tc>
        <w:tc>
          <w:tcPr>
            <w:tcW w:w="1276" w:type="dxa"/>
            <w:vAlign w:val="center"/>
          </w:tcPr>
          <w:p w14:paraId="26CA8188" w14:textId="77777777" w:rsidR="00B54559" w:rsidRPr="00EC04A0" w:rsidRDefault="00B54559" w:rsidP="00275872">
            <w:pPr>
              <w:widowControl/>
              <w:jc w:val="center"/>
              <w:rPr>
                <w:sz w:val="22"/>
                <w:szCs w:val="22"/>
              </w:rPr>
            </w:pPr>
            <w:r w:rsidRPr="00EC04A0">
              <w:rPr>
                <w:sz w:val="22"/>
                <w:szCs w:val="22"/>
              </w:rPr>
              <w:t>-</w:t>
            </w:r>
          </w:p>
        </w:tc>
        <w:tc>
          <w:tcPr>
            <w:tcW w:w="1276" w:type="dxa"/>
            <w:vAlign w:val="center"/>
          </w:tcPr>
          <w:p w14:paraId="41D814A6" w14:textId="77777777" w:rsidR="00B54559" w:rsidRPr="00EC04A0" w:rsidRDefault="00B54559" w:rsidP="00275872">
            <w:pPr>
              <w:widowControl/>
              <w:jc w:val="center"/>
              <w:rPr>
                <w:sz w:val="22"/>
                <w:szCs w:val="22"/>
              </w:rPr>
            </w:pPr>
            <w:r w:rsidRPr="00EC04A0">
              <w:rPr>
                <w:sz w:val="22"/>
                <w:szCs w:val="22"/>
              </w:rPr>
              <w:t>-</w:t>
            </w:r>
          </w:p>
        </w:tc>
      </w:tr>
      <w:tr w:rsidR="00B54559" w:rsidRPr="00EC04A0" w14:paraId="155CA996" w14:textId="77777777" w:rsidTr="00816679">
        <w:trPr>
          <w:trHeight w:hRule="exact" w:val="454"/>
        </w:trPr>
        <w:tc>
          <w:tcPr>
            <w:tcW w:w="426" w:type="dxa"/>
            <w:vMerge/>
            <w:shd w:val="clear" w:color="auto" w:fill="auto"/>
            <w:noWrap/>
            <w:vAlign w:val="center"/>
          </w:tcPr>
          <w:p w14:paraId="37333E96" w14:textId="77777777" w:rsidR="00B54559" w:rsidRPr="00EC04A0" w:rsidRDefault="00B54559" w:rsidP="00275872">
            <w:pPr>
              <w:jc w:val="center"/>
              <w:rPr>
                <w:sz w:val="22"/>
                <w:szCs w:val="22"/>
              </w:rPr>
            </w:pPr>
          </w:p>
        </w:tc>
        <w:tc>
          <w:tcPr>
            <w:tcW w:w="2126" w:type="dxa"/>
            <w:vMerge/>
            <w:shd w:val="clear" w:color="auto" w:fill="auto"/>
            <w:vAlign w:val="center"/>
          </w:tcPr>
          <w:p w14:paraId="43F4E319" w14:textId="77777777" w:rsidR="00B54559" w:rsidRPr="00EC04A0" w:rsidRDefault="00B54559" w:rsidP="00275872">
            <w:pPr>
              <w:autoSpaceDE w:val="0"/>
              <w:autoSpaceDN w:val="0"/>
              <w:adjustRightInd w:val="0"/>
              <w:rPr>
                <w:sz w:val="22"/>
                <w:szCs w:val="22"/>
              </w:rPr>
            </w:pPr>
          </w:p>
        </w:tc>
        <w:tc>
          <w:tcPr>
            <w:tcW w:w="1417" w:type="dxa"/>
            <w:vMerge/>
            <w:shd w:val="clear" w:color="auto" w:fill="auto"/>
            <w:vAlign w:val="center"/>
          </w:tcPr>
          <w:p w14:paraId="24B9116C" w14:textId="77777777" w:rsidR="00B54559" w:rsidRPr="00EC04A0" w:rsidRDefault="00B54559" w:rsidP="00275872">
            <w:pPr>
              <w:widowControl/>
              <w:jc w:val="center"/>
              <w:rPr>
                <w:sz w:val="22"/>
                <w:szCs w:val="22"/>
              </w:rPr>
            </w:pPr>
          </w:p>
        </w:tc>
        <w:tc>
          <w:tcPr>
            <w:tcW w:w="686" w:type="dxa"/>
            <w:vAlign w:val="center"/>
          </w:tcPr>
          <w:p w14:paraId="6ADE1FD1" w14:textId="77777777" w:rsidR="00B54559" w:rsidRPr="00EC04A0" w:rsidRDefault="00B54559" w:rsidP="00275872">
            <w:pPr>
              <w:widowControl/>
              <w:jc w:val="center"/>
              <w:rPr>
                <w:sz w:val="22"/>
                <w:szCs w:val="22"/>
              </w:rPr>
            </w:pPr>
            <w:r w:rsidRPr="00EC04A0">
              <w:rPr>
                <w:sz w:val="22"/>
                <w:szCs w:val="22"/>
              </w:rPr>
              <w:t>2025</w:t>
            </w:r>
          </w:p>
        </w:tc>
        <w:tc>
          <w:tcPr>
            <w:tcW w:w="1441" w:type="dxa"/>
            <w:shd w:val="clear" w:color="auto" w:fill="auto"/>
            <w:noWrap/>
            <w:vAlign w:val="center"/>
          </w:tcPr>
          <w:p w14:paraId="66778EFB" w14:textId="77777777" w:rsidR="00B54559" w:rsidRPr="00EC04A0" w:rsidRDefault="00B54559" w:rsidP="00275872">
            <w:pPr>
              <w:jc w:val="center"/>
              <w:rPr>
                <w:sz w:val="22"/>
                <w:szCs w:val="22"/>
              </w:rPr>
            </w:pPr>
            <w:r w:rsidRPr="00EC04A0">
              <w:rPr>
                <w:sz w:val="22"/>
                <w:szCs w:val="22"/>
              </w:rPr>
              <w:t>112,53</w:t>
            </w:r>
          </w:p>
        </w:tc>
        <w:tc>
          <w:tcPr>
            <w:tcW w:w="1418" w:type="dxa"/>
            <w:shd w:val="clear" w:color="auto" w:fill="auto"/>
            <w:vAlign w:val="center"/>
          </w:tcPr>
          <w:p w14:paraId="13B52F58" w14:textId="77777777" w:rsidR="00B54559" w:rsidRPr="00EC04A0" w:rsidRDefault="00B54559" w:rsidP="00275872">
            <w:pPr>
              <w:jc w:val="center"/>
              <w:rPr>
                <w:sz w:val="22"/>
                <w:szCs w:val="22"/>
              </w:rPr>
            </w:pPr>
            <w:r w:rsidRPr="00EC04A0">
              <w:rPr>
                <w:sz w:val="22"/>
                <w:szCs w:val="22"/>
              </w:rPr>
              <w:t>113,25</w:t>
            </w:r>
          </w:p>
        </w:tc>
        <w:tc>
          <w:tcPr>
            <w:tcW w:w="1276" w:type="dxa"/>
            <w:vAlign w:val="center"/>
          </w:tcPr>
          <w:p w14:paraId="28E5F59F" w14:textId="77777777" w:rsidR="00B54559" w:rsidRPr="00EC04A0" w:rsidRDefault="00B54559" w:rsidP="00275872">
            <w:pPr>
              <w:widowControl/>
              <w:jc w:val="center"/>
              <w:rPr>
                <w:sz w:val="22"/>
                <w:szCs w:val="22"/>
              </w:rPr>
            </w:pPr>
            <w:r w:rsidRPr="00EC04A0">
              <w:rPr>
                <w:sz w:val="22"/>
                <w:szCs w:val="22"/>
              </w:rPr>
              <w:t>-</w:t>
            </w:r>
          </w:p>
        </w:tc>
        <w:tc>
          <w:tcPr>
            <w:tcW w:w="1276" w:type="dxa"/>
            <w:vAlign w:val="center"/>
          </w:tcPr>
          <w:p w14:paraId="190CA683" w14:textId="77777777" w:rsidR="00B54559" w:rsidRPr="00EC04A0" w:rsidRDefault="00B54559" w:rsidP="00275872">
            <w:pPr>
              <w:widowControl/>
              <w:jc w:val="center"/>
              <w:rPr>
                <w:sz w:val="22"/>
                <w:szCs w:val="22"/>
              </w:rPr>
            </w:pPr>
            <w:r w:rsidRPr="00EC04A0">
              <w:rPr>
                <w:sz w:val="22"/>
                <w:szCs w:val="22"/>
              </w:rPr>
              <w:t>-</w:t>
            </w:r>
          </w:p>
        </w:tc>
      </w:tr>
      <w:tr w:rsidR="00B54559" w:rsidRPr="00EC04A0" w14:paraId="0FED7766" w14:textId="77777777" w:rsidTr="00816679">
        <w:trPr>
          <w:trHeight w:hRule="exact" w:val="454"/>
        </w:trPr>
        <w:tc>
          <w:tcPr>
            <w:tcW w:w="426" w:type="dxa"/>
            <w:vMerge/>
            <w:shd w:val="clear" w:color="auto" w:fill="auto"/>
            <w:noWrap/>
            <w:vAlign w:val="center"/>
          </w:tcPr>
          <w:p w14:paraId="1EE2A999" w14:textId="77777777" w:rsidR="00B54559" w:rsidRPr="00EC04A0" w:rsidRDefault="00B54559" w:rsidP="00275872">
            <w:pPr>
              <w:jc w:val="center"/>
              <w:rPr>
                <w:sz w:val="22"/>
                <w:szCs w:val="22"/>
              </w:rPr>
            </w:pPr>
          </w:p>
        </w:tc>
        <w:tc>
          <w:tcPr>
            <w:tcW w:w="2126" w:type="dxa"/>
            <w:vMerge/>
            <w:shd w:val="clear" w:color="auto" w:fill="auto"/>
            <w:vAlign w:val="center"/>
          </w:tcPr>
          <w:p w14:paraId="78911EB5" w14:textId="77777777" w:rsidR="00B54559" w:rsidRPr="00EC04A0" w:rsidRDefault="00B54559" w:rsidP="00275872">
            <w:pPr>
              <w:autoSpaceDE w:val="0"/>
              <w:autoSpaceDN w:val="0"/>
              <w:adjustRightInd w:val="0"/>
              <w:rPr>
                <w:sz w:val="22"/>
                <w:szCs w:val="22"/>
              </w:rPr>
            </w:pPr>
          </w:p>
        </w:tc>
        <w:tc>
          <w:tcPr>
            <w:tcW w:w="1417" w:type="dxa"/>
            <w:vMerge/>
            <w:shd w:val="clear" w:color="auto" w:fill="auto"/>
            <w:vAlign w:val="center"/>
          </w:tcPr>
          <w:p w14:paraId="7253F492" w14:textId="77777777" w:rsidR="00B54559" w:rsidRPr="00EC04A0" w:rsidRDefault="00B54559" w:rsidP="00275872">
            <w:pPr>
              <w:widowControl/>
              <w:jc w:val="center"/>
              <w:rPr>
                <w:sz w:val="22"/>
                <w:szCs w:val="22"/>
              </w:rPr>
            </w:pPr>
          </w:p>
        </w:tc>
        <w:tc>
          <w:tcPr>
            <w:tcW w:w="686" w:type="dxa"/>
            <w:vAlign w:val="center"/>
          </w:tcPr>
          <w:p w14:paraId="19DA77C2" w14:textId="77777777" w:rsidR="00B54559" w:rsidRPr="00EC04A0" w:rsidRDefault="00B54559" w:rsidP="00275872">
            <w:pPr>
              <w:widowControl/>
              <w:jc w:val="center"/>
              <w:rPr>
                <w:sz w:val="22"/>
                <w:szCs w:val="22"/>
              </w:rPr>
            </w:pPr>
            <w:r w:rsidRPr="00EC04A0">
              <w:rPr>
                <w:sz w:val="22"/>
                <w:szCs w:val="22"/>
              </w:rPr>
              <w:t>2026</w:t>
            </w:r>
          </w:p>
        </w:tc>
        <w:tc>
          <w:tcPr>
            <w:tcW w:w="1441" w:type="dxa"/>
            <w:shd w:val="clear" w:color="auto" w:fill="auto"/>
            <w:noWrap/>
            <w:vAlign w:val="center"/>
          </w:tcPr>
          <w:p w14:paraId="6D31048C" w14:textId="77777777" w:rsidR="00B54559" w:rsidRPr="00EC04A0" w:rsidRDefault="00B54559" w:rsidP="00275872">
            <w:pPr>
              <w:jc w:val="center"/>
              <w:rPr>
                <w:sz w:val="22"/>
                <w:szCs w:val="22"/>
              </w:rPr>
            </w:pPr>
            <w:r w:rsidRPr="00EC04A0">
              <w:rPr>
                <w:sz w:val="22"/>
                <w:szCs w:val="22"/>
              </w:rPr>
              <w:t>113,25</w:t>
            </w:r>
          </w:p>
        </w:tc>
        <w:tc>
          <w:tcPr>
            <w:tcW w:w="1418" w:type="dxa"/>
            <w:shd w:val="clear" w:color="auto" w:fill="auto"/>
            <w:vAlign w:val="center"/>
          </w:tcPr>
          <w:p w14:paraId="0C885C1C" w14:textId="77777777" w:rsidR="00B54559" w:rsidRPr="00EC04A0" w:rsidRDefault="00B54559" w:rsidP="00275872">
            <w:pPr>
              <w:widowControl/>
              <w:jc w:val="center"/>
              <w:rPr>
                <w:sz w:val="22"/>
                <w:szCs w:val="22"/>
              </w:rPr>
            </w:pPr>
            <w:r w:rsidRPr="00EC04A0">
              <w:rPr>
                <w:sz w:val="22"/>
                <w:szCs w:val="22"/>
              </w:rPr>
              <w:t>121,72</w:t>
            </w:r>
          </w:p>
        </w:tc>
        <w:tc>
          <w:tcPr>
            <w:tcW w:w="1276" w:type="dxa"/>
            <w:vAlign w:val="center"/>
          </w:tcPr>
          <w:p w14:paraId="66424B5A" w14:textId="77777777" w:rsidR="00B54559" w:rsidRPr="00EC04A0" w:rsidRDefault="00B54559" w:rsidP="00275872">
            <w:pPr>
              <w:widowControl/>
              <w:jc w:val="center"/>
              <w:rPr>
                <w:sz w:val="22"/>
                <w:szCs w:val="22"/>
              </w:rPr>
            </w:pPr>
            <w:r w:rsidRPr="00EC04A0">
              <w:rPr>
                <w:sz w:val="22"/>
                <w:szCs w:val="22"/>
              </w:rPr>
              <w:t>-</w:t>
            </w:r>
          </w:p>
        </w:tc>
        <w:tc>
          <w:tcPr>
            <w:tcW w:w="1276" w:type="dxa"/>
            <w:vAlign w:val="center"/>
          </w:tcPr>
          <w:p w14:paraId="1851A9D8" w14:textId="77777777" w:rsidR="00B54559" w:rsidRPr="00EC04A0" w:rsidRDefault="00B54559" w:rsidP="00275872">
            <w:pPr>
              <w:widowControl/>
              <w:jc w:val="center"/>
              <w:rPr>
                <w:sz w:val="22"/>
                <w:szCs w:val="22"/>
              </w:rPr>
            </w:pPr>
            <w:r w:rsidRPr="00EC04A0">
              <w:rPr>
                <w:sz w:val="22"/>
                <w:szCs w:val="22"/>
              </w:rPr>
              <w:t>-</w:t>
            </w:r>
          </w:p>
        </w:tc>
      </w:tr>
      <w:bookmarkEnd w:id="2"/>
    </w:tbl>
    <w:p w14:paraId="240A32D0" w14:textId="77777777" w:rsidR="00B54559" w:rsidRPr="005E4B32" w:rsidRDefault="00B54559" w:rsidP="00275872">
      <w:pPr>
        <w:widowControl/>
        <w:autoSpaceDE w:val="0"/>
        <w:autoSpaceDN w:val="0"/>
        <w:adjustRightInd w:val="0"/>
        <w:jc w:val="center"/>
        <w:rPr>
          <w:b/>
          <w:bCs/>
          <w:sz w:val="8"/>
          <w:szCs w:val="8"/>
        </w:rPr>
      </w:pPr>
    </w:p>
    <w:p w14:paraId="364C163A" w14:textId="77777777" w:rsidR="00B54559" w:rsidRPr="00EC04A0" w:rsidRDefault="00B54559" w:rsidP="00275872">
      <w:pPr>
        <w:widowControl/>
        <w:autoSpaceDE w:val="0"/>
        <w:autoSpaceDN w:val="0"/>
        <w:adjustRightInd w:val="0"/>
        <w:ind w:firstLine="567"/>
        <w:jc w:val="both"/>
        <w:rPr>
          <w:sz w:val="22"/>
          <w:szCs w:val="22"/>
        </w:rPr>
      </w:pPr>
      <w:r w:rsidRPr="00EC04A0">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1FFD7F8C" w14:textId="77777777" w:rsidR="00B54559" w:rsidRPr="005E4B32" w:rsidRDefault="00B54559" w:rsidP="00275872">
      <w:pPr>
        <w:widowControl/>
        <w:autoSpaceDE w:val="0"/>
        <w:autoSpaceDN w:val="0"/>
        <w:adjustRightInd w:val="0"/>
        <w:jc w:val="center"/>
        <w:rPr>
          <w:b/>
          <w:bCs/>
          <w:sz w:val="8"/>
          <w:szCs w:val="8"/>
        </w:rPr>
      </w:pPr>
    </w:p>
    <w:p w14:paraId="5B12D47B" w14:textId="77777777" w:rsidR="00B54559" w:rsidRDefault="00B54559" w:rsidP="00275872">
      <w:pPr>
        <w:pStyle w:val="24"/>
        <w:widowControl/>
        <w:tabs>
          <w:tab w:val="left" w:pos="0"/>
          <w:tab w:val="left" w:pos="993"/>
        </w:tabs>
        <w:jc w:val="left"/>
        <w:rPr>
          <w:sz w:val="22"/>
          <w:szCs w:val="22"/>
        </w:rPr>
      </w:pPr>
      <w:r>
        <w:rPr>
          <w:sz w:val="22"/>
          <w:szCs w:val="22"/>
        </w:rPr>
        <w:t xml:space="preserve">4. </w:t>
      </w:r>
      <w:r w:rsidRPr="00B54559">
        <w:rPr>
          <w:sz w:val="22"/>
          <w:szCs w:val="22"/>
        </w:rPr>
        <w:t xml:space="preserve">Установить долгосрочные параметры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«КЭС-Савино»» (Савинский м.р.) на </w:t>
      </w:r>
      <w:proofErr w:type="gramStart"/>
      <w:r w:rsidRPr="00B54559">
        <w:rPr>
          <w:sz w:val="22"/>
          <w:szCs w:val="22"/>
        </w:rPr>
        <w:t>2024-2026</w:t>
      </w:r>
      <w:proofErr w:type="gramEnd"/>
      <w:r w:rsidRPr="00B54559">
        <w:rPr>
          <w:sz w:val="22"/>
          <w:szCs w:val="22"/>
        </w:rPr>
        <w:t xml:space="preserve"> годы:</w:t>
      </w:r>
    </w:p>
    <w:p w14:paraId="7C6E5C7B" w14:textId="77777777" w:rsidR="00B54559" w:rsidRDefault="00B54559" w:rsidP="00275872">
      <w:pPr>
        <w:keepNext/>
        <w:jc w:val="center"/>
        <w:outlineLvl w:val="2"/>
        <w:rPr>
          <w:b/>
          <w:bCs/>
          <w:sz w:val="22"/>
          <w:szCs w:val="22"/>
        </w:rPr>
      </w:pPr>
    </w:p>
    <w:p w14:paraId="6D7DAADE" w14:textId="75D16034" w:rsidR="00B54559" w:rsidRPr="00EC04A0" w:rsidRDefault="00B54559" w:rsidP="005E4B32">
      <w:pPr>
        <w:keepNext/>
        <w:jc w:val="center"/>
        <w:outlineLvl w:val="2"/>
        <w:rPr>
          <w:b/>
          <w:bCs/>
          <w:sz w:val="22"/>
          <w:szCs w:val="22"/>
        </w:rPr>
      </w:pPr>
      <w:r w:rsidRPr="00EC04A0">
        <w:rPr>
          <w:b/>
          <w:bCs/>
          <w:sz w:val="22"/>
          <w:szCs w:val="22"/>
        </w:rPr>
        <w:t>Долгосрочные параметры регулирования для формирования тарифов на тепловую энергию, теплоноситель с использованием метода индексации установленных тарифов</w:t>
      </w:r>
    </w:p>
    <w:tbl>
      <w:tblPr>
        <w:tblW w:w="102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1804"/>
        <w:gridCol w:w="850"/>
        <w:gridCol w:w="1276"/>
        <w:gridCol w:w="1032"/>
        <w:gridCol w:w="748"/>
        <w:gridCol w:w="748"/>
        <w:gridCol w:w="1134"/>
        <w:gridCol w:w="1417"/>
        <w:gridCol w:w="851"/>
      </w:tblGrid>
      <w:tr w:rsidR="00B54559" w:rsidRPr="00EC04A0" w14:paraId="4C30ADFE" w14:textId="77777777" w:rsidTr="0095293D">
        <w:trPr>
          <w:trHeight w:val="1977"/>
        </w:trPr>
        <w:tc>
          <w:tcPr>
            <w:tcW w:w="425" w:type="dxa"/>
            <w:vMerge w:val="restart"/>
            <w:shd w:val="clear" w:color="auto" w:fill="auto"/>
            <w:vAlign w:val="center"/>
            <w:hideMark/>
          </w:tcPr>
          <w:p w14:paraId="09110548" w14:textId="77777777" w:rsidR="00B54559" w:rsidRPr="00EC04A0" w:rsidRDefault="00B54559" w:rsidP="00275872">
            <w:pPr>
              <w:widowControl/>
              <w:jc w:val="center"/>
            </w:pPr>
            <w:r w:rsidRPr="00EC04A0">
              <w:t>№ п/п</w:t>
            </w:r>
          </w:p>
        </w:tc>
        <w:tc>
          <w:tcPr>
            <w:tcW w:w="1804" w:type="dxa"/>
            <w:vMerge w:val="restart"/>
            <w:shd w:val="clear" w:color="auto" w:fill="auto"/>
            <w:vAlign w:val="center"/>
            <w:hideMark/>
          </w:tcPr>
          <w:p w14:paraId="6D044DBB" w14:textId="77777777" w:rsidR="00B54559" w:rsidRPr="00EC04A0" w:rsidRDefault="00B54559" w:rsidP="00275872">
            <w:pPr>
              <w:widowControl/>
              <w:jc w:val="center"/>
            </w:pPr>
            <w:r w:rsidRPr="00EC04A0">
              <w:t>Наименование регулируемой организации</w:t>
            </w:r>
          </w:p>
        </w:tc>
        <w:tc>
          <w:tcPr>
            <w:tcW w:w="850" w:type="dxa"/>
            <w:vMerge w:val="restart"/>
            <w:shd w:val="clear" w:color="auto" w:fill="auto"/>
            <w:noWrap/>
            <w:vAlign w:val="center"/>
            <w:hideMark/>
          </w:tcPr>
          <w:p w14:paraId="5926F013" w14:textId="77777777" w:rsidR="00B54559" w:rsidRPr="00EC04A0" w:rsidRDefault="00B54559" w:rsidP="00275872">
            <w:pPr>
              <w:widowControl/>
              <w:jc w:val="center"/>
            </w:pPr>
            <w:r w:rsidRPr="00EC04A0">
              <w:t>Год</w:t>
            </w:r>
          </w:p>
        </w:tc>
        <w:tc>
          <w:tcPr>
            <w:tcW w:w="1276" w:type="dxa"/>
            <w:shd w:val="clear" w:color="auto" w:fill="auto"/>
            <w:vAlign w:val="center"/>
            <w:hideMark/>
          </w:tcPr>
          <w:p w14:paraId="45D4ED88" w14:textId="77777777" w:rsidR="00B54559" w:rsidRPr="00EC04A0" w:rsidRDefault="00B54559" w:rsidP="00275872">
            <w:pPr>
              <w:widowControl/>
              <w:jc w:val="center"/>
            </w:pPr>
            <w:r w:rsidRPr="00EC04A0">
              <w:t>Базовый уровень операционных расходов</w:t>
            </w:r>
          </w:p>
        </w:tc>
        <w:tc>
          <w:tcPr>
            <w:tcW w:w="1032" w:type="dxa"/>
            <w:shd w:val="clear" w:color="auto" w:fill="auto"/>
            <w:vAlign w:val="center"/>
            <w:hideMark/>
          </w:tcPr>
          <w:p w14:paraId="14A95213" w14:textId="77777777" w:rsidR="00B54559" w:rsidRPr="00EC04A0" w:rsidRDefault="00B54559" w:rsidP="00275872">
            <w:pPr>
              <w:widowControl/>
              <w:jc w:val="center"/>
            </w:pPr>
            <w:r w:rsidRPr="00EC04A0">
              <w:t>Индекс эффективности операционных расходов</w:t>
            </w:r>
          </w:p>
        </w:tc>
        <w:tc>
          <w:tcPr>
            <w:tcW w:w="748" w:type="dxa"/>
            <w:shd w:val="clear" w:color="auto" w:fill="auto"/>
            <w:vAlign w:val="center"/>
            <w:hideMark/>
          </w:tcPr>
          <w:p w14:paraId="3EBE6A4F" w14:textId="77777777" w:rsidR="00B54559" w:rsidRPr="00EC04A0" w:rsidRDefault="00B54559" w:rsidP="00275872">
            <w:pPr>
              <w:widowControl/>
              <w:jc w:val="center"/>
            </w:pPr>
            <w:r w:rsidRPr="00EC04A0">
              <w:t>Нормативный уровень прибыли</w:t>
            </w:r>
          </w:p>
        </w:tc>
        <w:tc>
          <w:tcPr>
            <w:tcW w:w="748" w:type="dxa"/>
            <w:shd w:val="clear" w:color="auto" w:fill="auto"/>
            <w:vAlign w:val="center"/>
            <w:hideMark/>
          </w:tcPr>
          <w:p w14:paraId="2A013683" w14:textId="77777777" w:rsidR="00B54559" w:rsidRPr="00EC04A0" w:rsidRDefault="00B54559" w:rsidP="00275872">
            <w:pPr>
              <w:widowControl/>
              <w:jc w:val="center"/>
            </w:pPr>
            <w:r w:rsidRPr="00EC04A0">
              <w:t>Уровень надежности теплоснабжения</w:t>
            </w:r>
          </w:p>
        </w:tc>
        <w:tc>
          <w:tcPr>
            <w:tcW w:w="1134" w:type="dxa"/>
            <w:vAlign w:val="center"/>
          </w:tcPr>
          <w:p w14:paraId="0B9502F4" w14:textId="77777777" w:rsidR="00B54559" w:rsidRPr="00EC04A0" w:rsidRDefault="00B54559" w:rsidP="00275872">
            <w:pPr>
              <w:widowControl/>
              <w:jc w:val="center"/>
            </w:pPr>
            <w:r w:rsidRPr="00EC04A0">
              <w:t>Показатели энергосбережения и энергетической эффективности</w:t>
            </w:r>
          </w:p>
        </w:tc>
        <w:tc>
          <w:tcPr>
            <w:tcW w:w="1417" w:type="dxa"/>
            <w:shd w:val="clear" w:color="auto" w:fill="auto"/>
            <w:vAlign w:val="center"/>
            <w:hideMark/>
          </w:tcPr>
          <w:p w14:paraId="6E9F096E" w14:textId="77777777" w:rsidR="00B54559" w:rsidRPr="00EC04A0" w:rsidRDefault="00B54559" w:rsidP="00275872">
            <w:pPr>
              <w:widowControl/>
              <w:jc w:val="center"/>
            </w:pPr>
            <w:r w:rsidRPr="00EC04A0">
              <w:t>Реализация программ в области энергосбережения и повышения энергетической эффективности</w:t>
            </w:r>
          </w:p>
        </w:tc>
        <w:tc>
          <w:tcPr>
            <w:tcW w:w="851" w:type="dxa"/>
            <w:shd w:val="clear" w:color="auto" w:fill="auto"/>
            <w:vAlign w:val="center"/>
          </w:tcPr>
          <w:p w14:paraId="6639A30A" w14:textId="77777777" w:rsidR="00B54559" w:rsidRPr="00EC04A0" w:rsidRDefault="00B54559" w:rsidP="00275872">
            <w:pPr>
              <w:widowControl/>
              <w:jc w:val="center"/>
            </w:pPr>
            <w:r w:rsidRPr="00EC04A0">
              <w:t>Динамика изменения расходов на топливо</w:t>
            </w:r>
          </w:p>
        </w:tc>
      </w:tr>
      <w:tr w:rsidR="00B54559" w:rsidRPr="00EC04A0" w14:paraId="3C62D4F9" w14:textId="77777777" w:rsidTr="0095293D">
        <w:trPr>
          <w:trHeight w:val="225"/>
        </w:trPr>
        <w:tc>
          <w:tcPr>
            <w:tcW w:w="425" w:type="dxa"/>
            <w:vMerge/>
            <w:vAlign w:val="center"/>
            <w:hideMark/>
          </w:tcPr>
          <w:p w14:paraId="028FD0AE" w14:textId="77777777" w:rsidR="00B54559" w:rsidRPr="00EC04A0" w:rsidRDefault="00B54559" w:rsidP="00275872">
            <w:pPr>
              <w:widowControl/>
            </w:pPr>
          </w:p>
        </w:tc>
        <w:tc>
          <w:tcPr>
            <w:tcW w:w="1804" w:type="dxa"/>
            <w:vMerge/>
            <w:vAlign w:val="center"/>
            <w:hideMark/>
          </w:tcPr>
          <w:p w14:paraId="624549CC" w14:textId="77777777" w:rsidR="00B54559" w:rsidRPr="00EC04A0" w:rsidRDefault="00B54559" w:rsidP="00275872">
            <w:pPr>
              <w:widowControl/>
            </w:pPr>
          </w:p>
        </w:tc>
        <w:tc>
          <w:tcPr>
            <w:tcW w:w="850" w:type="dxa"/>
            <w:vMerge/>
            <w:vAlign w:val="center"/>
            <w:hideMark/>
          </w:tcPr>
          <w:p w14:paraId="172D05DC" w14:textId="77777777" w:rsidR="00B54559" w:rsidRPr="00EC04A0" w:rsidRDefault="00B54559" w:rsidP="00275872">
            <w:pPr>
              <w:widowControl/>
            </w:pPr>
          </w:p>
        </w:tc>
        <w:tc>
          <w:tcPr>
            <w:tcW w:w="1276" w:type="dxa"/>
            <w:shd w:val="clear" w:color="auto" w:fill="auto"/>
            <w:noWrap/>
            <w:vAlign w:val="center"/>
            <w:hideMark/>
          </w:tcPr>
          <w:p w14:paraId="35467EDF" w14:textId="77777777" w:rsidR="00B54559" w:rsidRPr="00EC04A0" w:rsidRDefault="00B54559" w:rsidP="00275872">
            <w:pPr>
              <w:widowControl/>
              <w:jc w:val="center"/>
            </w:pPr>
            <w:r w:rsidRPr="00EC04A0">
              <w:t>тыс. руб.</w:t>
            </w:r>
          </w:p>
        </w:tc>
        <w:tc>
          <w:tcPr>
            <w:tcW w:w="1032" w:type="dxa"/>
            <w:shd w:val="clear" w:color="auto" w:fill="auto"/>
            <w:noWrap/>
            <w:vAlign w:val="center"/>
            <w:hideMark/>
          </w:tcPr>
          <w:p w14:paraId="6C7E0275" w14:textId="77777777" w:rsidR="00B54559" w:rsidRPr="00EC04A0" w:rsidRDefault="00B54559" w:rsidP="00275872">
            <w:pPr>
              <w:widowControl/>
              <w:jc w:val="center"/>
            </w:pPr>
            <w:r w:rsidRPr="00EC04A0">
              <w:t>%</w:t>
            </w:r>
          </w:p>
        </w:tc>
        <w:tc>
          <w:tcPr>
            <w:tcW w:w="748" w:type="dxa"/>
            <w:shd w:val="clear" w:color="auto" w:fill="auto"/>
            <w:noWrap/>
            <w:vAlign w:val="center"/>
            <w:hideMark/>
          </w:tcPr>
          <w:p w14:paraId="39312D5A" w14:textId="77777777" w:rsidR="00B54559" w:rsidRPr="00EC04A0" w:rsidRDefault="00B54559" w:rsidP="00275872">
            <w:pPr>
              <w:widowControl/>
              <w:jc w:val="center"/>
            </w:pPr>
            <w:r w:rsidRPr="00EC04A0">
              <w:t>%</w:t>
            </w:r>
          </w:p>
        </w:tc>
        <w:tc>
          <w:tcPr>
            <w:tcW w:w="748" w:type="dxa"/>
            <w:shd w:val="clear" w:color="auto" w:fill="auto"/>
            <w:noWrap/>
            <w:vAlign w:val="center"/>
            <w:hideMark/>
          </w:tcPr>
          <w:p w14:paraId="2EA5B06F" w14:textId="77777777" w:rsidR="00B54559" w:rsidRPr="00EC04A0" w:rsidRDefault="00B54559" w:rsidP="00275872">
            <w:pPr>
              <w:widowControl/>
              <w:jc w:val="center"/>
            </w:pPr>
          </w:p>
        </w:tc>
        <w:tc>
          <w:tcPr>
            <w:tcW w:w="1134" w:type="dxa"/>
            <w:vAlign w:val="center"/>
          </w:tcPr>
          <w:p w14:paraId="256E6AE4" w14:textId="77777777" w:rsidR="00B54559" w:rsidRPr="00EC04A0" w:rsidRDefault="00B54559" w:rsidP="00275872">
            <w:pPr>
              <w:widowControl/>
              <w:jc w:val="center"/>
            </w:pPr>
          </w:p>
        </w:tc>
        <w:tc>
          <w:tcPr>
            <w:tcW w:w="1417" w:type="dxa"/>
            <w:shd w:val="clear" w:color="auto" w:fill="auto"/>
            <w:noWrap/>
            <w:vAlign w:val="center"/>
            <w:hideMark/>
          </w:tcPr>
          <w:p w14:paraId="18077B22" w14:textId="77777777" w:rsidR="00B54559" w:rsidRPr="00EC04A0" w:rsidRDefault="00B54559" w:rsidP="00275872">
            <w:pPr>
              <w:widowControl/>
              <w:jc w:val="center"/>
            </w:pPr>
          </w:p>
        </w:tc>
        <w:tc>
          <w:tcPr>
            <w:tcW w:w="851" w:type="dxa"/>
            <w:vAlign w:val="center"/>
          </w:tcPr>
          <w:p w14:paraId="720B73B5" w14:textId="77777777" w:rsidR="00B54559" w:rsidRPr="00EC04A0" w:rsidRDefault="00B54559" w:rsidP="00275872">
            <w:pPr>
              <w:widowControl/>
              <w:jc w:val="center"/>
            </w:pPr>
          </w:p>
        </w:tc>
      </w:tr>
      <w:tr w:rsidR="00B54559" w:rsidRPr="00EC04A0" w14:paraId="7BC95E58" w14:textId="77777777" w:rsidTr="0095293D">
        <w:trPr>
          <w:trHeight w:hRule="exact" w:val="317"/>
        </w:trPr>
        <w:tc>
          <w:tcPr>
            <w:tcW w:w="10285" w:type="dxa"/>
            <w:gridSpan w:val="10"/>
            <w:shd w:val="clear" w:color="auto" w:fill="auto"/>
            <w:noWrap/>
            <w:vAlign w:val="center"/>
            <w:hideMark/>
          </w:tcPr>
          <w:p w14:paraId="369135CA" w14:textId="77777777" w:rsidR="00B54559" w:rsidRPr="00EC04A0" w:rsidRDefault="00B54559" w:rsidP="00275872">
            <w:pPr>
              <w:widowControl/>
              <w:jc w:val="center"/>
            </w:pPr>
            <w:r w:rsidRPr="00EC04A0">
              <w:t>Производство тепловой энергии (в контуре котельной ул. Первомайская п. Савино)</w:t>
            </w:r>
          </w:p>
        </w:tc>
      </w:tr>
      <w:tr w:rsidR="00B54559" w:rsidRPr="00EC04A0" w14:paraId="50542AE9" w14:textId="77777777" w:rsidTr="0095293D">
        <w:trPr>
          <w:trHeight w:val="340"/>
        </w:trPr>
        <w:tc>
          <w:tcPr>
            <w:tcW w:w="425" w:type="dxa"/>
            <w:vMerge w:val="restart"/>
            <w:shd w:val="clear" w:color="auto" w:fill="auto"/>
            <w:noWrap/>
            <w:vAlign w:val="center"/>
            <w:hideMark/>
          </w:tcPr>
          <w:p w14:paraId="77355F9C" w14:textId="77777777" w:rsidR="00B54559" w:rsidRPr="00EC04A0" w:rsidRDefault="00B54559" w:rsidP="00275872">
            <w:pPr>
              <w:widowControl/>
              <w:jc w:val="center"/>
            </w:pPr>
            <w:r w:rsidRPr="00EC04A0">
              <w:t>1.</w:t>
            </w:r>
          </w:p>
        </w:tc>
        <w:tc>
          <w:tcPr>
            <w:tcW w:w="1804" w:type="dxa"/>
            <w:vMerge w:val="restart"/>
            <w:shd w:val="clear" w:color="auto" w:fill="auto"/>
            <w:vAlign w:val="center"/>
            <w:hideMark/>
          </w:tcPr>
          <w:p w14:paraId="55A1D76F" w14:textId="77777777" w:rsidR="00B54559" w:rsidRPr="00EC04A0" w:rsidRDefault="00B54559" w:rsidP="00275872">
            <w:pPr>
              <w:widowControl/>
              <w:rPr>
                <w:sz w:val="22"/>
                <w:szCs w:val="22"/>
              </w:rPr>
            </w:pPr>
            <w:r w:rsidRPr="00EC04A0">
              <w:rPr>
                <w:szCs w:val="22"/>
              </w:rPr>
              <w:t>ООО «КЭС-Савино» (Савинский м.р.)</w:t>
            </w:r>
          </w:p>
        </w:tc>
        <w:tc>
          <w:tcPr>
            <w:tcW w:w="850" w:type="dxa"/>
            <w:shd w:val="clear" w:color="auto" w:fill="auto"/>
            <w:noWrap/>
            <w:vAlign w:val="center"/>
            <w:hideMark/>
          </w:tcPr>
          <w:p w14:paraId="3CD2AF97" w14:textId="77777777" w:rsidR="00B54559" w:rsidRPr="00EC04A0" w:rsidRDefault="00B54559" w:rsidP="00275872">
            <w:pPr>
              <w:jc w:val="center"/>
            </w:pPr>
            <w:r w:rsidRPr="00EC04A0">
              <w:t>2024</w:t>
            </w:r>
          </w:p>
        </w:tc>
        <w:tc>
          <w:tcPr>
            <w:tcW w:w="1276" w:type="dxa"/>
            <w:shd w:val="clear" w:color="auto" w:fill="auto"/>
            <w:noWrap/>
            <w:vAlign w:val="center"/>
            <w:hideMark/>
          </w:tcPr>
          <w:p w14:paraId="79A70DC4" w14:textId="77777777" w:rsidR="00B54559" w:rsidRPr="00EC04A0" w:rsidRDefault="00B54559" w:rsidP="00275872">
            <w:pPr>
              <w:jc w:val="center"/>
              <w:rPr>
                <w:bCs/>
              </w:rPr>
            </w:pPr>
            <w:r w:rsidRPr="00EC04A0">
              <w:rPr>
                <w:bCs/>
              </w:rPr>
              <w:t xml:space="preserve">8 351,818  </w:t>
            </w:r>
          </w:p>
        </w:tc>
        <w:tc>
          <w:tcPr>
            <w:tcW w:w="1032" w:type="dxa"/>
            <w:shd w:val="clear" w:color="auto" w:fill="auto"/>
            <w:noWrap/>
            <w:vAlign w:val="center"/>
            <w:hideMark/>
          </w:tcPr>
          <w:p w14:paraId="18C81736" w14:textId="77777777" w:rsidR="00B54559" w:rsidRPr="00EC04A0" w:rsidRDefault="00B54559" w:rsidP="00275872">
            <w:pPr>
              <w:widowControl/>
              <w:jc w:val="center"/>
            </w:pPr>
            <w:r w:rsidRPr="00EC04A0">
              <w:t>1,0</w:t>
            </w:r>
          </w:p>
        </w:tc>
        <w:tc>
          <w:tcPr>
            <w:tcW w:w="748" w:type="dxa"/>
            <w:shd w:val="clear" w:color="auto" w:fill="auto"/>
            <w:noWrap/>
            <w:vAlign w:val="center"/>
            <w:hideMark/>
          </w:tcPr>
          <w:p w14:paraId="4F2F2199" w14:textId="77777777" w:rsidR="00B54559" w:rsidRPr="00EC04A0" w:rsidRDefault="00B54559" w:rsidP="00275872">
            <w:pPr>
              <w:jc w:val="center"/>
            </w:pPr>
            <w:r w:rsidRPr="00EC04A0">
              <w:rPr>
                <w:lang w:val="en-US"/>
              </w:rPr>
              <w:t>X</w:t>
            </w:r>
          </w:p>
        </w:tc>
        <w:tc>
          <w:tcPr>
            <w:tcW w:w="748" w:type="dxa"/>
            <w:shd w:val="clear" w:color="auto" w:fill="auto"/>
            <w:noWrap/>
            <w:vAlign w:val="center"/>
            <w:hideMark/>
          </w:tcPr>
          <w:p w14:paraId="5E28C026" w14:textId="77777777" w:rsidR="00B54559" w:rsidRPr="00EC04A0" w:rsidRDefault="00B54559" w:rsidP="00275872">
            <w:pPr>
              <w:jc w:val="center"/>
            </w:pPr>
            <w:r w:rsidRPr="00EC04A0">
              <w:rPr>
                <w:lang w:val="en-US"/>
              </w:rPr>
              <w:t>X</w:t>
            </w:r>
          </w:p>
        </w:tc>
        <w:tc>
          <w:tcPr>
            <w:tcW w:w="1134" w:type="dxa"/>
            <w:vAlign w:val="center"/>
          </w:tcPr>
          <w:p w14:paraId="5C605C47" w14:textId="77777777" w:rsidR="00B54559" w:rsidRPr="00EC04A0" w:rsidRDefault="00B54559" w:rsidP="00275872">
            <w:pPr>
              <w:jc w:val="center"/>
            </w:pPr>
            <w:r w:rsidRPr="00EC04A0">
              <w:rPr>
                <w:lang w:val="en-US"/>
              </w:rPr>
              <w:t>X</w:t>
            </w:r>
          </w:p>
        </w:tc>
        <w:tc>
          <w:tcPr>
            <w:tcW w:w="1417" w:type="dxa"/>
            <w:shd w:val="clear" w:color="auto" w:fill="auto"/>
            <w:noWrap/>
            <w:vAlign w:val="center"/>
            <w:hideMark/>
          </w:tcPr>
          <w:p w14:paraId="77C0EDE6" w14:textId="77777777" w:rsidR="00B54559" w:rsidRPr="00EC04A0" w:rsidRDefault="00B54559" w:rsidP="00275872">
            <w:pPr>
              <w:jc w:val="center"/>
            </w:pPr>
            <w:r w:rsidRPr="00EC04A0">
              <w:rPr>
                <w:lang w:val="en-US"/>
              </w:rPr>
              <w:t>X</w:t>
            </w:r>
          </w:p>
        </w:tc>
        <w:tc>
          <w:tcPr>
            <w:tcW w:w="851" w:type="dxa"/>
            <w:vAlign w:val="center"/>
          </w:tcPr>
          <w:p w14:paraId="3F739627" w14:textId="77777777" w:rsidR="00B54559" w:rsidRPr="00EC04A0" w:rsidRDefault="00B54559" w:rsidP="00275872">
            <w:pPr>
              <w:jc w:val="center"/>
            </w:pPr>
            <w:r w:rsidRPr="00EC04A0">
              <w:rPr>
                <w:lang w:val="en-US"/>
              </w:rPr>
              <w:t>X</w:t>
            </w:r>
          </w:p>
        </w:tc>
      </w:tr>
      <w:tr w:rsidR="00B54559" w:rsidRPr="00EC04A0" w14:paraId="0F59EDBF" w14:textId="77777777" w:rsidTr="0095293D">
        <w:trPr>
          <w:trHeight w:val="340"/>
        </w:trPr>
        <w:tc>
          <w:tcPr>
            <w:tcW w:w="425" w:type="dxa"/>
            <w:vMerge/>
            <w:vAlign w:val="center"/>
            <w:hideMark/>
          </w:tcPr>
          <w:p w14:paraId="47FF1731" w14:textId="77777777" w:rsidR="00B54559" w:rsidRPr="00EC04A0" w:rsidRDefault="00B54559" w:rsidP="00275872">
            <w:pPr>
              <w:widowControl/>
              <w:jc w:val="center"/>
            </w:pPr>
          </w:p>
        </w:tc>
        <w:tc>
          <w:tcPr>
            <w:tcW w:w="1804" w:type="dxa"/>
            <w:vMerge/>
            <w:vAlign w:val="center"/>
            <w:hideMark/>
          </w:tcPr>
          <w:p w14:paraId="202997E2" w14:textId="77777777" w:rsidR="00B54559" w:rsidRPr="00EC04A0" w:rsidRDefault="00B54559" w:rsidP="00275872">
            <w:pPr>
              <w:widowControl/>
            </w:pPr>
          </w:p>
        </w:tc>
        <w:tc>
          <w:tcPr>
            <w:tcW w:w="850" w:type="dxa"/>
            <w:shd w:val="clear" w:color="auto" w:fill="auto"/>
            <w:noWrap/>
            <w:vAlign w:val="center"/>
            <w:hideMark/>
          </w:tcPr>
          <w:p w14:paraId="76B46DD9" w14:textId="77777777" w:rsidR="00B54559" w:rsidRPr="00EC04A0" w:rsidRDefault="00B54559" w:rsidP="00275872">
            <w:pPr>
              <w:jc w:val="center"/>
            </w:pPr>
            <w:r w:rsidRPr="00EC04A0">
              <w:t>2025</w:t>
            </w:r>
          </w:p>
        </w:tc>
        <w:tc>
          <w:tcPr>
            <w:tcW w:w="1276" w:type="dxa"/>
            <w:shd w:val="clear" w:color="auto" w:fill="auto"/>
            <w:noWrap/>
            <w:vAlign w:val="center"/>
            <w:hideMark/>
          </w:tcPr>
          <w:p w14:paraId="02E7193E" w14:textId="77777777" w:rsidR="00B54559" w:rsidRPr="00EC04A0" w:rsidRDefault="00B54559" w:rsidP="00275872">
            <w:pPr>
              <w:jc w:val="center"/>
            </w:pPr>
            <w:r w:rsidRPr="00EC04A0">
              <w:rPr>
                <w:lang w:val="en-US"/>
              </w:rPr>
              <w:t>X</w:t>
            </w:r>
          </w:p>
        </w:tc>
        <w:tc>
          <w:tcPr>
            <w:tcW w:w="1032" w:type="dxa"/>
            <w:shd w:val="clear" w:color="auto" w:fill="auto"/>
            <w:noWrap/>
            <w:vAlign w:val="center"/>
            <w:hideMark/>
          </w:tcPr>
          <w:p w14:paraId="76C0194A" w14:textId="77777777" w:rsidR="00B54559" w:rsidRPr="00EC04A0" w:rsidRDefault="00B54559" w:rsidP="00275872">
            <w:pPr>
              <w:widowControl/>
              <w:jc w:val="center"/>
            </w:pPr>
            <w:r w:rsidRPr="00EC04A0">
              <w:t>5,0</w:t>
            </w:r>
          </w:p>
        </w:tc>
        <w:tc>
          <w:tcPr>
            <w:tcW w:w="748" w:type="dxa"/>
            <w:shd w:val="clear" w:color="auto" w:fill="auto"/>
            <w:noWrap/>
            <w:vAlign w:val="center"/>
            <w:hideMark/>
          </w:tcPr>
          <w:p w14:paraId="42972DD0" w14:textId="77777777" w:rsidR="00B54559" w:rsidRPr="00EC04A0" w:rsidRDefault="00B54559" w:rsidP="00275872">
            <w:pPr>
              <w:jc w:val="center"/>
            </w:pPr>
            <w:r w:rsidRPr="00EC04A0">
              <w:rPr>
                <w:lang w:val="en-US"/>
              </w:rPr>
              <w:t>X</w:t>
            </w:r>
          </w:p>
        </w:tc>
        <w:tc>
          <w:tcPr>
            <w:tcW w:w="748" w:type="dxa"/>
            <w:shd w:val="clear" w:color="auto" w:fill="auto"/>
            <w:noWrap/>
            <w:vAlign w:val="center"/>
            <w:hideMark/>
          </w:tcPr>
          <w:p w14:paraId="3CC54DC5" w14:textId="77777777" w:rsidR="00B54559" w:rsidRPr="00EC04A0" w:rsidRDefault="00B54559" w:rsidP="00275872">
            <w:pPr>
              <w:jc w:val="center"/>
            </w:pPr>
            <w:r w:rsidRPr="00EC04A0">
              <w:rPr>
                <w:lang w:val="en-US"/>
              </w:rPr>
              <w:t>X</w:t>
            </w:r>
          </w:p>
        </w:tc>
        <w:tc>
          <w:tcPr>
            <w:tcW w:w="1134" w:type="dxa"/>
            <w:vAlign w:val="center"/>
          </w:tcPr>
          <w:p w14:paraId="784543CC" w14:textId="77777777" w:rsidR="00B54559" w:rsidRPr="00EC04A0" w:rsidRDefault="00B54559" w:rsidP="00275872">
            <w:pPr>
              <w:jc w:val="center"/>
            </w:pPr>
            <w:r w:rsidRPr="00EC04A0">
              <w:rPr>
                <w:lang w:val="en-US"/>
              </w:rPr>
              <w:t>X</w:t>
            </w:r>
          </w:p>
        </w:tc>
        <w:tc>
          <w:tcPr>
            <w:tcW w:w="1417" w:type="dxa"/>
            <w:shd w:val="clear" w:color="auto" w:fill="auto"/>
            <w:noWrap/>
            <w:vAlign w:val="center"/>
            <w:hideMark/>
          </w:tcPr>
          <w:p w14:paraId="1446E305" w14:textId="77777777" w:rsidR="00B54559" w:rsidRPr="00EC04A0" w:rsidRDefault="00B54559" w:rsidP="00275872">
            <w:pPr>
              <w:jc w:val="center"/>
            </w:pPr>
            <w:r w:rsidRPr="00EC04A0">
              <w:rPr>
                <w:lang w:val="en-US"/>
              </w:rPr>
              <w:t>X</w:t>
            </w:r>
          </w:p>
        </w:tc>
        <w:tc>
          <w:tcPr>
            <w:tcW w:w="851" w:type="dxa"/>
            <w:vAlign w:val="center"/>
          </w:tcPr>
          <w:p w14:paraId="7E7FFEAB" w14:textId="77777777" w:rsidR="00B54559" w:rsidRPr="00EC04A0" w:rsidRDefault="00B54559" w:rsidP="00275872">
            <w:pPr>
              <w:jc w:val="center"/>
            </w:pPr>
            <w:r w:rsidRPr="00EC04A0">
              <w:rPr>
                <w:lang w:val="en-US"/>
              </w:rPr>
              <w:t>X</w:t>
            </w:r>
          </w:p>
        </w:tc>
      </w:tr>
      <w:tr w:rsidR="00B54559" w:rsidRPr="00EC04A0" w14:paraId="34F7FAC5" w14:textId="77777777" w:rsidTr="0095293D">
        <w:trPr>
          <w:trHeight w:val="340"/>
        </w:trPr>
        <w:tc>
          <w:tcPr>
            <w:tcW w:w="425" w:type="dxa"/>
            <w:vMerge/>
            <w:vAlign w:val="center"/>
            <w:hideMark/>
          </w:tcPr>
          <w:p w14:paraId="0802632D" w14:textId="77777777" w:rsidR="00B54559" w:rsidRPr="00EC04A0" w:rsidRDefault="00B54559" w:rsidP="00275872">
            <w:pPr>
              <w:widowControl/>
              <w:jc w:val="center"/>
            </w:pPr>
          </w:p>
        </w:tc>
        <w:tc>
          <w:tcPr>
            <w:tcW w:w="1804" w:type="dxa"/>
            <w:vMerge/>
            <w:vAlign w:val="center"/>
            <w:hideMark/>
          </w:tcPr>
          <w:p w14:paraId="5EA35DF5" w14:textId="77777777" w:rsidR="00B54559" w:rsidRPr="00EC04A0" w:rsidRDefault="00B54559" w:rsidP="00275872">
            <w:pPr>
              <w:widowControl/>
            </w:pPr>
          </w:p>
        </w:tc>
        <w:tc>
          <w:tcPr>
            <w:tcW w:w="850" w:type="dxa"/>
            <w:shd w:val="clear" w:color="auto" w:fill="auto"/>
            <w:noWrap/>
            <w:vAlign w:val="center"/>
            <w:hideMark/>
          </w:tcPr>
          <w:p w14:paraId="3C586B14" w14:textId="77777777" w:rsidR="00B54559" w:rsidRPr="00EC04A0" w:rsidRDefault="00B54559" w:rsidP="00275872">
            <w:pPr>
              <w:jc w:val="center"/>
            </w:pPr>
            <w:r w:rsidRPr="00EC04A0">
              <w:t>2026</w:t>
            </w:r>
          </w:p>
        </w:tc>
        <w:tc>
          <w:tcPr>
            <w:tcW w:w="1276" w:type="dxa"/>
            <w:shd w:val="clear" w:color="auto" w:fill="auto"/>
            <w:noWrap/>
            <w:vAlign w:val="center"/>
            <w:hideMark/>
          </w:tcPr>
          <w:p w14:paraId="2710A766" w14:textId="77777777" w:rsidR="00B54559" w:rsidRPr="00EC04A0" w:rsidRDefault="00B54559" w:rsidP="00275872">
            <w:pPr>
              <w:jc w:val="center"/>
            </w:pPr>
            <w:r w:rsidRPr="00EC04A0">
              <w:rPr>
                <w:lang w:val="en-US"/>
              </w:rPr>
              <w:t>X</w:t>
            </w:r>
          </w:p>
        </w:tc>
        <w:tc>
          <w:tcPr>
            <w:tcW w:w="1032" w:type="dxa"/>
            <w:shd w:val="clear" w:color="auto" w:fill="auto"/>
            <w:noWrap/>
            <w:vAlign w:val="center"/>
            <w:hideMark/>
          </w:tcPr>
          <w:p w14:paraId="44F2B252" w14:textId="77777777" w:rsidR="00B54559" w:rsidRPr="00EC04A0" w:rsidRDefault="00B54559" w:rsidP="00275872">
            <w:pPr>
              <w:widowControl/>
              <w:jc w:val="center"/>
            </w:pPr>
            <w:r w:rsidRPr="00EC04A0">
              <w:t>5,0</w:t>
            </w:r>
          </w:p>
        </w:tc>
        <w:tc>
          <w:tcPr>
            <w:tcW w:w="748" w:type="dxa"/>
            <w:shd w:val="clear" w:color="auto" w:fill="auto"/>
            <w:noWrap/>
            <w:vAlign w:val="center"/>
            <w:hideMark/>
          </w:tcPr>
          <w:p w14:paraId="2DAFCB75" w14:textId="77777777" w:rsidR="00B54559" w:rsidRPr="00EC04A0" w:rsidRDefault="00B54559" w:rsidP="00275872">
            <w:pPr>
              <w:jc w:val="center"/>
            </w:pPr>
            <w:r w:rsidRPr="00EC04A0">
              <w:rPr>
                <w:lang w:val="en-US"/>
              </w:rPr>
              <w:t>X</w:t>
            </w:r>
          </w:p>
        </w:tc>
        <w:tc>
          <w:tcPr>
            <w:tcW w:w="748" w:type="dxa"/>
            <w:shd w:val="clear" w:color="auto" w:fill="auto"/>
            <w:noWrap/>
            <w:vAlign w:val="center"/>
            <w:hideMark/>
          </w:tcPr>
          <w:p w14:paraId="4C1D0EE9" w14:textId="77777777" w:rsidR="00B54559" w:rsidRPr="00EC04A0" w:rsidRDefault="00B54559" w:rsidP="00275872">
            <w:pPr>
              <w:jc w:val="center"/>
            </w:pPr>
            <w:r w:rsidRPr="00EC04A0">
              <w:rPr>
                <w:lang w:val="en-US"/>
              </w:rPr>
              <w:t>X</w:t>
            </w:r>
          </w:p>
        </w:tc>
        <w:tc>
          <w:tcPr>
            <w:tcW w:w="1134" w:type="dxa"/>
            <w:vAlign w:val="center"/>
          </w:tcPr>
          <w:p w14:paraId="11D1DE75" w14:textId="77777777" w:rsidR="00B54559" w:rsidRPr="00EC04A0" w:rsidRDefault="00B54559" w:rsidP="00275872">
            <w:pPr>
              <w:jc w:val="center"/>
            </w:pPr>
            <w:r w:rsidRPr="00EC04A0">
              <w:rPr>
                <w:lang w:val="en-US"/>
              </w:rPr>
              <w:t>X</w:t>
            </w:r>
          </w:p>
        </w:tc>
        <w:tc>
          <w:tcPr>
            <w:tcW w:w="1417" w:type="dxa"/>
            <w:shd w:val="clear" w:color="auto" w:fill="auto"/>
            <w:noWrap/>
            <w:vAlign w:val="center"/>
            <w:hideMark/>
          </w:tcPr>
          <w:p w14:paraId="3B4FF1DD" w14:textId="77777777" w:rsidR="00B54559" w:rsidRPr="00EC04A0" w:rsidRDefault="00B54559" w:rsidP="00275872">
            <w:pPr>
              <w:jc w:val="center"/>
            </w:pPr>
            <w:r w:rsidRPr="00EC04A0">
              <w:rPr>
                <w:lang w:val="en-US"/>
              </w:rPr>
              <w:t>X</w:t>
            </w:r>
          </w:p>
        </w:tc>
        <w:tc>
          <w:tcPr>
            <w:tcW w:w="851" w:type="dxa"/>
            <w:vAlign w:val="center"/>
          </w:tcPr>
          <w:p w14:paraId="04FE9071" w14:textId="77777777" w:rsidR="00B54559" w:rsidRPr="00EC04A0" w:rsidRDefault="00B54559" w:rsidP="00275872">
            <w:pPr>
              <w:jc w:val="center"/>
            </w:pPr>
            <w:r w:rsidRPr="00EC04A0">
              <w:rPr>
                <w:lang w:val="en-US"/>
              </w:rPr>
              <w:t>X</w:t>
            </w:r>
          </w:p>
        </w:tc>
      </w:tr>
      <w:tr w:rsidR="00B54559" w:rsidRPr="00EC04A0" w14:paraId="728A23D7" w14:textId="77777777" w:rsidTr="0095293D">
        <w:trPr>
          <w:trHeight w:val="340"/>
        </w:trPr>
        <w:tc>
          <w:tcPr>
            <w:tcW w:w="10285" w:type="dxa"/>
            <w:gridSpan w:val="10"/>
            <w:vAlign w:val="center"/>
            <w:hideMark/>
          </w:tcPr>
          <w:p w14:paraId="285C287E" w14:textId="77777777" w:rsidR="00B54559" w:rsidRPr="00EC04A0" w:rsidRDefault="00B54559" w:rsidP="00275872">
            <w:pPr>
              <w:jc w:val="center"/>
            </w:pPr>
            <w:r w:rsidRPr="00EC04A0">
              <w:t>Передача тепловой энергии (в контуре котельных ул. Первомайская, ул. Железнодорожная п. Савино)</w:t>
            </w:r>
          </w:p>
        </w:tc>
      </w:tr>
      <w:tr w:rsidR="00B54559" w:rsidRPr="00EC04A0" w14:paraId="362A5A8C" w14:textId="77777777" w:rsidTr="0095293D">
        <w:trPr>
          <w:trHeight w:val="340"/>
        </w:trPr>
        <w:tc>
          <w:tcPr>
            <w:tcW w:w="425" w:type="dxa"/>
            <w:vMerge w:val="restart"/>
            <w:vAlign w:val="center"/>
            <w:hideMark/>
          </w:tcPr>
          <w:p w14:paraId="388DE68B" w14:textId="77777777" w:rsidR="00B54559" w:rsidRPr="00EC04A0" w:rsidRDefault="00B54559" w:rsidP="00275872">
            <w:pPr>
              <w:widowControl/>
              <w:jc w:val="center"/>
            </w:pPr>
            <w:r w:rsidRPr="00EC04A0">
              <w:t>2.</w:t>
            </w:r>
          </w:p>
        </w:tc>
        <w:tc>
          <w:tcPr>
            <w:tcW w:w="1804" w:type="dxa"/>
            <w:vMerge w:val="restart"/>
            <w:vAlign w:val="center"/>
            <w:hideMark/>
          </w:tcPr>
          <w:p w14:paraId="36D22AA7" w14:textId="77777777" w:rsidR="00B54559" w:rsidRPr="00EC04A0" w:rsidRDefault="00B54559" w:rsidP="00275872">
            <w:pPr>
              <w:widowControl/>
            </w:pPr>
            <w:r w:rsidRPr="00EC04A0">
              <w:rPr>
                <w:szCs w:val="22"/>
              </w:rPr>
              <w:t>ООО «КЭС-Савино» (Савинский м.р.)</w:t>
            </w:r>
          </w:p>
        </w:tc>
        <w:tc>
          <w:tcPr>
            <w:tcW w:w="850" w:type="dxa"/>
            <w:shd w:val="clear" w:color="auto" w:fill="auto"/>
            <w:noWrap/>
            <w:vAlign w:val="center"/>
            <w:hideMark/>
          </w:tcPr>
          <w:p w14:paraId="37BB1F70" w14:textId="77777777" w:rsidR="00B54559" w:rsidRPr="00EC04A0" w:rsidRDefault="00B54559" w:rsidP="00275872">
            <w:pPr>
              <w:jc w:val="center"/>
            </w:pPr>
            <w:r w:rsidRPr="00EC04A0">
              <w:t>2024</w:t>
            </w:r>
          </w:p>
        </w:tc>
        <w:tc>
          <w:tcPr>
            <w:tcW w:w="1276" w:type="dxa"/>
            <w:shd w:val="clear" w:color="auto" w:fill="auto"/>
            <w:noWrap/>
            <w:vAlign w:val="center"/>
            <w:hideMark/>
          </w:tcPr>
          <w:p w14:paraId="20B1CC34" w14:textId="77777777" w:rsidR="00B54559" w:rsidRPr="00EC04A0" w:rsidRDefault="00B54559" w:rsidP="00275872">
            <w:pPr>
              <w:jc w:val="center"/>
              <w:rPr>
                <w:bCs/>
              </w:rPr>
            </w:pPr>
            <w:r w:rsidRPr="00EC04A0">
              <w:rPr>
                <w:bCs/>
              </w:rPr>
              <w:t xml:space="preserve">3 162,161  </w:t>
            </w:r>
          </w:p>
        </w:tc>
        <w:tc>
          <w:tcPr>
            <w:tcW w:w="1032" w:type="dxa"/>
            <w:shd w:val="clear" w:color="auto" w:fill="auto"/>
            <w:noWrap/>
            <w:vAlign w:val="center"/>
            <w:hideMark/>
          </w:tcPr>
          <w:p w14:paraId="5FF3A96D" w14:textId="77777777" w:rsidR="00B54559" w:rsidRPr="00EC04A0" w:rsidRDefault="00B54559" w:rsidP="00275872">
            <w:pPr>
              <w:widowControl/>
              <w:jc w:val="center"/>
            </w:pPr>
            <w:r w:rsidRPr="00EC04A0">
              <w:t>1,0</w:t>
            </w:r>
          </w:p>
        </w:tc>
        <w:tc>
          <w:tcPr>
            <w:tcW w:w="748" w:type="dxa"/>
            <w:shd w:val="clear" w:color="auto" w:fill="auto"/>
            <w:noWrap/>
            <w:vAlign w:val="center"/>
            <w:hideMark/>
          </w:tcPr>
          <w:p w14:paraId="21B79FD4" w14:textId="77777777" w:rsidR="00B54559" w:rsidRPr="00EC04A0" w:rsidRDefault="00B54559" w:rsidP="00275872">
            <w:pPr>
              <w:jc w:val="center"/>
            </w:pPr>
            <w:r w:rsidRPr="00EC04A0">
              <w:rPr>
                <w:lang w:val="en-US"/>
              </w:rPr>
              <w:t>X</w:t>
            </w:r>
          </w:p>
        </w:tc>
        <w:tc>
          <w:tcPr>
            <w:tcW w:w="748" w:type="dxa"/>
            <w:shd w:val="clear" w:color="auto" w:fill="auto"/>
            <w:noWrap/>
            <w:vAlign w:val="center"/>
            <w:hideMark/>
          </w:tcPr>
          <w:p w14:paraId="1C7B4AB4" w14:textId="77777777" w:rsidR="00B54559" w:rsidRPr="00EC04A0" w:rsidRDefault="00B54559" w:rsidP="00275872">
            <w:pPr>
              <w:jc w:val="center"/>
            </w:pPr>
            <w:r w:rsidRPr="00EC04A0">
              <w:rPr>
                <w:lang w:val="en-US"/>
              </w:rPr>
              <w:t>X</w:t>
            </w:r>
          </w:p>
        </w:tc>
        <w:tc>
          <w:tcPr>
            <w:tcW w:w="1134" w:type="dxa"/>
            <w:vAlign w:val="center"/>
          </w:tcPr>
          <w:p w14:paraId="40EDA831" w14:textId="77777777" w:rsidR="00B54559" w:rsidRPr="00EC04A0" w:rsidRDefault="00B54559" w:rsidP="00275872">
            <w:pPr>
              <w:jc w:val="center"/>
            </w:pPr>
            <w:r w:rsidRPr="00EC04A0">
              <w:rPr>
                <w:lang w:val="en-US"/>
              </w:rPr>
              <w:t>X</w:t>
            </w:r>
          </w:p>
        </w:tc>
        <w:tc>
          <w:tcPr>
            <w:tcW w:w="1417" w:type="dxa"/>
            <w:shd w:val="clear" w:color="auto" w:fill="auto"/>
            <w:noWrap/>
            <w:vAlign w:val="center"/>
            <w:hideMark/>
          </w:tcPr>
          <w:p w14:paraId="785A409B" w14:textId="77777777" w:rsidR="00B54559" w:rsidRPr="00EC04A0" w:rsidRDefault="00B54559" w:rsidP="00275872">
            <w:pPr>
              <w:jc w:val="center"/>
            </w:pPr>
            <w:r w:rsidRPr="00EC04A0">
              <w:rPr>
                <w:lang w:val="en-US"/>
              </w:rPr>
              <w:t>X</w:t>
            </w:r>
          </w:p>
        </w:tc>
        <w:tc>
          <w:tcPr>
            <w:tcW w:w="851" w:type="dxa"/>
            <w:vAlign w:val="center"/>
          </w:tcPr>
          <w:p w14:paraId="396D6E39" w14:textId="77777777" w:rsidR="00B54559" w:rsidRPr="00EC04A0" w:rsidRDefault="00B54559" w:rsidP="00275872">
            <w:pPr>
              <w:jc w:val="center"/>
            </w:pPr>
            <w:r w:rsidRPr="00EC04A0">
              <w:rPr>
                <w:lang w:val="en-US"/>
              </w:rPr>
              <w:t>X</w:t>
            </w:r>
          </w:p>
        </w:tc>
      </w:tr>
      <w:tr w:rsidR="00B54559" w:rsidRPr="00EC04A0" w14:paraId="10018D97" w14:textId="77777777" w:rsidTr="0095293D">
        <w:trPr>
          <w:trHeight w:val="340"/>
        </w:trPr>
        <w:tc>
          <w:tcPr>
            <w:tcW w:w="425" w:type="dxa"/>
            <w:vMerge/>
            <w:vAlign w:val="center"/>
            <w:hideMark/>
          </w:tcPr>
          <w:p w14:paraId="11E07E89" w14:textId="77777777" w:rsidR="00B54559" w:rsidRPr="00EC04A0" w:rsidRDefault="00B54559" w:rsidP="00275872">
            <w:pPr>
              <w:widowControl/>
              <w:jc w:val="center"/>
            </w:pPr>
          </w:p>
        </w:tc>
        <w:tc>
          <w:tcPr>
            <w:tcW w:w="1804" w:type="dxa"/>
            <w:vMerge/>
            <w:vAlign w:val="center"/>
            <w:hideMark/>
          </w:tcPr>
          <w:p w14:paraId="6C6300CB" w14:textId="77777777" w:rsidR="00B54559" w:rsidRPr="00EC04A0" w:rsidRDefault="00B54559" w:rsidP="00275872">
            <w:pPr>
              <w:widowControl/>
            </w:pPr>
          </w:p>
        </w:tc>
        <w:tc>
          <w:tcPr>
            <w:tcW w:w="850" w:type="dxa"/>
            <w:shd w:val="clear" w:color="auto" w:fill="auto"/>
            <w:noWrap/>
            <w:vAlign w:val="center"/>
            <w:hideMark/>
          </w:tcPr>
          <w:p w14:paraId="2D226056" w14:textId="77777777" w:rsidR="00B54559" w:rsidRPr="00EC04A0" w:rsidRDefault="00B54559" w:rsidP="00275872">
            <w:pPr>
              <w:jc w:val="center"/>
            </w:pPr>
            <w:r w:rsidRPr="00EC04A0">
              <w:t>2025</w:t>
            </w:r>
          </w:p>
        </w:tc>
        <w:tc>
          <w:tcPr>
            <w:tcW w:w="1276" w:type="dxa"/>
            <w:shd w:val="clear" w:color="auto" w:fill="auto"/>
            <w:noWrap/>
            <w:vAlign w:val="center"/>
            <w:hideMark/>
          </w:tcPr>
          <w:p w14:paraId="1AD68EFF" w14:textId="77777777" w:rsidR="00B54559" w:rsidRPr="00EC04A0" w:rsidRDefault="00B54559" w:rsidP="00275872">
            <w:pPr>
              <w:jc w:val="center"/>
            </w:pPr>
            <w:r w:rsidRPr="00EC04A0">
              <w:rPr>
                <w:lang w:val="en-US"/>
              </w:rPr>
              <w:t>X</w:t>
            </w:r>
          </w:p>
        </w:tc>
        <w:tc>
          <w:tcPr>
            <w:tcW w:w="1032" w:type="dxa"/>
            <w:shd w:val="clear" w:color="auto" w:fill="auto"/>
            <w:noWrap/>
            <w:vAlign w:val="center"/>
            <w:hideMark/>
          </w:tcPr>
          <w:p w14:paraId="3438989D" w14:textId="77777777" w:rsidR="00B54559" w:rsidRPr="00EC04A0" w:rsidRDefault="00B54559" w:rsidP="00275872">
            <w:pPr>
              <w:widowControl/>
              <w:jc w:val="center"/>
            </w:pPr>
            <w:r w:rsidRPr="00EC04A0">
              <w:t>5,0</w:t>
            </w:r>
          </w:p>
        </w:tc>
        <w:tc>
          <w:tcPr>
            <w:tcW w:w="748" w:type="dxa"/>
            <w:shd w:val="clear" w:color="auto" w:fill="auto"/>
            <w:noWrap/>
            <w:vAlign w:val="center"/>
            <w:hideMark/>
          </w:tcPr>
          <w:p w14:paraId="7A439FEA" w14:textId="77777777" w:rsidR="00B54559" w:rsidRPr="00EC04A0" w:rsidRDefault="00B54559" w:rsidP="00275872">
            <w:pPr>
              <w:jc w:val="center"/>
            </w:pPr>
            <w:r w:rsidRPr="00EC04A0">
              <w:rPr>
                <w:lang w:val="en-US"/>
              </w:rPr>
              <w:t>X</w:t>
            </w:r>
          </w:p>
        </w:tc>
        <w:tc>
          <w:tcPr>
            <w:tcW w:w="748" w:type="dxa"/>
            <w:shd w:val="clear" w:color="auto" w:fill="auto"/>
            <w:noWrap/>
            <w:vAlign w:val="center"/>
            <w:hideMark/>
          </w:tcPr>
          <w:p w14:paraId="0F5ACEE5" w14:textId="77777777" w:rsidR="00B54559" w:rsidRPr="00EC04A0" w:rsidRDefault="00B54559" w:rsidP="00275872">
            <w:pPr>
              <w:jc w:val="center"/>
            </w:pPr>
            <w:r w:rsidRPr="00EC04A0">
              <w:rPr>
                <w:lang w:val="en-US"/>
              </w:rPr>
              <w:t>X</w:t>
            </w:r>
          </w:p>
        </w:tc>
        <w:tc>
          <w:tcPr>
            <w:tcW w:w="1134" w:type="dxa"/>
            <w:vAlign w:val="center"/>
          </w:tcPr>
          <w:p w14:paraId="29BFD679" w14:textId="77777777" w:rsidR="00B54559" w:rsidRPr="00EC04A0" w:rsidRDefault="00B54559" w:rsidP="00275872">
            <w:pPr>
              <w:jc w:val="center"/>
            </w:pPr>
            <w:r w:rsidRPr="00EC04A0">
              <w:rPr>
                <w:lang w:val="en-US"/>
              </w:rPr>
              <w:t>X</w:t>
            </w:r>
          </w:p>
        </w:tc>
        <w:tc>
          <w:tcPr>
            <w:tcW w:w="1417" w:type="dxa"/>
            <w:shd w:val="clear" w:color="auto" w:fill="auto"/>
            <w:noWrap/>
            <w:vAlign w:val="center"/>
            <w:hideMark/>
          </w:tcPr>
          <w:p w14:paraId="3F93AB09" w14:textId="77777777" w:rsidR="00B54559" w:rsidRPr="00EC04A0" w:rsidRDefault="00B54559" w:rsidP="00275872">
            <w:pPr>
              <w:jc w:val="center"/>
            </w:pPr>
            <w:r w:rsidRPr="00EC04A0">
              <w:rPr>
                <w:lang w:val="en-US"/>
              </w:rPr>
              <w:t>X</w:t>
            </w:r>
          </w:p>
        </w:tc>
        <w:tc>
          <w:tcPr>
            <w:tcW w:w="851" w:type="dxa"/>
            <w:vAlign w:val="center"/>
          </w:tcPr>
          <w:p w14:paraId="1F155243" w14:textId="77777777" w:rsidR="00B54559" w:rsidRPr="00EC04A0" w:rsidRDefault="00B54559" w:rsidP="00275872">
            <w:pPr>
              <w:jc w:val="center"/>
            </w:pPr>
            <w:r w:rsidRPr="00EC04A0">
              <w:rPr>
                <w:lang w:val="en-US"/>
              </w:rPr>
              <w:t>X</w:t>
            </w:r>
          </w:p>
        </w:tc>
      </w:tr>
      <w:tr w:rsidR="00B54559" w:rsidRPr="00EC04A0" w14:paraId="05834BBB" w14:textId="77777777" w:rsidTr="0095293D">
        <w:trPr>
          <w:trHeight w:val="340"/>
        </w:trPr>
        <w:tc>
          <w:tcPr>
            <w:tcW w:w="425" w:type="dxa"/>
            <w:vMerge/>
            <w:vAlign w:val="center"/>
            <w:hideMark/>
          </w:tcPr>
          <w:p w14:paraId="26A184A4" w14:textId="77777777" w:rsidR="00B54559" w:rsidRPr="00EC04A0" w:rsidRDefault="00B54559" w:rsidP="00275872">
            <w:pPr>
              <w:widowControl/>
              <w:jc w:val="center"/>
            </w:pPr>
          </w:p>
        </w:tc>
        <w:tc>
          <w:tcPr>
            <w:tcW w:w="1804" w:type="dxa"/>
            <w:vMerge/>
            <w:vAlign w:val="center"/>
            <w:hideMark/>
          </w:tcPr>
          <w:p w14:paraId="1D6A568E" w14:textId="77777777" w:rsidR="00B54559" w:rsidRPr="00EC04A0" w:rsidRDefault="00B54559" w:rsidP="00275872">
            <w:pPr>
              <w:widowControl/>
            </w:pPr>
          </w:p>
        </w:tc>
        <w:tc>
          <w:tcPr>
            <w:tcW w:w="850" w:type="dxa"/>
            <w:shd w:val="clear" w:color="auto" w:fill="auto"/>
            <w:noWrap/>
            <w:vAlign w:val="center"/>
            <w:hideMark/>
          </w:tcPr>
          <w:p w14:paraId="13874A4C" w14:textId="77777777" w:rsidR="00B54559" w:rsidRPr="00EC04A0" w:rsidRDefault="00B54559" w:rsidP="00275872">
            <w:pPr>
              <w:jc w:val="center"/>
            </w:pPr>
            <w:r w:rsidRPr="00EC04A0">
              <w:t>2026</w:t>
            </w:r>
          </w:p>
        </w:tc>
        <w:tc>
          <w:tcPr>
            <w:tcW w:w="1276" w:type="dxa"/>
            <w:shd w:val="clear" w:color="auto" w:fill="auto"/>
            <w:noWrap/>
            <w:vAlign w:val="center"/>
            <w:hideMark/>
          </w:tcPr>
          <w:p w14:paraId="483A0EBD" w14:textId="77777777" w:rsidR="00B54559" w:rsidRPr="00EC04A0" w:rsidRDefault="00B54559" w:rsidP="00275872">
            <w:pPr>
              <w:jc w:val="center"/>
            </w:pPr>
            <w:r w:rsidRPr="00EC04A0">
              <w:rPr>
                <w:lang w:val="en-US"/>
              </w:rPr>
              <w:t>X</w:t>
            </w:r>
          </w:p>
        </w:tc>
        <w:tc>
          <w:tcPr>
            <w:tcW w:w="1032" w:type="dxa"/>
            <w:shd w:val="clear" w:color="auto" w:fill="auto"/>
            <w:noWrap/>
            <w:vAlign w:val="center"/>
            <w:hideMark/>
          </w:tcPr>
          <w:p w14:paraId="76544D49" w14:textId="77777777" w:rsidR="00B54559" w:rsidRPr="00EC04A0" w:rsidRDefault="00B54559" w:rsidP="00275872">
            <w:pPr>
              <w:widowControl/>
              <w:jc w:val="center"/>
            </w:pPr>
            <w:r w:rsidRPr="00EC04A0">
              <w:t>1,0</w:t>
            </w:r>
          </w:p>
        </w:tc>
        <w:tc>
          <w:tcPr>
            <w:tcW w:w="748" w:type="dxa"/>
            <w:shd w:val="clear" w:color="auto" w:fill="auto"/>
            <w:noWrap/>
            <w:vAlign w:val="center"/>
            <w:hideMark/>
          </w:tcPr>
          <w:p w14:paraId="1B25E78D" w14:textId="77777777" w:rsidR="00B54559" w:rsidRPr="00EC04A0" w:rsidRDefault="00B54559" w:rsidP="00275872">
            <w:pPr>
              <w:jc w:val="center"/>
            </w:pPr>
            <w:r w:rsidRPr="00EC04A0">
              <w:rPr>
                <w:lang w:val="en-US"/>
              </w:rPr>
              <w:t>X</w:t>
            </w:r>
          </w:p>
        </w:tc>
        <w:tc>
          <w:tcPr>
            <w:tcW w:w="748" w:type="dxa"/>
            <w:shd w:val="clear" w:color="auto" w:fill="auto"/>
            <w:noWrap/>
            <w:vAlign w:val="center"/>
            <w:hideMark/>
          </w:tcPr>
          <w:p w14:paraId="1830D3C8" w14:textId="77777777" w:rsidR="00B54559" w:rsidRPr="00EC04A0" w:rsidRDefault="00B54559" w:rsidP="00275872">
            <w:pPr>
              <w:jc w:val="center"/>
            </w:pPr>
            <w:r w:rsidRPr="00EC04A0">
              <w:rPr>
                <w:lang w:val="en-US"/>
              </w:rPr>
              <w:t>X</w:t>
            </w:r>
          </w:p>
        </w:tc>
        <w:tc>
          <w:tcPr>
            <w:tcW w:w="1134" w:type="dxa"/>
            <w:vAlign w:val="center"/>
          </w:tcPr>
          <w:p w14:paraId="2439650B" w14:textId="77777777" w:rsidR="00B54559" w:rsidRPr="00EC04A0" w:rsidRDefault="00B54559" w:rsidP="00275872">
            <w:pPr>
              <w:jc w:val="center"/>
            </w:pPr>
            <w:r w:rsidRPr="00EC04A0">
              <w:rPr>
                <w:lang w:val="en-US"/>
              </w:rPr>
              <w:t>X</w:t>
            </w:r>
          </w:p>
        </w:tc>
        <w:tc>
          <w:tcPr>
            <w:tcW w:w="1417" w:type="dxa"/>
            <w:shd w:val="clear" w:color="auto" w:fill="auto"/>
            <w:noWrap/>
            <w:vAlign w:val="center"/>
            <w:hideMark/>
          </w:tcPr>
          <w:p w14:paraId="48E6121D" w14:textId="77777777" w:rsidR="00B54559" w:rsidRPr="00EC04A0" w:rsidRDefault="00B54559" w:rsidP="00275872">
            <w:pPr>
              <w:jc w:val="center"/>
            </w:pPr>
            <w:r w:rsidRPr="00EC04A0">
              <w:rPr>
                <w:lang w:val="en-US"/>
              </w:rPr>
              <w:t>X</w:t>
            </w:r>
          </w:p>
        </w:tc>
        <w:tc>
          <w:tcPr>
            <w:tcW w:w="851" w:type="dxa"/>
            <w:vAlign w:val="center"/>
          </w:tcPr>
          <w:p w14:paraId="3D51C870" w14:textId="77777777" w:rsidR="00B54559" w:rsidRPr="00EC04A0" w:rsidRDefault="00B54559" w:rsidP="00275872">
            <w:pPr>
              <w:jc w:val="center"/>
            </w:pPr>
            <w:r w:rsidRPr="00EC04A0">
              <w:rPr>
                <w:lang w:val="en-US"/>
              </w:rPr>
              <w:t>X</w:t>
            </w:r>
          </w:p>
        </w:tc>
      </w:tr>
      <w:tr w:rsidR="00B54559" w:rsidRPr="00EC04A0" w14:paraId="3A0F5A1F" w14:textId="77777777" w:rsidTr="0095293D">
        <w:trPr>
          <w:trHeight w:val="340"/>
        </w:trPr>
        <w:tc>
          <w:tcPr>
            <w:tcW w:w="10285" w:type="dxa"/>
            <w:gridSpan w:val="10"/>
            <w:vAlign w:val="center"/>
            <w:hideMark/>
          </w:tcPr>
          <w:p w14:paraId="18FCECA6" w14:textId="77777777" w:rsidR="00B54559" w:rsidRPr="00EC04A0" w:rsidRDefault="00B54559" w:rsidP="00275872">
            <w:pPr>
              <w:jc w:val="center"/>
            </w:pPr>
            <w:r w:rsidRPr="00EC04A0">
              <w:t>Производство и передача тепловой энергии (котельная ЦРБ п. Савино)</w:t>
            </w:r>
          </w:p>
        </w:tc>
      </w:tr>
      <w:tr w:rsidR="00B54559" w:rsidRPr="00EC04A0" w14:paraId="65CA3F0A" w14:textId="77777777" w:rsidTr="0095293D">
        <w:trPr>
          <w:trHeight w:val="340"/>
        </w:trPr>
        <w:tc>
          <w:tcPr>
            <w:tcW w:w="425" w:type="dxa"/>
            <w:vMerge w:val="restart"/>
            <w:vAlign w:val="center"/>
            <w:hideMark/>
          </w:tcPr>
          <w:p w14:paraId="7A012B7A" w14:textId="77777777" w:rsidR="00B54559" w:rsidRPr="00EC04A0" w:rsidRDefault="00B54559" w:rsidP="00275872">
            <w:pPr>
              <w:widowControl/>
              <w:jc w:val="center"/>
            </w:pPr>
            <w:r w:rsidRPr="00EC04A0">
              <w:t>3.</w:t>
            </w:r>
          </w:p>
        </w:tc>
        <w:tc>
          <w:tcPr>
            <w:tcW w:w="1804" w:type="dxa"/>
            <w:vMerge w:val="restart"/>
            <w:vAlign w:val="center"/>
            <w:hideMark/>
          </w:tcPr>
          <w:p w14:paraId="19EDEDD2" w14:textId="77777777" w:rsidR="00B54559" w:rsidRPr="00EC04A0" w:rsidRDefault="00B54559" w:rsidP="00275872">
            <w:pPr>
              <w:widowControl/>
            </w:pPr>
            <w:r w:rsidRPr="00EC04A0">
              <w:rPr>
                <w:szCs w:val="22"/>
              </w:rPr>
              <w:t>ООО «КЭС-Савино» (Савинский м.р.)</w:t>
            </w:r>
          </w:p>
        </w:tc>
        <w:tc>
          <w:tcPr>
            <w:tcW w:w="850" w:type="dxa"/>
            <w:shd w:val="clear" w:color="auto" w:fill="auto"/>
            <w:noWrap/>
            <w:vAlign w:val="center"/>
            <w:hideMark/>
          </w:tcPr>
          <w:p w14:paraId="57C94690" w14:textId="77777777" w:rsidR="00B54559" w:rsidRPr="00EC04A0" w:rsidRDefault="00B54559" w:rsidP="00275872">
            <w:pPr>
              <w:jc w:val="center"/>
            </w:pPr>
            <w:r w:rsidRPr="00EC04A0">
              <w:t>2024</w:t>
            </w:r>
          </w:p>
        </w:tc>
        <w:tc>
          <w:tcPr>
            <w:tcW w:w="1276" w:type="dxa"/>
            <w:shd w:val="clear" w:color="auto" w:fill="auto"/>
            <w:noWrap/>
            <w:vAlign w:val="center"/>
            <w:hideMark/>
          </w:tcPr>
          <w:p w14:paraId="5FA4E1C5" w14:textId="77777777" w:rsidR="00B54559" w:rsidRPr="00EC04A0" w:rsidRDefault="00B54559" w:rsidP="00275872">
            <w:pPr>
              <w:jc w:val="center"/>
              <w:rPr>
                <w:bCs/>
              </w:rPr>
            </w:pPr>
            <w:r w:rsidRPr="00EC04A0">
              <w:rPr>
                <w:bCs/>
              </w:rPr>
              <w:t xml:space="preserve">1 707,021  </w:t>
            </w:r>
          </w:p>
        </w:tc>
        <w:tc>
          <w:tcPr>
            <w:tcW w:w="1032" w:type="dxa"/>
            <w:shd w:val="clear" w:color="auto" w:fill="auto"/>
            <w:noWrap/>
            <w:vAlign w:val="center"/>
            <w:hideMark/>
          </w:tcPr>
          <w:p w14:paraId="53762C24" w14:textId="77777777" w:rsidR="00B54559" w:rsidRPr="00EC04A0" w:rsidRDefault="00B54559" w:rsidP="00275872">
            <w:pPr>
              <w:widowControl/>
              <w:jc w:val="center"/>
            </w:pPr>
            <w:r w:rsidRPr="00EC04A0">
              <w:t>1,0</w:t>
            </w:r>
          </w:p>
        </w:tc>
        <w:tc>
          <w:tcPr>
            <w:tcW w:w="748" w:type="dxa"/>
            <w:shd w:val="clear" w:color="auto" w:fill="auto"/>
            <w:noWrap/>
            <w:vAlign w:val="center"/>
            <w:hideMark/>
          </w:tcPr>
          <w:p w14:paraId="7788384B" w14:textId="77777777" w:rsidR="00B54559" w:rsidRPr="00EC04A0" w:rsidRDefault="00B54559" w:rsidP="00275872">
            <w:pPr>
              <w:jc w:val="center"/>
            </w:pPr>
            <w:r w:rsidRPr="00EC04A0">
              <w:rPr>
                <w:lang w:val="en-US"/>
              </w:rPr>
              <w:t>X</w:t>
            </w:r>
          </w:p>
        </w:tc>
        <w:tc>
          <w:tcPr>
            <w:tcW w:w="748" w:type="dxa"/>
            <w:shd w:val="clear" w:color="auto" w:fill="auto"/>
            <w:noWrap/>
            <w:vAlign w:val="center"/>
            <w:hideMark/>
          </w:tcPr>
          <w:p w14:paraId="3FE47F92" w14:textId="77777777" w:rsidR="00B54559" w:rsidRPr="00EC04A0" w:rsidRDefault="00B54559" w:rsidP="00275872">
            <w:pPr>
              <w:jc w:val="center"/>
            </w:pPr>
            <w:r w:rsidRPr="00EC04A0">
              <w:rPr>
                <w:lang w:val="en-US"/>
              </w:rPr>
              <w:t>X</w:t>
            </w:r>
          </w:p>
        </w:tc>
        <w:tc>
          <w:tcPr>
            <w:tcW w:w="1134" w:type="dxa"/>
            <w:vAlign w:val="center"/>
          </w:tcPr>
          <w:p w14:paraId="3BFED44A" w14:textId="77777777" w:rsidR="00B54559" w:rsidRPr="00EC04A0" w:rsidRDefault="00B54559" w:rsidP="00275872">
            <w:pPr>
              <w:jc w:val="center"/>
            </w:pPr>
            <w:r w:rsidRPr="00EC04A0">
              <w:rPr>
                <w:lang w:val="en-US"/>
              </w:rPr>
              <w:t>X</w:t>
            </w:r>
          </w:p>
        </w:tc>
        <w:tc>
          <w:tcPr>
            <w:tcW w:w="1417" w:type="dxa"/>
            <w:shd w:val="clear" w:color="auto" w:fill="auto"/>
            <w:noWrap/>
            <w:vAlign w:val="center"/>
            <w:hideMark/>
          </w:tcPr>
          <w:p w14:paraId="3A22E2F7" w14:textId="77777777" w:rsidR="00B54559" w:rsidRPr="00EC04A0" w:rsidRDefault="00B54559" w:rsidP="00275872">
            <w:pPr>
              <w:jc w:val="center"/>
            </w:pPr>
            <w:r w:rsidRPr="00EC04A0">
              <w:rPr>
                <w:lang w:val="en-US"/>
              </w:rPr>
              <w:t>X</w:t>
            </w:r>
          </w:p>
        </w:tc>
        <w:tc>
          <w:tcPr>
            <w:tcW w:w="851" w:type="dxa"/>
            <w:vAlign w:val="center"/>
          </w:tcPr>
          <w:p w14:paraId="6769ED87" w14:textId="77777777" w:rsidR="00B54559" w:rsidRPr="00EC04A0" w:rsidRDefault="00B54559" w:rsidP="00275872">
            <w:pPr>
              <w:jc w:val="center"/>
            </w:pPr>
            <w:r w:rsidRPr="00EC04A0">
              <w:rPr>
                <w:lang w:val="en-US"/>
              </w:rPr>
              <w:t>X</w:t>
            </w:r>
          </w:p>
        </w:tc>
      </w:tr>
      <w:tr w:rsidR="00B54559" w:rsidRPr="00EC04A0" w14:paraId="199418AC" w14:textId="77777777" w:rsidTr="0095293D">
        <w:trPr>
          <w:trHeight w:val="340"/>
        </w:trPr>
        <w:tc>
          <w:tcPr>
            <w:tcW w:w="425" w:type="dxa"/>
            <w:vMerge/>
            <w:vAlign w:val="center"/>
            <w:hideMark/>
          </w:tcPr>
          <w:p w14:paraId="1AE14B29" w14:textId="77777777" w:rsidR="00B54559" w:rsidRPr="00EC04A0" w:rsidRDefault="00B54559" w:rsidP="00275872">
            <w:pPr>
              <w:widowControl/>
              <w:jc w:val="center"/>
            </w:pPr>
          </w:p>
        </w:tc>
        <w:tc>
          <w:tcPr>
            <w:tcW w:w="1804" w:type="dxa"/>
            <w:vMerge/>
            <w:vAlign w:val="center"/>
            <w:hideMark/>
          </w:tcPr>
          <w:p w14:paraId="500D2648" w14:textId="77777777" w:rsidR="00B54559" w:rsidRPr="00EC04A0" w:rsidRDefault="00B54559" w:rsidP="00275872">
            <w:pPr>
              <w:widowControl/>
            </w:pPr>
          </w:p>
        </w:tc>
        <w:tc>
          <w:tcPr>
            <w:tcW w:w="850" w:type="dxa"/>
            <w:shd w:val="clear" w:color="auto" w:fill="auto"/>
            <w:noWrap/>
            <w:vAlign w:val="center"/>
            <w:hideMark/>
          </w:tcPr>
          <w:p w14:paraId="23826F73" w14:textId="77777777" w:rsidR="00B54559" w:rsidRPr="00EC04A0" w:rsidRDefault="00B54559" w:rsidP="00275872">
            <w:pPr>
              <w:jc w:val="center"/>
            </w:pPr>
            <w:r w:rsidRPr="00EC04A0">
              <w:t>2025</w:t>
            </w:r>
          </w:p>
        </w:tc>
        <w:tc>
          <w:tcPr>
            <w:tcW w:w="1276" w:type="dxa"/>
            <w:shd w:val="clear" w:color="auto" w:fill="auto"/>
            <w:noWrap/>
            <w:vAlign w:val="center"/>
            <w:hideMark/>
          </w:tcPr>
          <w:p w14:paraId="5DFA59B4" w14:textId="77777777" w:rsidR="00B54559" w:rsidRPr="00EC04A0" w:rsidRDefault="00B54559" w:rsidP="00275872">
            <w:pPr>
              <w:jc w:val="center"/>
            </w:pPr>
            <w:r w:rsidRPr="00EC04A0">
              <w:rPr>
                <w:lang w:val="en-US"/>
              </w:rPr>
              <w:t>X</w:t>
            </w:r>
          </w:p>
        </w:tc>
        <w:tc>
          <w:tcPr>
            <w:tcW w:w="1032" w:type="dxa"/>
            <w:shd w:val="clear" w:color="auto" w:fill="auto"/>
            <w:noWrap/>
            <w:vAlign w:val="center"/>
            <w:hideMark/>
          </w:tcPr>
          <w:p w14:paraId="685040CE" w14:textId="77777777" w:rsidR="00B54559" w:rsidRPr="00EC04A0" w:rsidRDefault="00B54559" w:rsidP="00275872">
            <w:pPr>
              <w:widowControl/>
              <w:jc w:val="center"/>
            </w:pPr>
            <w:r w:rsidRPr="00EC04A0">
              <w:t>1,0</w:t>
            </w:r>
          </w:p>
        </w:tc>
        <w:tc>
          <w:tcPr>
            <w:tcW w:w="748" w:type="dxa"/>
            <w:shd w:val="clear" w:color="auto" w:fill="auto"/>
            <w:noWrap/>
            <w:vAlign w:val="center"/>
            <w:hideMark/>
          </w:tcPr>
          <w:p w14:paraId="69D306AF" w14:textId="77777777" w:rsidR="00B54559" w:rsidRPr="00EC04A0" w:rsidRDefault="00B54559" w:rsidP="00275872">
            <w:pPr>
              <w:jc w:val="center"/>
            </w:pPr>
            <w:r w:rsidRPr="00EC04A0">
              <w:rPr>
                <w:lang w:val="en-US"/>
              </w:rPr>
              <w:t>X</w:t>
            </w:r>
          </w:p>
        </w:tc>
        <w:tc>
          <w:tcPr>
            <w:tcW w:w="748" w:type="dxa"/>
            <w:shd w:val="clear" w:color="auto" w:fill="auto"/>
            <w:noWrap/>
            <w:vAlign w:val="center"/>
            <w:hideMark/>
          </w:tcPr>
          <w:p w14:paraId="5FB45E55" w14:textId="77777777" w:rsidR="00B54559" w:rsidRPr="00EC04A0" w:rsidRDefault="00B54559" w:rsidP="00275872">
            <w:pPr>
              <w:jc w:val="center"/>
            </w:pPr>
            <w:r w:rsidRPr="00EC04A0">
              <w:rPr>
                <w:lang w:val="en-US"/>
              </w:rPr>
              <w:t>X</w:t>
            </w:r>
          </w:p>
        </w:tc>
        <w:tc>
          <w:tcPr>
            <w:tcW w:w="1134" w:type="dxa"/>
            <w:vAlign w:val="center"/>
          </w:tcPr>
          <w:p w14:paraId="2593DF43" w14:textId="77777777" w:rsidR="00B54559" w:rsidRPr="00EC04A0" w:rsidRDefault="00B54559" w:rsidP="00275872">
            <w:pPr>
              <w:jc w:val="center"/>
            </w:pPr>
            <w:r w:rsidRPr="00EC04A0">
              <w:rPr>
                <w:lang w:val="en-US"/>
              </w:rPr>
              <w:t>X</w:t>
            </w:r>
          </w:p>
        </w:tc>
        <w:tc>
          <w:tcPr>
            <w:tcW w:w="1417" w:type="dxa"/>
            <w:shd w:val="clear" w:color="auto" w:fill="auto"/>
            <w:noWrap/>
            <w:vAlign w:val="center"/>
            <w:hideMark/>
          </w:tcPr>
          <w:p w14:paraId="34E8D4E6" w14:textId="77777777" w:rsidR="00B54559" w:rsidRPr="00EC04A0" w:rsidRDefault="00B54559" w:rsidP="00275872">
            <w:pPr>
              <w:jc w:val="center"/>
            </w:pPr>
            <w:r w:rsidRPr="00EC04A0">
              <w:rPr>
                <w:lang w:val="en-US"/>
              </w:rPr>
              <w:t>X</w:t>
            </w:r>
          </w:p>
        </w:tc>
        <w:tc>
          <w:tcPr>
            <w:tcW w:w="851" w:type="dxa"/>
            <w:vAlign w:val="center"/>
          </w:tcPr>
          <w:p w14:paraId="633C40F0" w14:textId="77777777" w:rsidR="00B54559" w:rsidRPr="00EC04A0" w:rsidRDefault="00B54559" w:rsidP="00275872">
            <w:pPr>
              <w:jc w:val="center"/>
            </w:pPr>
            <w:r w:rsidRPr="00EC04A0">
              <w:rPr>
                <w:lang w:val="en-US"/>
              </w:rPr>
              <w:t>X</w:t>
            </w:r>
          </w:p>
        </w:tc>
      </w:tr>
      <w:tr w:rsidR="00B54559" w:rsidRPr="00EC04A0" w14:paraId="27F11CFA" w14:textId="77777777" w:rsidTr="0095293D">
        <w:trPr>
          <w:trHeight w:val="340"/>
        </w:trPr>
        <w:tc>
          <w:tcPr>
            <w:tcW w:w="425" w:type="dxa"/>
            <w:vMerge/>
            <w:vAlign w:val="center"/>
            <w:hideMark/>
          </w:tcPr>
          <w:p w14:paraId="61833E06" w14:textId="77777777" w:rsidR="00B54559" w:rsidRPr="00EC04A0" w:rsidRDefault="00B54559" w:rsidP="00275872">
            <w:pPr>
              <w:widowControl/>
              <w:jc w:val="center"/>
            </w:pPr>
          </w:p>
        </w:tc>
        <w:tc>
          <w:tcPr>
            <w:tcW w:w="1804" w:type="dxa"/>
            <w:vMerge/>
            <w:vAlign w:val="center"/>
            <w:hideMark/>
          </w:tcPr>
          <w:p w14:paraId="02EF4739" w14:textId="77777777" w:rsidR="00B54559" w:rsidRPr="00EC04A0" w:rsidRDefault="00B54559" w:rsidP="00275872">
            <w:pPr>
              <w:widowControl/>
            </w:pPr>
          </w:p>
        </w:tc>
        <w:tc>
          <w:tcPr>
            <w:tcW w:w="850" w:type="dxa"/>
            <w:shd w:val="clear" w:color="auto" w:fill="auto"/>
            <w:noWrap/>
            <w:vAlign w:val="center"/>
            <w:hideMark/>
          </w:tcPr>
          <w:p w14:paraId="308BFD6C" w14:textId="77777777" w:rsidR="00B54559" w:rsidRPr="00EC04A0" w:rsidRDefault="00B54559" w:rsidP="00275872">
            <w:pPr>
              <w:jc w:val="center"/>
            </w:pPr>
            <w:r w:rsidRPr="00EC04A0">
              <w:t>2026</w:t>
            </w:r>
          </w:p>
        </w:tc>
        <w:tc>
          <w:tcPr>
            <w:tcW w:w="1276" w:type="dxa"/>
            <w:shd w:val="clear" w:color="auto" w:fill="auto"/>
            <w:noWrap/>
            <w:vAlign w:val="center"/>
            <w:hideMark/>
          </w:tcPr>
          <w:p w14:paraId="0585D60E" w14:textId="77777777" w:rsidR="00B54559" w:rsidRPr="00EC04A0" w:rsidRDefault="00B54559" w:rsidP="00275872">
            <w:pPr>
              <w:jc w:val="center"/>
            </w:pPr>
            <w:r w:rsidRPr="00EC04A0">
              <w:rPr>
                <w:lang w:val="en-US"/>
              </w:rPr>
              <w:t>X</w:t>
            </w:r>
          </w:p>
        </w:tc>
        <w:tc>
          <w:tcPr>
            <w:tcW w:w="1032" w:type="dxa"/>
            <w:shd w:val="clear" w:color="auto" w:fill="auto"/>
            <w:noWrap/>
            <w:vAlign w:val="center"/>
            <w:hideMark/>
          </w:tcPr>
          <w:p w14:paraId="7A719BF1" w14:textId="77777777" w:rsidR="00B54559" w:rsidRPr="00EC04A0" w:rsidRDefault="00B54559" w:rsidP="00275872">
            <w:pPr>
              <w:widowControl/>
              <w:jc w:val="center"/>
            </w:pPr>
            <w:r w:rsidRPr="00EC04A0">
              <w:t>1,0</w:t>
            </w:r>
          </w:p>
        </w:tc>
        <w:tc>
          <w:tcPr>
            <w:tcW w:w="748" w:type="dxa"/>
            <w:shd w:val="clear" w:color="auto" w:fill="auto"/>
            <w:noWrap/>
            <w:vAlign w:val="center"/>
            <w:hideMark/>
          </w:tcPr>
          <w:p w14:paraId="737869FA" w14:textId="77777777" w:rsidR="00B54559" w:rsidRPr="00EC04A0" w:rsidRDefault="00B54559" w:rsidP="00275872">
            <w:pPr>
              <w:jc w:val="center"/>
            </w:pPr>
            <w:r w:rsidRPr="00EC04A0">
              <w:rPr>
                <w:lang w:val="en-US"/>
              </w:rPr>
              <w:t>X</w:t>
            </w:r>
          </w:p>
        </w:tc>
        <w:tc>
          <w:tcPr>
            <w:tcW w:w="748" w:type="dxa"/>
            <w:shd w:val="clear" w:color="auto" w:fill="auto"/>
            <w:noWrap/>
            <w:vAlign w:val="center"/>
            <w:hideMark/>
          </w:tcPr>
          <w:p w14:paraId="6D869EB8" w14:textId="77777777" w:rsidR="00B54559" w:rsidRPr="00EC04A0" w:rsidRDefault="00B54559" w:rsidP="00275872">
            <w:pPr>
              <w:jc w:val="center"/>
            </w:pPr>
            <w:r w:rsidRPr="00EC04A0">
              <w:rPr>
                <w:lang w:val="en-US"/>
              </w:rPr>
              <w:t>X</w:t>
            </w:r>
          </w:p>
        </w:tc>
        <w:tc>
          <w:tcPr>
            <w:tcW w:w="1134" w:type="dxa"/>
            <w:vAlign w:val="center"/>
          </w:tcPr>
          <w:p w14:paraId="6083DF45" w14:textId="77777777" w:rsidR="00B54559" w:rsidRPr="00EC04A0" w:rsidRDefault="00B54559" w:rsidP="00275872">
            <w:pPr>
              <w:jc w:val="center"/>
            </w:pPr>
            <w:r w:rsidRPr="00EC04A0">
              <w:rPr>
                <w:lang w:val="en-US"/>
              </w:rPr>
              <w:t>X</w:t>
            </w:r>
          </w:p>
        </w:tc>
        <w:tc>
          <w:tcPr>
            <w:tcW w:w="1417" w:type="dxa"/>
            <w:shd w:val="clear" w:color="auto" w:fill="auto"/>
            <w:noWrap/>
            <w:vAlign w:val="center"/>
            <w:hideMark/>
          </w:tcPr>
          <w:p w14:paraId="3E193F98" w14:textId="77777777" w:rsidR="00B54559" w:rsidRPr="00EC04A0" w:rsidRDefault="00B54559" w:rsidP="00275872">
            <w:pPr>
              <w:jc w:val="center"/>
            </w:pPr>
            <w:r w:rsidRPr="00EC04A0">
              <w:rPr>
                <w:lang w:val="en-US"/>
              </w:rPr>
              <w:t>X</w:t>
            </w:r>
          </w:p>
        </w:tc>
        <w:tc>
          <w:tcPr>
            <w:tcW w:w="851" w:type="dxa"/>
            <w:vAlign w:val="center"/>
          </w:tcPr>
          <w:p w14:paraId="69A988C7" w14:textId="77777777" w:rsidR="00B54559" w:rsidRPr="00EC04A0" w:rsidRDefault="00B54559" w:rsidP="00275872">
            <w:pPr>
              <w:jc w:val="center"/>
            </w:pPr>
            <w:r w:rsidRPr="00EC04A0">
              <w:rPr>
                <w:lang w:val="en-US"/>
              </w:rPr>
              <w:t>X</w:t>
            </w:r>
          </w:p>
        </w:tc>
      </w:tr>
      <w:tr w:rsidR="00B54559" w:rsidRPr="00EC04A0" w14:paraId="31CD44AB" w14:textId="77777777" w:rsidTr="0095293D">
        <w:trPr>
          <w:trHeight w:val="340"/>
        </w:trPr>
        <w:tc>
          <w:tcPr>
            <w:tcW w:w="10285" w:type="dxa"/>
            <w:gridSpan w:val="10"/>
            <w:vAlign w:val="center"/>
            <w:hideMark/>
          </w:tcPr>
          <w:p w14:paraId="67F15EC3" w14:textId="77777777" w:rsidR="00B54559" w:rsidRPr="00EC04A0" w:rsidRDefault="00B54559" w:rsidP="00275872">
            <w:pPr>
              <w:jc w:val="center"/>
            </w:pPr>
            <w:r w:rsidRPr="00EC04A0">
              <w:t>Производство тепловой энергии (котельная с. Архиповка)</w:t>
            </w:r>
          </w:p>
        </w:tc>
      </w:tr>
      <w:tr w:rsidR="00B54559" w:rsidRPr="00EC04A0" w14:paraId="6144E156" w14:textId="77777777" w:rsidTr="0095293D">
        <w:trPr>
          <w:trHeight w:val="340"/>
        </w:trPr>
        <w:tc>
          <w:tcPr>
            <w:tcW w:w="425" w:type="dxa"/>
            <w:vMerge w:val="restart"/>
            <w:vAlign w:val="center"/>
            <w:hideMark/>
          </w:tcPr>
          <w:p w14:paraId="2AD02831" w14:textId="77777777" w:rsidR="00B54559" w:rsidRPr="00EC04A0" w:rsidRDefault="00B54559" w:rsidP="00275872">
            <w:pPr>
              <w:widowControl/>
              <w:jc w:val="center"/>
            </w:pPr>
            <w:r w:rsidRPr="00EC04A0">
              <w:t>4.</w:t>
            </w:r>
          </w:p>
        </w:tc>
        <w:tc>
          <w:tcPr>
            <w:tcW w:w="1804" w:type="dxa"/>
            <w:vMerge w:val="restart"/>
            <w:vAlign w:val="center"/>
            <w:hideMark/>
          </w:tcPr>
          <w:p w14:paraId="0EA2B200" w14:textId="77777777" w:rsidR="00B54559" w:rsidRPr="00EC04A0" w:rsidRDefault="00B54559" w:rsidP="00275872">
            <w:pPr>
              <w:widowControl/>
            </w:pPr>
            <w:r w:rsidRPr="00EC04A0">
              <w:rPr>
                <w:szCs w:val="22"/>
              </w:rPr>
              <w:t>ООО «КЭС-Савино» (Савинский м.р.)</w:t>
            </w:r>
          </w:p>
        </w:tc>
        <w:tc>
          <w:tcPr>
            <w:tcW w:w="850" w:type="dxa"/>
            <w:shd w:val="clear" w:color="auto" w:fill="auto"/>
            <w:noWrap/>
            <w:vAlign w:val="center"/>
            <w:hideMark/>
          </w:tcPr>
          <w:p w14:paraId="12936772" w14:textId="77777777" w:rsidR="00B54559" w:rsidRPr="00EC04A0" w:rsidRDefault="00B54559" w:rsidP="00275872">
            <w:pPr>
              <w:jc w:val="center"/>
            </w:pPr>
            <w:r w:rsidRPr="00EC04A0">
              <w:t>2024</w:t>
            </w:r>
          </w:p>
        </w:tc>
        <w:tc>
          <w:tcPr>
            <w:tcW w:w="1276" w:type="dxa"/>
            <w:shd w:val="clear" w:color="auto" w:fill="auto"/>
            <w:noWrap/>
            <w:vAlign w:val="center"/>
            <w:hideMark/>
          </w:tcPr>
          <w:p w14:paraId="3BF431CB" w14:textId="77777777" w:rsidR="00B54559" w:rsidRPr="00EC04A0" w:rsidRDefault="00B54559" w:rsidP="00275872">
            <w:pPr>
              <w:jc w:val="center"/>
              <w:rPr>
                <w:bCs/>
              </w:rPr>
            </w:pPr>
            <w:r w:rsidRPr="00EC04A0">
              <w:rPr>
                <w:bCs/>
              </w:rPr>
              <w:t>7 882,259</w:t>
            </w:r>
          </w:p>
        </w:tc>
        <w:tc>
          <w:tcPr>
            <w:tcW w:w="1032" w:type="dxa"/>
            <w:shd w:val="clear" w:color="auto" w:fill="auto"/>
            <w:noWrap/>
            <w:vAlign w:val="center"/>
            <w:hideMark/>
          </w:tcPr>
          <w:p w14:paraId="22270720" w14:textId="77777777" w:rsidR="00B54559" w:rsidRPr="00EC04A0" w:rsidRDefault="00B54559" w:rsidP="00275872">
            <w:pPr>
              <w:widowControl/>
              <w:jc w:val="center"/>
              <w:rPr>
                <w:bCs/>
              </w:rPr>
            </w:pPr>
            <w:r w:rsidRPr="00EC04A0">
              <w:rPr>
                <w:bCs/>
              </w:rPr>
              <w:t>1,0</w:t>
            </w:r>
          </w:p>
        </w:tc>
        <w:tc>
          <w:tcPr>
            <w:tcW w:w="748" w:type="dxa"/>
            <w:shd w:val="clear" w:color="auto" w:fill="auto"/>
            <w:noWrap/>
            <w:vAlign w:val="center"/>
            <w:hideMark/>
          </w:tcPr>
          <w:p w14:paraId="4E4909F3" w14:textId="77777777" w:rsidR="00B54559" w:rsidRPr="00EC04A0" w:rsidRDefault="00B54559" w:rsidP="00275872">
            <w:pPr>
              <w:jc w:val="center"/>
            </w:pPr>
            <w:r w:rsidRPr="00EC04A0">
              <w:rPr>
                <w:lang w:val="en-US"/>
              </w:rPr>
              <w:t>X</w:t>
            </w:r>
          </w:p>
        </w:tc>
        <w:tc>
          <w:tcPr>
            <w:tcW w:w="748" w:type="dxa"/>
            <w:shd w:val="clear" w:color="auto" w:fill="auto"/>
            <w:noWrap/>
            <w:vAlign w:val="center"/>
            <w:hideMark/>
          </w:tcPr>
          <w:p w14:paraId="630F9960" w14:textId="77777777" w:rsidR="00B54559" w:rsidRPr="00EC04A0" w:rsidRDefault="00B54559" w:rsidP="00275872">
            <w:pPr>
              <w:jc w:val="center"/>
            </w:pPr>
            <w:r w:rsidRPr="00EC04A0">
              <w:rPr>
                <w:lang w:val="en-US"/>
              </w:rPr>
              <w:t>X</w:t>
            </w:r>
          </w:p>
        </w:tc>
        <w:tc>
          <w:tcPr>
            <w:tcW w:w="1134" w:type="dxa"/>
            <w:vAlign w:val="center"/>
          </w:tcPr>
          <w:p w14:paraId="687BD981" w14:textId="77777777" w:rsidR="00B54559" w:rsidRPr="00EC04A0" w:rsidRDefault="00B54559" w:rsidP="00275872">
            <w:pPr>
              <w:jc w:val="center"/>
            </w:pPr>
            <w:r w:rsidRPr="00EC04A0">
              <w:rPr>
                <w:lang w:val="en-US"/>
              </w:rPr>
              <w:t>X</w:t>
            </w:r>
          </w:p>
        </w:tc>
        <w:tc>
          <w:tcPr>
            <w:tcW w:w="1417" w:type="dxa"/>
            <w:shd w:val="clear" w:color="auto" w:fill="auto"/>
            <w:noWrap/>
            <w:vAlign w:val="center"/>
            <w:hideMark/>
          </w:tcPr>
          <w:p w14:paraId="72541DB3" w14:textId="77777777" w:rsidR="00B54559" w:rsidRPr="00EC04A0" w:rsidRDefault="00B54559" w:rsidP="00275872">
            <w:pPr>
              <w:jc w:val="center"/>
            </w:pPr>
            <w:r w:rsidRPr="00EC04A0">
              <w:rPr>
                <w:lang w:val="en-US"/>
              </w:rPr>
              <w:t>X</w:t>
            </w:r>
          </w:p>
        </w:tc>
        <w:tc>
          <w:tcPr>
            <w:tcW w:w="851" w:type="dxa"/>
            <w:vAlign w:val="center"/>
          </w:tcPr>
          <w:p w14:paraId="20045530" w14:textId="77777777" w:rsidR="00B54559" w:rsidRPr="00EC04A0" w:rsidRDefault="00B54559" w:rsidP="00275872">
            <w:pPr>
              <w:jc w:val="center"/>
            </w:pPr>
            <w:r w:rsidRPr="00EC04A0">
              <w:rPr>
                <w:lang w:val="en-US"/>
              </w:rPr>
              <w:t>X</w:t>
            </w:r>
          </w:p>
        </w:tc>
      </w:tr>
      <w:tr w:rsidR="00B54559" w:rsidRPr="00EC04A0" w14:paraId="7A36EE4A" w14:textId="77777777" w:rsidTr="0095293D">
        <w:trPr>
          <w:trHeight w:val="340"/>
        </w:trPr>
        <w:tc>
          <w:tcPr>
            <w:tcW w:w="425" w:type="dxa"/>
            <w:vMerge/>
            <w:vAlign w:val="center"/>
            <w:hideMark/>
          </w:tcPr>
          <w:p w14:paraId="2A858459" w14:textId="77777777" w:rsidR="00B54559" w:rsidRPr="00EC04A0" w:rsidRDefault="00B54559" w:rsidP="00275872">
            <w:pPr>
              <w:widowControl/>
              <w:jc w:val="center"/>
            </w:pPr>
          </w:p>
        </w:tc>
        <w:tc>
          <w:tcPr>
            <w:tcW w:w="1804" w:type="dxa"/>
            <w:vMerge/>
            <w:vAlign w:val="center"/>
            <w:hideMark/>
          </w:tcPr>
          <w:p w14:paraId="5F331795" w14:textId="77777777" w:rsidR="00B54559" w:rsidRPr="00EC04A0" w:rsidRDefault="00B54559" w:rsidP="00275872">
            <w:pPr>
              <w:widowControl/>
            </w:pPr>
          </w:p>
        </w:tc>
        <w:tc>
          <w:tcPr>
            <w:tcW w:w="850" w:type="dxa"/>
            <w:shd w:val="clear" w:color="auto" w:fill="auto"/>
            <w:noWrap/>
            <w:vAlign w:val="center"/>
            <w:hideMark/>
          </w:tcPr>
          <w:p w14:paraId="461C9362" w14:textId="77777777" w:rsidR="00B54559" w:rsidRPr="00EC04A0" w:rsidRDefault="00B54559" w:rsidP="00275872">
            <w:pPr>
              <w:jc w:val="center"/>
            </w:pPr>
            <w:r w:rsidRPr="00EC04A0">
              <w:t>2025</w:t>
            </w:r>
          </w:p>
        </w:tc>
        <w:tc>
          <w:tcPr>
            <w:tcW w:w="1276" w:type="dxa"/>
            <w:shd w:val="clear" w:color="auto" w:fill="auto"/>
            <w:noWrap/>
            <w:vAlign w:val="center"/>
            <w:hideMark/>
          </w:tcPr>
          <w:p w14:paraId="514EF1CA" w14:textId="77777777" w:rsidR="00B54559" w:rsidRPr="00EC04A0" w:rsidRDefault="00B54559" w:rsidP="00275872">
            <w:pPr>
              <w:jc w:val="center"/>
            </w:pPr>
            <w:r w:rsidRPr="00EC04A0">
              <w:rPr>
                <w:lang w:val="en-US"/>
              </w:rPr>
              <w:t>X</w:t>
            </w:r>
          </w:p>
        </w:tc>
        <w:tc>
          <w:tcPr>
            <w:tcW w:w="1032" w:type="dxa"/>
            <w:shd w:val="clear" w:color="auto" w:fill="auto"/>
            <w:noWrap/>
            <w:vAlign w:val="center"/>
            <w:hideMark/>
          </w:tcPr>
          <w:p w14:paraId="5C9EAE65" w14:textId="77777777" w:rsidR="00B54559" w:rsidRPr="00EC04A0" w:rsidRDefault="00B54559" w:rsidP="00275872">
            <w:pPr>
              <w:widowControl/>
              <w:jc w:val="center"/>
            </w:pPr>
            <w:r w:rsidRPr="00EC04A0">
              <w:t>1,0</w:t>
            </w:r>
          </w:p>
        </w:tc>
        <w:tc>
          <w:tcPr>
            <w:tcW w:w="748" w:type="dxa"/>
            <w:shd w:val="clear" w:color="auto" w:fill="auto"/>
            <w:noWrap/>
            <w:vAlign w:val="center"/>
            <w:hideMark/>
          </w:tcPr>
          <w:p w14:paraId="4E9534A1" w14:textId="77777777" w:rsidR="00B54559" w:rsidRPr="00EC04A0" w:rsidRDefault="00B54559" w:rsidP="00275872">
            <w:pPr>
              <w:jc w:val="center"/>
            </w:pPr>
            <w:r w:rsidRPr="00EC04A0">
              <w:rPr>
                <w:lang w:val="en-US"/>
              </w:rPr>
              <w:t>X</w:t>
            </w:r>
          </w:p>
        </w:tc>
        <w:tc>
          <w:tcPr>
            <w:tcW w:w="748" w:type="dxa"/>
            <w:shd w:val="clear" w:color="auto" w:fill="auto"/>
            <w:noWrap/>
            <w:vAlign w:val="center"/>
            <w:hideMark/>
          </w:tcPr>
          <w:p w14:paraId="4D10D975" w14:textId="77777777" w:rsidR="00B54559" w:rsidRPr="00EC04A0" w:rsidRDefault="00B54559" w:rsidP="00275872">
            <w:pPr>
              <w:jc w:val="center"/>
            </w:pPr>
            <w:r w:rsidRPr="00EC04A0">
              <w:rPr>
                <w:lang w:val="en-US"/>
              </w:rPr>
              <w:t>X</w:t>
            </w:r>
          </w:p>
        </w:tc>
        <w:tc>
          <w:tcPr>
            <w:tcW w:w="1134" w:type="dxa"/>
            <w:vAlign w:val="center"/>
          </w:tcPr>
          <w:p w14:paraId="1A733699" w14:textId="77777777" w:rsidR="00B54559" w:rsidRPr="00EC04A0" w:rsidRDefault="00B54559" w:rsidP="00275872">
            <w:pPr>
              <w:jc w:val="center"/>
            </w:pPr>
            <w:r w:rsidRPr="00EC04A0">
              <w:rPr>
                <w:lang w:val="en-US"/>
              </w:rPr>
              <w:t>X</w:t>
            </w:r>
          </w:p>
        </w:tc>
        <w:tc>
          <w:tcPr>
            <w:tcW w:w="1417" w:type="dxa"/>
            <w:shd w:val="clear" w:color="auto" w:fill="auto"/>
            <w:noWrap/>
            <w:vAlign w:val="center"/>
            <w:hideMark/>
          </w:tcPr>
          <w:p w14:paraId="51023DEF" w14:textId="77777777" w:rsidR="00B54559" w:rsidRPr="00EC04A0" w:rsidRDefault="00B54559" w:rsidP="00275872">
            <w:pPr>
              <w:jc w:val="center"/>
            </w:pPr>
            <w:r w:rsidRPr="00EC04A0">
              <w:rPr>
                <w:lang w:val="en-US"/>
              </w:rPr>
              <w:t>X</w:t>
            </w:r>
          </w:p>
        </w:tc>
        <w:tc>
          <w:tcPr>
            <w:tcW w:w="851" w:type="dxa"/>
            <w:vAlign w:val="center"/>
          </w:tcPr>
          <w:p w14:paraId="5E0ED60F" w14:textId="77777777" w:rsidR="00B54559" w:rsidRPr="00EC04A0" w:rsidRDefault="00B54559" w:rsidP="00275872">
            <w:pPr>
              <w:jc w:val="center"/>
            </w:pPr>
            <w:r w:rsidRPr="00EC04A0">
              <w:rPr>
                <w:lang w:val="en-US"/>
              </w:rPr>
              <w:t>X</w:t>
            </w:r>
          </w:p>
        </w:tc>
      </w:tr>
      <w:tr w:rsidR="00B54559" w:rsidRPr="00EC04A0" w14:paraId="7807A039" w14:textId="77777777" w:rsidTr="0095293D">
        <w:trPr>
          <w:trHeight w:val="340"/>
        </w:trPr>
        <w:tc>
          <w:tcPr>
            <w:tcW w:w="425" w:type="dxa"/>
            <w:vMerge/>
            <w:vAlign w:val="center"/>
            <w:hideMark/>
          </w:tcPr>
          <w:p w14:paraId="28607BDA" w14:textId="77777777" w:rsidR="00B54559" w:rsidRPr="00EC04A0" w:rsidRDefault="00B54559" w:rsidP="00275872">
            <w:pPr>
              <w:widowControl/>
              <w:jc w:val="center"/>
            </w:pPr>
          </w:p>
        </w:tc>
        <w:tc>
          <w:tcPr>
            <w:tcW w:w="1804" w:type="dxa"/>
            <w:vMerge/>
            <w:vAlign w:val="center"/>
            <w:hideMark/>
          </w:tcPr>
          <w:p w14:paraId="187C347D" w14:textId="77777777" w:rsidR="00B54559" w:rsidRPr="00EC04A0" w:rsidRDefault="00B54559" w:rsidP="00275872">
            <w:pPr>
              <w:widowControl/>
            </w:pPr>
          </w:p>
        </w:tc>
        <w:tc>
          <w:tcPr>
            <w:tcW w:w="850" w:type="dxa"/>
            <w:shd w:val="clear" w:color="auto" w:fill="auto"/>
            <w:noWrap/>
            <w:vAlign w:val="center"/>
            <w:hideMark/>
          </w:tcPr>
          <w:p w14:paraId="6FF64E2A" w14:textId="77777777" w:rsidR="00B54559" w:rsidRPr="00EC04A0" w:rsidRDefault="00B54559" w:rsidP="00275872">
            <w:pPr>
              <w:jc w:val="center"/>
            </w:pPr>
            <w:r w:rsidRPr="00EC04A0">
              <w:t>2026</w:t>
            </w:r>
          </w:p>
        </w:tc>
        <w:tc>
          <w:tcPr>
            <w:tcW w:w="1276" w:type="dxa"/>
            <w:shd w:val="clear" w:color="auto" w:fill="auto"/>
            <w:noWrap/>
            <w:vAlign w:val="center"/>
            <w:hideMark/>
          </w:tcPr>
          <w:p w14:paraId="57218848" w14:textId="77777777" w:rsidR="00B54559" w:rsidRPr="00EC04A0" w:rsidRDefault="00B54559" w:rsidP="00275872">
            <w:pPr>
              <w:jc w:val="center"/>
            </w:pPr>
            <w:r w:rsidRPr="00EC04A0">
              <w:rPr>
                <w:lang w:val="en-US"/>
              </w:rPr>
              <w:t>X</w:t>
            </w:r>
          </w:p>
        </w:tc>
        <w:tc>
          <w:tcPr>
            <w:tcW w:w="1032" w:type="dxa"/>
            <w:shd w:val="clear" w:color="auto" w:fill="auto"/>
            <w:noWrap/>
            <w:vAlign w:val="center"/>
            <w:hideMark/>
          </w:tcPr>
          <w:p w14:paraId="3C762911" w14:textId="77777777" w:rsidR="00B54559" w:rsidRPr="00EC04A0" w:rsidRDefault="00B54559" w:rsidP="00275872">
            <w:pPr>
              <w:widowControl/>
              <w:jc w:val="center"/>
            </w:pPr>
            <w:r w:rsidRPr="00EC04A0">
              <w:t>1,0</w:t>
            </w:r>
          </w:p>
        </w:tc>
        <w:tc>
          <w:tcPr>
            <w:tcW w:w="748" w:type="dxa"/>
            <w:shd w:val="clear" w:color="auto" w:fill="auto"/>
            <w:noWrap/>
            <w:vAlign w:val="center"/>
            <w:hideMark/>
          </w:tcPr>
          <w:p w14:paraId="1C125522" w14:textId="77777777" w:rsidR="00B54559" w:rsidRPr="00EC04A0" w:rsidRDefault="00B54559" w:rsidP="00275872">
            <w:pPr>
              <w:jc w:val="center"/>
            </w:pPr>
            <w:r w:rsidRPr="00EC04A0">
              <w:rPr>
                <w:lang w:val="en-US"/>
              </w:rPr>
              <w:t>X</w:t>
            </w:r>
          </w:p>
        </w:tc>
        <w:tc>
          <w:tcPr>
            <w:tcW w:w="748" w:type="dxa"/>
            <w:shd w:val="clear" w:color="auto" w:fill="auto"/>
            <w:noWrap/>
            <w:vAlign w:val="center"/>
            <w:hideMark/>
          </w:tcPr>
          <w:p w14:paraId="0658B8AB" w14:textId="77777777" w:rsidR="00B54559" w:rsidRPr="00EC04A0" w:rsidRDefault="00B54559" w:rsidP="00275872">
            <w:pPr>
              <w:jc w:val="center"/>
            </w:pPr>
            <w:r w:rsidRPr="00EC04A0">
              <w:rPr>
                <w:lang w:val="en-US"/>
              </w:rPr>
              <w:t>X</w:t>
            </w:r>
          </w:p>
        </w:tc>
        <w:tc>
          <w:tcPr>
            <w:tcW w:w="1134" w:type="dxa"/>
            <w:vAlign w:val="center"/>
          </w:tcPr>
          <w:p w14:paraId="14B13E42" w14:textId="77777777" w:rsidR="00B54559" w:rsidRPr="00EC04A0" w:rsidRDefault="00B54559" w:rsidP="00275872">
            <w:pPr>
              <w:jc w:val="center"/>
            </w:pPr>
            <w:r w:rsidRPr="00EC04A0">
              <w:rPr>
                <w:lang w:val="en-US"/>
              </w:rPr>
              <w:t>X</w:t>
            </w:r>
          </w:p>
        </w:tc>
        <w:tc>
          <w:tcPr>
            <w:tcW w:w="1417" w:type="dxa"/>
            <w:shd w:val="clear" w:color="auto" w:fill="auto"/>
            <w:noWrap/>
            <w:vAlign w:val="center"/>
            <w:hideMark/>
          </w:tcPr>
          <w:p w14:paraId="6EAE1E0D" w14:textId="77777777" w:rsidR="00B54559" w:rsidRPr="00EC04A0" w:rsidRDefault="00B54559" w:rsidP="00275872">
            <w:pPr>
              <w:jc w:val="center"/>
            </w:pPr>
            <w:r w:rsidRPr="00EC04A0">
              <w:rPr>
                <w:lang w:val="en-US"/>
              </w:rPr>
              <w:t>X</w:t>
            </w:r>
          </w:p>
        </w:tc>
        <w:tc>
          <w:tcPr>
            <w:tcW w:w="851" w:type="dxa"/>
            <w:vAlign w:val="center"/>
          </w:tcPr>
          <w:p w14:paraId="28C3BBC8" w14:textId="77777777" w:rsidR="00B54559" w:rsidRPr="00EC04A0" w:rsidRDefault="00B54559" w:rsidP="00275872">
            <w:pPr>
              <w:jc w:val="center"/>
            </w:pPr>
            <w:r w:rsidRPr="00EC04A0">
              <w:rPr>
                <w:lang w:val="en-US"/>
              </w:rPr>
              <w:t>X</w:t>
            </w:r>
          </w:p>
        </w:tc>
      </w:tr>
      <w:tr w:rsidR="00B54559" w:rsidRPr="00EC04A0" w14:paraId="64679548" w14:textId="77777777" w:rsidTr="0095293D">
        <w:trPr>
          <w:trHeight w:val="340"/>
        </w:trPr>
        <w:tc>
          <w:tcPr>
            <w:tcW w:w="10285" w:type="dxa"/>
            <w:gridSpan w:val="10"/>
            <w:vAlign w:val="center"/>
          </w:tcPr>
          <w:p w14:paraId="579AB03A" w14:textId="77777777" w:rsidR="00B54559" w:rsidRPr="00EC04A0" w:rsidRDefault="00B54559" w:rsidP="00275872">
            <w:pPr>
              <w:jc w:val="center"/>
            </w:pPr>
            <w:r w:rsidRPr="00EC04A0">
              <w:t>Передача тепловой энергии (котельная с. Архиповка)</w:t>
            </w:r>
          </w:p>
        </w:tc>
      </w:tr>
      <w:tr w:rsidR="00B54559" w:rsidRPr="00EC04A0" w14:paraId="0BD8FAB6" w14:textId="77777777" w:rsidTr="0095293D">
        <w:trPr>
          <w:trHeight w:val="340"/>
        </w:trPr>
        <w:tc>
          <w:tcPr>
            <w:tcW w:w="425" w:type="dxa"/>
            <w:vMerge w:val="restart"/>
            <w:vAlign w:val="center"/>
          </w:tcPr>
          <w:p w14:paraId="74D6E0CA" w14:textId="77777777" w:rsidR="00B54559" w:rsidRPr="00EC04A0" w:rsidRDefault="00B54559" w:rsidP="00275872">
            <w:pPr>
              <w:widowControl/>
              <w:jc w:val="center"/>
            </w:pPr>
            <w:r w:rsidRPr="00EC04A0">
              <w:t>5.</w:t>
            </w:r>
          </w:p>
        </w:tc>
        <w:tc>
          <w:tcPr>
            <w:tcW w:w="1804" w:type="dxa"/>
            <w:vMerge w:val="restart"/>
            <w:vAlign w:val="center"/>
          </w:tcPr>
          <w:p w14:paraId="727AAC53" w14:textId="77777777" w:rsidR="00B54559" w:rsidRPr="00EC04A0" w:rsidRDefault="00B54559" w:rsidP="00275872">
            <w:pPr>
              <w:widowControl/>
            </w:pPr>
            <w:r w:rsidRPr="00EC04A0">
              <w:rPr>
                <w:szCs w:val="22"/>
              </w:rPr>
              <w:t>ООО «КЭС-Савино» (Савинский м.р.)</w:t>
            </w:r>
          </w:p>
        </w:tc>
        <w:tc>
          <w:tcPr>
            <w:tcW w:w="850" w:type="dxa"/>
            <w:shd w:val="clear" w:color="auto" w:fill="auto"/>
            <w:noWrap/>
            <w:vAlign w:val="center"/>
          </w:tcPr>
          <w:p w14:paraId="6731F199" w14:textId="77777777" w:rsidR="00B54559" w:rsidRPr="00EC04A0" w:rsidRDefault="00B54559" w:rsidP="00275872">
            <w:pPr>
              <w:jc w:val="center"/>
            </w:pPr>
            <w:r w:rsidRPr="00EC04A0">
              <w:t>2024</w:t>
            </w:r>
          </w:p>
        </w:tc>
        <w:tc>
          <w:tcPr>
            <w:tcW w:w="1276" w:type="dxa"/>
            <w:shd w:val="clear" w:color="auto" w:fill="auto"/>
            <w:noWrap/>
            <w:vAlign w:val="center"/>
          </w:tcPr>
          <w:p w14:paraId="020E67C2" w14:textId="77777777" w:rsidR="00B54559" w:rsidRPr="00EC04A0" w:rsidRDefault="00B54559" w:rsidP="00275872">
            <w:pPr>
              <w:jc w:val="center"/>
              <w:rPr>
                <w:bCs/>
              </w:rPr>
            </w:pPr>
            <w:r w:rsidRPr="00EC04A0">
              <w:rPr>
                <w:bCs/>
              </w:rPr>
              <w:t>530,356</w:t>
            </w:r>
          </w:p>
        </w:tc>
        <w:tc>
          <w:tcPr>
            <w:tcW w:w="1032" w:type="dxa"/>
            <w:shd w:val="clear" w:color="auto" w:fill="auto"/>
            <w:noWrap/>
            <w:vAlign w:val="center"/>
          </w:tcPr>
          <w:p w14:paraId="7DAF2389" w14:textId="77777777" w:rsidR="00B54559" w:rsidRPr="00EC04A0" w:rsidRDefault="00B54559" w:rsidP="00275872">
            <w:pPr>
              <w:widowControl/>
              <w:jc w:val="center"/>
              <w:rPr>
                <w:bCs/>
              </w:rPr>
            </w:pPr>
            <w:r w:rsidRPr="00EC04A0">
              <w:rPr>
                <w:bCs/>
              </w:rPr>
              <w:t>1,0</w:t>
            </w:r>
          </w:p>
        </w:tc>
        <w:tc>
          <w:tcPr>
            <w:tcW w:w="748" w:type="dxa"/>
            <w:shd w:val="clear" w:color="auto" w:fill="auto"/>
            <w:noWrap/>
            <w:vAlign w:val="center"/>
          </w:tcPr>
          <w:p w14:paraId="42F34977" w14:textId="77777777" w:rsidR="00B54559" w:rsidRPr="00EC04A0" w:rsidRDefault="00B54559" w:rsidP="00275872">
            <w:pPr>
              <w:jc w:val="center"/>
            </w:pPr>
            <w:r w:rsidRPr="00EC04A0">
              <w:rPr>
                <w:lang w:val="en-US"/>
              </w:rPr>
              <w:t>X</w:t>
            </w:r>
          </w:p>
        </w:tc>
        <w:tc>
          <w:tcPr>
            <w:tcW w:w="748" w:type="dxa"/>
            <w:shd w:val="clear" w:color="auto" w:fill="auto"/>
            <w:noWrap/>
            <w:vAlign w:val="center"/>
          </w:tcPr>
          <w:p w14:paraId="0A562D08" w14:textId="77777777" w:rsidR="00B54559" w:rsidRPr="00EC04A0" w:rsidRDefault="00B54559" w:rsidP="00275872">
            <w:pPr>
              <w:jc w:val="center"/>
            </w:pPr>
            <w:r w:rsidRPr="00EC04A0">
              <w:rPr>
                <w:lang w:val="en-US"/>
              </w:rPr>
              <w:t>X</w:t>
            </w:r>
          </w:p>
        </w:tc>
        <w:tc>
          <w:tcPr>
            <w:tcW w:w="1134" w:type="dxa"/>
            <w:vAlign w:val="center"/>
          </w:tcPr>
          <w:p w14:paraId="270A345F" w14:textId="77777777" w:rsidR="00B54559" w:rsidRPr="00EC04A0" w:rsidRDefault="00B54559" w:rsidP="00275872">
            <w:pPr>
              <w:jc w:val="center"/>
            </w:pPr>
            <w:r w:rsidRPr="00EC04A0">
              <w:rPr>
                <w:lang w:val="en-US"/>
              </w:rPr>
              <w:t>X</w:t>
            </w:r>
          </w:p>
        </w:tc>
        <w:tc>
          <w:tcPr>
            <w:tcW w:w="1417" w:type="dxa"/>
            <w:shd w:val="clear" w:color="auto" w:fill="auto"/>
            <w:noWrap/>
            <w:vAlign w:val="center"/>
          </w:tcPr>
          <w:p w14:paraId="4D87D749" w14:textId="77777777" w:rsidR="00B54559" w:rsidRPr="00EC04A0" w:rsidRDefault="00B54559" w:rsidP="00275872">
            <w:pPr>
              <w:jc w:val="center"/>
            </w:pPr>
            <w:r w:rsidRPr="00EC04A0">
              <w:rPr>
                <w:lang w:val="en-US"/>
              </w:rPr>
              <w:t>X</w:t>
            </w:r>
          </w:p>
        </w:tc>
        <w:tc>
          <w:tcPr>
            <w:tcW w:w="851" w:type="dxa"/>
            <w:vAlign w:val="center"/>
          </w:tcPr>
          <w:p w14:paraId="6F5ADCE4" w14:textId="77777777" w:rsidR="00B54559" w:rsidRPr="00EC04A0" w:rsidRDefault="00B54559" w:rsidP="00275872">
            <w:pPr>
              <w:jc w:val="center"/>
            </w:pPr>
            <w:r w:rsidRPr="00EC04A0">
              <w:rPr>
                <w:lang w:val="en-US"/>
              </w:rPr>
              <w:t>X</w:t>
            </w:r>
          </w:p>
        </w:tc>
      </w:tr>
      <w:tr w:rsidR="00B54559" w:rsidRPr="00EC04A0" w14:paraId="47CAB382" w14:textId="77777777" w:rsidTr="0095293D">
        <w:trPr>
          <w:trHeight w:val="340"/>
        </w:trPr>
        <w:tc>
          <w:tcPr>
            <w:tcW w:w="425" w:type="dxa"/>
            <w:vMerge/>
            <w:vAlign w:val="center"/>
          </w:tcPr>
          <w:p w14:paraId="1E16D08A" w14:textId="77777777" w:rsidR="00B54559" w:rsidRPr="00EC04A0" w:rsidRDefault="00B54559" w:rsidP="00275872">
            <w:pPr>
              <w:widowControl/>
              <w:jc w:val="center"/>
            </w:pPr>
          </w:p>
        </w:tc>
        <w:tc>
          <w:tcPr>
            <w:tcW w:w="1804" w:type="dxa"/>
            <w:vMerge/>
            <w:vAlign w:val="center"/>
          </w:tcPr>
          <w:p w14:paraId="6C4B0F5A" w14:textId="77777777" w:rsidR="00B54559" w:rsidRPr="00EC04A0" w:rsidRDefault="00B54559" w:rsidP="00275872">
            <w:pPr>
              <w:widowControl/>
            </w:pPr>
          </w:p>
        </w:tc>
        <w:tc>
          <w:tcPr>
            <w:tcW w:w="850" w:type="dxa"/>
            <w:shd w:val="clear" w:color="auto" w:fill="auto"/>
            <w:noWrap/>
            <w:vAlign w:val="center"/>
          </w:tcPr>
          <w:p w14:paraId="1698EC01" w14:textId="77777777" w:rsidR="00B54559" w:rsidRPr="00EC04A0" w:rsidRDefault="00B54559" w:rsidP="00275872">
            <w:pPr>
              <w:jc w:val="center"/>
            </w:pPr>
            <w:r w:rsidRPr="00EC04A0">
              <w:t>2025</w:t>
            </w:r>
          </w:p>
        </w:tc>
        <w:tc>
          <w:tcPr>
            <w:tcW w:w="1276" w:type="dxa"/>
            <w:shd w:val="clear" w:color="auto" w:fill="auto"/>
            <w:noWrap/>
            <w:vAlign w:val="center"/>
          </w:tcPr>
          <w:p w14:paraId="03A2A308" w14:textId="77777777" w:rsidR="00B54559" w:rsidRPr="00EC04A0" w:rsidRDefault="00B54559" w:rsidP="00275872">
            <w:pPr>
              <w:jc w:val="center"/>
            </w:pPr>
            <w:r w:rsidRPr="00EC04A0">
              <w:rPr>
                <w:lang w:val="en-US"/>
              </w:rPr>
              <w:t>X</w:t>
            </w:r>
          </w:p>
        </w:tc>
        <w:tc>
          <w:tcPr>
            <w:tcW w:w="1032" w:type="dxa"/>
            <w:shd w:val="clear" w:color="auto" w:fill="auto"/>
            <w:noWrap/>
            <w:vAlign w:val="center"/>
          </w:tcPr>
          <w:p w14:paraId="11551405" w14:textId="77777777" w:rsidR="00B54559" w:rsidRPr="00EC04A0" w:rsidRDefault="00B54559" w:rsidP="00275872">
            <w:pPr>
              <w:widowControl/>
              <w:jc w:val="center"/>
            </w:pPr>
            <w:r w:rsidRPr="00EC04A0">
              <w:t>1,0</w:t>
            </w:r>
          </w:p>
        </w:tc>
        <w:tc>
          <w:tcPr>
            <w:tcW w:w="748" w:type="dxa"/>
            <w:shd w:val="clear" w:color="auto" w:fill="auto"/>
            <w:noWrap/>
            <w:vAlign w:val="center"/>
          </w:tcPr>
          <w:p w14:paraId="07EDBA71" w14:textId="77777777" w:rsidR="00B54559" w:rsidRPr="00EC04A0" w:rsidRDefault="00B54559" w:rsidP="00275872">
            <w:pPr>
              <w:jc w:val="center"/>
            </w:pPr>
            <w:r w:rsidRPr="00EC04A0">
              <w:rPr>
                <w:lang w:val="en-US"/>
              </w:rPr>
              <w:t>X</w:t>
            </w:r>
          </w:p>
        </w:tc>
        <w:tc>
          <w:tcPr>
            <w:tcW w:w="748" w:type="dxa"/>
            <w:shd w:val="clear" w:color="auto" w:fill="auto"/>
            <w:noWrap/>
            <w:vAlign w:val="center"/>
          </w:tcPr>
          <w:p w14:paraId="4616447C" w14:textId="77777777" w:rsidR="00B54559" w:rsidRPr="00EC04A0" w:rsidRDefault="00B54559" w:rsidP="00275872">
            <w:pPr>
              <w:jc w:val="center"/>
            </w:pPr>
            <w:r w:rsidRPr="00EC04A0">
              <w:rPr>
                <w:lang w:val="en-US"/>
              </w:rPr>
              <w:t>X</w:t>
            </w:r>
          </w:p>
        </w:tc>
        <w:tc>
          <w:tcPr>
            <w:tcW w:w="1134" w:type="dxa"/>
            <w:vAlign w:val="center"/>
          </w:tcPr>
          <w:p w14:paraId="5F4E352B" w14:textId="77777777" w:rsidR="00B54559" w:rsidRPr="00EC04A0" w:rsidRDefault="00B54559" w:rsidP="00275872">
            <w:pPr>
              <w:jc w:val="center"/>
            </w:pPr>
            <w:r w:rsidRPr="00EC04A0">
              <w:rPr>
                <w:lang w:val="en-US"/>
              </w:rPr>
              <w:t>X</w:t>
            </w:r>
          </w:p>
        </w:tc>
        <w:tc>
          <w:tcPr>
            <w:tcW w:w="1417" w:type="dxa"/>
            <w:shd w:val="clear" w:color="auto" w:fill="auto"/>
            <w:noWrap/>
            <w:vAlign w:val="center"/>
          </w:tcPr>
          <w:p w14:paraId="565A9095" w14:textId="77777777" w:rsidR="00B54559" w:rsidRPr="00EC04A0" w:rsidRDefault="00B54559" w:rsidP="00275872">
            <w:pPr>
              <w:jc w:val="center"/>
            </w:pPr>
            <w:r w:rsidRPr="00EC04A0">
              <w:rPr>
                <w:lang w:val="en-US"/>
              </w:rPr>
              <w:t>X</w:t>
            </w:r>
          </w:p>
        </w:tc>
        <w:tc>
          <w:tcPr>
            <w:tcW w:w="851" w:type="dxa"/>
            <w:vAlign w:val="center"/>
          </w:tcPr>
          <w:p w14:paraId="6B69756C" w14:textId="77777777" w:rsidR="00B54559" w:rsidRPr="00EC04A0" w:rsidRDefault="00B54559" w:rsidP="00275872">
            <w:pPr>
              <w:jc w:val="center"/>
            </w:pPr>
            <w:r w:rsidRPr="00EC04A0">
              <w:rPr>
                <w:lang w:val="en-US"/>
              </w:rPr>
              <w:t>X</w:t>
            </w:r>
          </w:p>
        </w:tc>
      </w:tr>
      <w:tr w:rsidR="00B54559" w:rsidRPr="00EC04A0" w14:paraId="5EC6A3A3" w14:textId="77777777" w:rsidTr="0095293D">
        <w:trPr>
          <w:trHeight w:val="340"/>
        </w:trPr>
        <w:tc>
          <w:tcPr>
            <w:tcW w:w="425" w:type="dxa"/>
            <w:vMerge/>
            <w:vAlign w:val="center"/>
          </w:tcPr>
          <w:p w14:paraId="4655650F" w14:textId="77777777" w:rsidR="00B54559" w:rsidRPr="00EC04A0" w:rsidRDefault="00B54559" w:rsidP="00275872">
            <w:pPr>
              <w:widowControl/>
              <w:jc w:val="center"/>
            </w:pPr>
          </w:p>
        </w:tc>
        <w:tc>
          <w:tcPr>
            <w:tcW w:w="1804" w:type="dxa"/>
            <w:vMerge/>
            <w:vAlign w:val="center"/>
          </w:tcPr>
          <w:p w14:paraId="5512BA54" w14:textId="77777777" w:rsidR="00B54559" w:rsidRPr="00EC04A0" w:rsidRDefault="00B54559" w:rsidP="00275872">
            <w:pPr>
              <w:widowControl/>
            </w:pPr>
          </w:p>
        </w:tc>
        <w:tc>
          <w:tcPr>
            <w:tcW w:w="850" w:type="dxa"/>
            <w:shd w:val="clear" w:color="auto" w:fill="auto"/>
            <w:noWrap/>
            <w:vAlign w:val="center"/>
          </w:tcPr>
          <w:p w14:paraId="4A83061A" w14:textId="77777777" w:rsidR="00B54559" w:rsidRPr="00EC04A0" w:rsidRDefault="00B54559" w:rsidP="00275872">
            <w:pPr>
              <w:jc w:val="center"/>
            </w:pPr>
            <w:r w:rsidRPr="00EC04A0">
              <w:t>2026</w:t>
            </w:r>
          </w:p>
        </w:tc>
        <w:tc>
          <w:tcPr>
            <w:tcW w:w="1276" w:type="dxa"/>
            <w:shd w:val="clear" w:color="auto" w:fill="auto"/>
            <w:noWrap/>
            <w:vAlign w:val="center"/>
          </w:tcPr>
          <w:p w14:paraId="1F8DE844" w14:textId="77777777" w:rsidR="00B54559" w:rsidRPr="00EC04A0" w:rsidRDefault="00B54559" w:rsidP="00275872">
            <w:pPr>
              <w:jc w:val="center"/>
            </w:pPr>
            <w:r w:rsidRPr="00EC04A0">
              <w:rPr>
                <w:lang w:val="en-US"/>
              </w:rPr>
              <w:t>X</w:t>
            </w:r>
          </w:p>
        </w:tc>
        <w:tc>
          <w:tcPr>
            <w:tcW w:w="1032" w:type="dxa"/>
            <w:shd w:val="clear" w:color="auto" w:fill="auto"/>
            <w:noWrap/>
            <w:vAlign w:val="center"/>
          </w:tcPr>
          <w:p w14:paraId="221443DC" w14:textId="77777777" w:rsidR="00B54559" w:rsidRPr="00EC04A0" w:rsidRDefault="00B54559" w:rsidP="00275872">
            <w:pPr>
              <w:widowControl/>
              <w:jc w:val="center"/>
            </w:pPr>
            <w:r w:rsidRPr="00EC04A0">
              <w:t>1,0</w:t>
            </w:r>
          </w:p>
        </w:tc>
        <w:tc>
          <w:tcPr>
            <w:tcW w:w="748" w:type="dxa"/>
            <w:shd w:val="clear" w:color="auto" w:fill="auto"/>
            <w:noWrap/>
            <w:vAlign w:val="center"/>
          </w:tcPr>
          <w:p w14:paraId="7E7C0983" w14:textId="77777777" w:rsidR="00B54559" w:rsidRPr="00EC04A0" w:rsidRDefault="00B54559" w:rsidP="00275872">
            <w:pPr>
              <w:jc w:val="center"/>
            </w:pPr>
            <w:r w:rsidRPr="00EC04A0">
              <w:rPr>
                <w:lang w:val="en-US"/>
              </w:rPr>
              <w:t>X</w:t>
            </w:r>
          </w:p>
        </w:tc>
        <w:tc>
          <w:tcPr>
            <w:tcW w:w="748" w:type="dxa"/>
            <w:shd w:val="clear" w:color="auto" w:fill="auto"/>
            <w:noWrap/>
            <w:vAlign w:val="center"/>
          </w:tcPr>
          <w:p w14:paraId="7785E870" w14:textId="77777777" w:rsidR="00B54559" w:rsidRPr="00EC04A0" w:rsidRDefault="00B54559" w:rsidP="00275872">
            <w:pPr>
              <w:jc w:val="center"/>
            </w:pPr>
            <w:r w:rsidRPr="00EC04A0">
              <w:rPr>
                <w:lang w:val="en-US"/>
              </w:rPr>
              <w:t>X</w:t>
            </w:r>
          </w:p>
        </w:tc>
        <w:tc>
          <w:tcPr>
            <w:tcW w:w="1134" w:type="dxa"/>
            <w:vAlign w:val="center"/>
          </w:tcPr>
          <w:p w14:paraId="673308A5" w14:textId="77777777" w:rsidR="00B54559" w:rsidRPr="00EC04A0" w:rsidRDefault="00B54559" w:rsidP="00275872">
            <w:pPr>
              <w:jc w:val="center"/>
            </w:pPr>
            <w:r w:rsidRPr="00EC04A0">
              <w:rPr>
                <w:lang w:val="en-US"/>
              </w:rPr>
              <w:t>X</w:t>
            </w:r>
          </w:p>
        </w:tc>
        <w:tc>
          <w:tcPr>
            <w:tcW w:w="1417" w:type="dxa"/>
            <w:shd w:val="clear" w:color="auto" w:fill="auto"/>
            <w:noWrap/>
            <w:vAlign w:val="center"/>
          </w:tcPr>
          <w:p w14:paraId="2BDF9ACD" w14:textId="77777777" w:rsidR="00B54559" w:rsidRPr="00EC04A0" w:rsidRDefault="00B54559" w:rsidP="00275872">
            <w:pPr>
              <w:jc w:val="center"/>
            </w:pPr>
            <w:r w:rsidRPr="00EC04A0">
              <w:rPr>
                <w:lang w:val="en-US"/>
              </w:rPr>
              <w:t>X</w:t>
            </w:r>
          </w:p>
        </w:tc>
        <w:tc>
          <w:tcPr>
            <w:tcW w:w="851" w:type="dxa"/>
            <w:vAlign w:val="center"/>
          </w:tcPr>
          <w:p w14:paraId="3C4283CA" w14:textId="77777777" w:rsidR="00B54559" w:rsidRPr="00EC04A0" w:rsidRDefault="00B54559" w:rsidP="00275872">
            <w:pPr>
              <w:jc w:val="center"/>
            </w:pPr>
            <w:r w:rsidRPr="00EC04A0">
              <w:rPr>
                <w:lang w:val="en-US"/>
              </w:rPr>
              <w:t>X</w:t>
            </w:r>
          </w:p>
        </w:tc>
      </w:tr>
      <w:tr w:rsidR="00B54559" w:rsidRPr="00EC04A0" w14:paraId="31B21FBF" w14:textId="77777777" w:rsidTr="0095293D">
        <w:trPr>
          <w:trHeight w:val="340"/>
        </w:trPr>
        <w:tc>
          <w:tcPr>
            <w:tcW w:w="10285" w:type="dxa"/>
            <w:gridSpan w:val="10"/>
            <w:vAlign w:val="center"/>
            <w:hideMark/>
          </w:tcPr>
          <w:p w14:paraId="05809A75" w14:textId="77777777" w:rsidR="00B54559" w:rsidRPr="00EC04A0" w:rsidRDefault="00B54559" w:rsidP="00275872">
            <w:pPr>
              <w:jc w:val="center"/>
            </w:pPr>
            <w:r w:rsidRPr="00EC04A0">
              <w:t>Производство теплоносителя (для потребителей п. Савино, за исключением потребителей от котельной ЦРБ)</w:t>
            </w:r>
          </w:p>
        </w:tc>
      </w:tr>
      <w:tr w:rsidR="00B54559" w:rsidRPr="00EC04A0" w14:paraId="597A66B7" w14:textId="77777777" w:rsidTr="0095293D">
        <w:trPr>
          <w:trHeight w:val="340"/>
        </w:trPr>
        <w:tc>
          <w:tcPr>
            <w:tcW w:w="425" w:type="dxa"/>
            <w:vMerge w:val="restart"/>
            <w:vAlign w:val="center"/>
            <w:hideMark/>
          </w:tcPr>
          <w:p w14:paraId="1978A06E" w14:textId="77777777" w:rsidR="00B54559" w:rsidRPr="00EC04A0" w:rsidRDefault="00B54559" w:rsidP="00275872">
            <w:pPr>
              <w:widowControl/>
              <w:jc w:val="center"/>
            </w:pPr>
            <w:r w:rsidRPr="00EC04A0">
              <w:t>6.</w:t>
            </w:r>
          </w:p>
        </w:tc>
        <w:tc>
          <w:tcPr>
            <w:tcW w:w="1804" w:type="dxa"/>
            <w:vMerge w:val="restart"/>
            <w:vAlign w:val="center"/>
            <w:hideMark/>
          </w:tcPr>
          <w:p w14:paraId="43AF5EB9" w14:textId="77777777" w:rsidR="00B54559" w:rsidRPr="00EC04A0" w:rsidRDefault="00B54559" w:rsidP="00275872">
            <w:pPr>
              <w:widowControl/>
            </w:pPr>
            <w:r w:rsidRPr="00EC04A0">
              <w:rPr>
                <w:szCs w:val="22"/>
              </w:rPr>
              <w:t>ООО «КЭС-Савино» (Савинский м.р.)</w:t>
            </w:r>
          </w:p>
        </w:tc>
        <w:tc>
          <w:tcPr>
            <w:tcW w:w="850" w:type="dxa"/>
            <w:shd w:val="clear" w:color="auto" w:fill="auto"/>
            <w:noWrap/>
            <w:vAlign w:val="center"/>
            <w:hideMark/>
          </w:tcPr>
          <w:p w14:paraId="39D1B2FA" w14:textId="77777777" w:rsidR="00B54559" w:rsidRPr="00EC04A0" w:rsidRDefault="00B54559" w:rsidP="00275872">
            <w:pPr>
              <w:jc w:val="center"/>
            </w:pPr>
            <w:r w:rsidRPr="00EC04A0">
              <w:t>2024</w:t>
            </w:r>
          </w:p>
        </w:tc>
        <w:tc>
          <w:tcPr>
            <w:tcW w:w="1276" w:type="dxa"/>
            <w:shd w:val="clear" w:color="auto" w:fill="auto"/>
            <w:noWrap/>
            <w:vAlign w:val="center"/>
            <w:hideMark/>
          </w:tcPr>
          <w:p w14:paraId="3CCBFD82" w14:textId="77777777" w:rsidR="00B54559" w:rsidRPr="00EC04A0" w:rsidRDefault="00B54559" w:rsidP="00275872">
            <w:pPr>
              <w:jc w:val="center"/>
              <w:rPr>
                <w:bCs/>
              </w:rPr>
            </w:pPr>
            <w:r w:rsidRPr="00EC04A0">
              <w:rPr>
                <w:bCs/>
              </w:rPr>
              <w:t xml:space="preserve">333,622  </w:t>
            </w:r>
          </w:p>
        </w:tc>
        <w:tc>
          <w:tcPr>
            <w:tcW w:w="1032" w:type="dxa"/>
            <w:shd w:val="clear" w:color="auto" w:fill="auto"/>
            <w:noWrap/>
            <w:vAlign w:val="center"/>
            <w:hideMark/>
          </w:tcPr>
          <w:p w14:paraId="78C93226" w14:textId="77777777" w:rsidR="00B54559" w:rsidRPr="00EC04A0" w:rsidRDefault="00B54559" w:rsidP="00275872">
            <w:pPr>
              <w:widowControl/>
              <w:jc w:val="center"/>
            </w:pPr>
            <w:r w:rsidRPr="00EC04A0">
              <w:t>1,0</w:t>
            </w:r>
          </w:p>
        </w:tc>
        <w:tc>
          <w:tcPr>
            <w:tcW w:w="748" w:type="dxa"/>
            <w:shd w:val="clear" w:color="auto" w:fill="auto"/>
            <w:noWrap/>
            <w:vAlign w:val="center"/>
            <w:hideMark/>
          </w:tcPr>
          <w:p w14:paraId="5995D869" w14:textId="77777777" w:rsidR="00B54559" w:rsidRPr="00EC04A0" w:rsidRDefault="00B54559" w:rsidP="00275872">
            <w:pPr>
              <w:jc w:val="center"/>
            </w:pPr>
            <w:r w:rsidRPr="00EC04A0">
              <w:rPr>
                <w:lang w:val="en-US"/>
              </w:rPr>
              <w:t>X</w:t>
            </w:r>
          </w:p>
        </w:tc>
        <w:tc>
          <w:tcPr>
            <w:tcW w:w="748" w:type="dxa"/>
            <w:shd w:val="clear" w:color="auto" w:fill="auto"/>
            <w:noWrap/>
            <w:vAlign w:val="center"/>
            <w:hideMark/>
          </w:tcPr>
          <w:p w14:paraId="649C10AE" w14:textId="77777777" w:rsidR="00B54559" w:rsidRPr="00EC04A0" w:rsidRDefault="00B54559" w:rsidP="00275872">
            <w:pPr>
              <w:jc w:val="center"/>
            </w:pPr>
            <w:r w:rsidRPr="00EC04A0">
              <w:rPr>
                <w:lang w:val="en-US"/>
              </w:rPr>
              <w:t>X</w:t>
            </w:r>
          </w:p>
        </w:tc>
        <w:tc>
          <w:tcPr>
            <w:tcW w:w="1134" w:type="dxa"/>
            <w:vAlign w:val="center"/>
          </w:tcPr>
          <w:p w14:paraId="5238C990" w14:textId="77777777" w:rsidR="00B54559" w:rsidRPr="00EC04A0" w:rsidRDefault="00B54559" w:rsidP="00275872">
            <w:pPr>
              <w:jc w:val="center"/>
            </w:pPr>
            <w:r w:rsidRPr="00EC04A0">
              <w:rPr>
                <w:lang w:val="en-US"/>
              </w:rPr>
              <w:t>X</w:t>
            </w:r>
          </w:p>
        </w:tc>
        <w:tc>
          <w:tcPr>
            <w:tcW w:w="1417" w:type="dxa"/>
            <w:shd w:val="clear" w:color="auto" w:fill="auto"/>
            <w:noWrap/>
            <w:vAlign w:val="center"/>
            <w:hideMark/>
          </w:tcPr>
          <w:p w14:paraId="679977CC" w14:textId="77777777" w:rsidR="00B54559" w:rsidRPr="00EC04A0" w:rsidRDefault="00B54559" w:rsidP="00275872">
            <w:pPr>
              <w:jc w:val="center"/>
            </w:pPr>
            <w:r w:rsidRPr="00EC04A0">
              <w:rPr>
                <w:lang w:val="en-US"/>
              </w:rPr>
              <w:t>X</w:t>
            </w:r>
          </w:p>
        </w:tc>
        <w:tc>
          <w:tcPr>
            <w:tcW w:w="851" w:type="dxa"/>
            <w:vAlign w:val="center"/>
          </w:tcPr>
          <w:p w14:paraId="0595A8D3" w14:textId="77777777" w:rsidR="00B54559" w:rsidRPr="00EC04A0" w:rsidRDefault="00B54559" w:rsidP="00275872">
            <w:pPr>
              <w:jc w:val="center"/>
            </w:pPr>
            <w:r w:rsidRPr="00EC04A0">
              <w:rPr>
                <w:lang w:val="en-US"/>
              </w:rPr>
              <w:t>X</w:t>
            </w:r>
          </w:p>
        </w:tc>
      </w:tr>
      <w:tr w:rsidR="00B54559" w:rsidRPr="00EC04A0" w14:paraId="1F919A6C" w14:textId="77777777" w:rsidTr="0095293D">
        <w:trPr>
          <w:trHeight w:val="340"/>
        </w:trPr>
        <w:tc>
          <w:tcPr>
            <w:tcW w:w="425" w:type="dxa"/>
            <w:vMerge/>
            <w:vAlign w:val="center"/>
            <w:hideMark/>
          </w:tcPr>
          <w:p w14:paraId="47C35FEF" w14:textId="77777777" w:rsidR="00B54559" w:rsidRPr="00EC04A0" w:rsidRDefault="00B54559" w:rsidP="00275872">
            <w:pPr>
              <w:widowControl/>
              <w:jc w:val="center"/>
            </w:pPr>
          </w:p>
        </w:tc>
        <w:tc>
          <w:tcPr>
            <w:tcW w:w="1804" w:type="dxa"/>
            <w:vMerge/>
            <w:vAlign w:val="center"/>
            <w:hideMark/>
          </w:tcPr>
          <w:p w14:paraId="2D442B6B" w14:textId="77777777" w:rsidR="00B54559" w:rsidRPr="00EC04A0" w:rsidRDefault="00B54559" w:rsidP="00275872">
            <w:pPr>
              <w:widowControl/>
            </w:pPr>
          </w:p>
        </w:tc>
        <w:tc>
          <w:tcPr>
            <w:tcW w:w="850" w:type="dxa"/>
            <w:shd w:val="clear" w:color="auto" w:fill="auto"/>
            <w:noWrap/>
            <w:vAlign w:val="center"/>
            <w:hideMark/>
          </w:tcPr>
          <w:p w14:paraId="2B426850" w14:textId="77777777" w:rsidR="00B54559" w:rsidRPr="00EC04A0" w:rsidRDefault="00B54559" w:rsidP="00275872">
            <w:pPr>
              <w:jc w:val="center"/>
            </w:pPr>
            <w:r w:rsidRPr="00EC04A0">
              <w:t>2025</w:t>
            </w:r>
          </w:p>
        </w:tc>
        <w:tc>
          <w:tcPr>
            <w:tcW w:w="1276" w:type="dxa"/>
            <w:shd w:val="clear" w:color="auto" w:fill="auto"/>
            <w:noWrap/>
            <w:vAlign w:val="center"/>
            <w:hideMark/>
          </w:tcPr>
          <w:p w14:paraId="2DA880A2" w14:textId="77777777" w:rsidR="00B54559" w:rsidRPr="00EC04A0" w:rsidRDefault="00B54559" w:rsidP="00275872">
            <w:pPr>
              <w:jc w:val="center"/>
            </w:pPr>
            <w:r w:rsidRPr="00EC04A0">
              <w:rPr>
                <w:lang w:val="en-US"/>
              </w:rPr>
              <w:t>X</w:t>
            </w:r>
          </w:p>
        </w:tc>
        <w:tc>
          <w:tcPr>
            <w:tcW w:w="1032" w:type="dxa"/>
            <w:shd w:val="clear" w:color="auto" w:fill="auto"/>
            <w:noWrap/>
            <w:vAlign w:val="center"/>
            <w:hideMark/>
          </w:tcPr>
          <w:p w14:paraId="345B89D7" w14:textId="77777777" w:rsidR="00B54559" w:rsidRPr="00EC04A0" w:rsidRDefault="00B54559" w:rsidP="00275872">
            <w:pPr>
              <w:widowControl/>
              <w:jc w:val="center"/>
            </w:pPr>
            <w:r w:rsidRPr="00EC04A0">
              <w:t>1,0</w:t>
            </w:r>
          </w:p>
        </w:tc>
        <w:tc>
          <w:tcPr>
            <w:tcW w:w="748" w:type="dxa"/>
            <w:shd w:val="clear" w:color="auto" w:fill="auto"/>
            <w:noWrap/>
            <w:vAlign w:val="center"/>
            <w:hideMark/>
          </w:tcPr>
          <w:p w14:paraId="36C3BF6B" w14:textId="77777777" w:rsidR="00B54559" w:rsidRPr="00EC04A0" w:rsidRDefault="00B54559" w:rsidP="00275872">
            <w:pPr>
              <w:jc w:val="center"/>
            </w:pPr>
            <w:r w:rsidRPr="00EC04A0">
              <w:rPr>
                <w:lang w:val="en-US"/>
              </w:rPr>
              <w:t>X</w:t>
            </w:r>
          </w:p>
        </w:tc>
        <w:tc>
          <w:tcPr>
            <w:tcW w:w="748" w:type="dxa"/>
            <w:shd w:val="clear" w:color="auto" w:fill="auto"/>
            <w:noWrap/>
            <w:vAlign w:val="center"/>
            <w:hideMark/>
          </w:tcPr>
          <w:p w14:paraId="0E933C33" w14:textId="77777777" w:rsidR="00B54559" w:rsidRPr="00EC04A0" w:rsidRDefault="00B54559" w:rsidP="00275872">
            <w:pPr>
              <w:jc w:val="center"/>
            </w:pPr>
            <w:r w:rsidRPr="00EC04A0">
              <w:rPr>
                <w:lang w:val="en-US"/>
              </w:rPr>
              <w:t>X</w:t>
            </w:r>
          </w:p>
        </w:tc>
        <w:tc>
          <w:tcPr>
            <w:tcW w:w="1134" w:type="dxa"/>
            <w:vAlign w:val="center"/>
          </w:tcPr>
          <w:p w14:paraId="41791937" w14:textId="77777777" w:rsidR="00B54559" w:rsidRPr="00EC04A0" w:rsidRDefault="00B54559" w:rsidP="00275872">
            <w:pPr>
              <w:jc w:val="center"/>
            </w:pPr>
            <w:r w:rsidRPr="00EC04A0">
              <w:rPr>
                <w:lang w:val="en-US"/>
              </w:rPr>
              <w:t>X</w:t>
            </w:r>
          </w:p>
        </w:tc>
        <w:tc>
          <w:tcPr>
            <w:tcW w:w="1417" w:type="dxa"/>
            <w:shd w:val="clear" w:color="auto" w:fill="auto"/>
            <w:noWrap/>
            <w:vAlign w:val="center"/>
            <w:hideMark/>
          </w:tcPr>
          <w:p w14:paraId="5DC91EA8" w14:textId="77777777" w:rsidR="00B54559" w:rsidRPr="00EC04A0" w:rsidRDefault="00B54559" w:rsidP="00275872">
            <w:pPr>
              <w:jc w:val="center"/>
            </w:pPr>
            <w:r w:rsidRPr="00EC04A0">
              <w:rPr>
                <w:lang w:val="en-US"/>
              </w:rPr>
              <w:t>X</w:t>
            </w:r>
          </w:p>
        </w:tc>
        <w:tc>
          <w:tcPr>
            <w:tcW w:w="851" w:type="dxa"/>
            <w:vAlign w:val="center"/>
          </w:tcPr>
          <w:p w14:paraId="07A9FE68" w14:textId="77777777" w:rsidR="00B54559" w:rsidRPr="00EC04A0" w:rsidRDefault="00B54559" w:rsidP="00275872">
            <w:pPr>
              <w:jc w:val="center"/>
            </w:pPr>
            <w:r w:rsidRPr="00EC04A0">
              <w:rPr>
                <w:lang w:val="en-US"/>
              </w:rPr>
              <w:t>X</w:t>
            </w:r>
          </w:p>
        </w:tc>
      </w:tr>
      <w:tr w:rsidR="00B54559" w:rsidRPr="00EC04A0" w14:paraId="041B8F2A" w14:textId="77777777" w:rsidTr="0095293D">
        <w:trPr>
          <w:trHeight w:val="340"/>
        </w:trPr>
        <w:tc>
          <w:tcPr>
            <w:tcW w:w="425" w:type="dxa"/>
            <w:vMerge/>
            <w:vAlign w:val="center"/>
            <w:hideMark/>
          </w:tcPr>
          <w:p w14:paraId="2FDDF561" w14:textId="77777777" w:rsidR="00B54559" w:rsidRPr="00EC04A0" w:rsidRDefault="00B54559" w:rsidP="00275872">
            <w:pPr>
              <w:widowControl/>
              <w:jc w:val="center"/>
            </w:pPr>
          </w:p>
        </w:tc>
        <w:tc>
          <w:tcPr>
            <w:tcW w:w="1804" w:type="dxa"/>
            <w:vMerge/>
            <w:vAlign w:val="center"/>
            <w:hideMark/>
          </w:tcPr>
          <w:p w14:paraId="711B6366" w14:textId="77777777" w:rsidR="00B54559" w:rsidRPr="00EC04A0" w:rsidRDefault="00B54559" w:rsidP="00275872">
            <w:pPr>
              <w:widowControl/>
            </w:pPr>
          </w:p>
        </w:tc>
        <w:tc>
          <w:tcPr>
            <w:tcW w:w="850" w:type="dxa"/>
            <w:shd w:val="clear" w:color="auto" w:fill="auto"/>
            <w:noWrap/>
            <w:vAlign w:val="center"/>
            <w:hideMark/>
          </w:tcPr>
          <w:p w14:paraId="42C1461A" w14:textId="77777777" w:rsidR="00B54559" w:rsidRPr="00EC04A0" w:rsidRDefault="00B54559" w:rsidP="00275872">
            <w:pPr>
              <w:jc w:val="center"/>
            </w:pPr>
            <w:r w:rsidRPr="00EC04A0">
              <w:t>2026</w:t>
            </w:r>
          </w:p>
        </w:tc>
        <w:tc>
          <w:tcPr>
            <w:tcW w:w="1276" w:type="dxa"/>
            <w:shd w:val="clear" w:color="auto" w:fill="auto"/>
            <w:noWrap/>
            <w:vAlign w:val="center"/>
            <w:hideMark/>
          </w:tcPr>
          <w:p w14:paraId="0BAB2BA4" w14:textId="77777777" w:rsidR="00B54559" w:rsidRPr="00EC04A0" w:rsidRDefault="00B54559" w:rsidP="00275872">
            <w:pPr>
              <w:jc w:val="center"/>
            </w:pPr>
            <w:r w:rsidRPr="00EC04A0">
              <w:rPr>
                <w:lang w:val="en-US"/>
              </w:rPr>
              <w:t>X</w:t>
            </w:r>
          </w:p>
        </w:tc>
        <w:tc>
          <w:tcPr>
            <w:tcW w:w="1032" w:type="dxa"/>
            <w:shd w:val="clear" w:color="auto" w:fill="auto"/>
            <w:noWrap/>
            <w:vAlign w:val="center"/>
            <w:hideMark/>
          </w:tcPr>
          <w:p w14:paraId="40B5DE09" w14:textId="77777777" w:rsidR="00B54559" w:rsidRPr="00EC04A0" w:rsidRDefault="00B54559" w:rsidP="00275872">
            <w:pPr>
              <w:widowControl/>
              <w:jc w:val="center"/>
            </w:pPr>
            <w:r w:rsidRPr="00EC04A0">
              <w:t>1,0</w:t>
            </w:r>
          </w:p>
        </w:tc>
        <w:tc>
          <w:tcPr>
            <w:tcW w:w="748" w:type="dxa"/>
            <w:shd w:val="clear" w:color="auto" w:fill="auto"/>
            <w:noWrap/>
            <w:vAlign w:val="center"/>
            <w:hideMark/>
          </w:tcPr>
          <w:p w14:paraId="1C13E699" w14:textId="77777777" w:rsidR="00B54559" w:rsidRPr="00EC04A0" w:rsidRDefault="00B54559" w:rsidP="00275872">
            <w:pPr>
              <w:jc w:val="center"/>
            </w:pPr>
            <w:r w:rsidRPr="00EC04A0">
              <w:rPr>
                <w:lang w:val="en-US"/>
              </w:rPr>
              <w:t>X</w:t>
            </w:r>
          </w:p>
        </w:tc>
        <w:tc>
          <w:tcPr>
            <w:tcW w:w="748" w:type="dxa"/>
            <w:shd w:val="clear" w:color="auto" w:fill="auto"/>
            <w:noWrap/>
            <w:vAlign w:val="center"/>
            <w:hideMark/>
          </w:tcPr>
          <w:p w14:paraId="42824191" w14:textId="77777777" w:rsidR="00B54559" w:rsidRPr="00EC04A0" w:rsidRDefault="00B54559" w:rsidP="00275872">
            <w:pPr>
              <w:jc w:val="center"/>
            </w:pPr>
            <w:r w:rsidRPr="00EC04A0">
              <w:rPr>
                <w:lang w:val="en-US"/>
              </w:rPr>
              <w:t>X</w:t>
            </w:r>
          </w:p>
        </w:tc>
        <w:tc>
          <w:tcPr>
            <w:tcW w:w="1134" w:type="dxa"/>
            <w:vAlign w:val="center"/>
          </w:tcPr>
          <w:p w14:paraId="1A1A242E" w14:textId="77777777" w:rsidR="00B54559" w:rsidRPr="00EC04A0" w:rsidRDefault="00B54559" w:rsidP="00275872">
            <w:pPr>
              <w:jc w:val="center"/>
            </w:pPr>
            <w:r w:rsidRPr="00EC04A0">
              <w:rPr>
                <w:lang w:val="en-US"/>
              </w:rPr>
              <w:t>X</w:t>
            </w:r>
          </w:p>
        </w:tc>
        <w:tc>
          <w:tcPr>
            <w:tcW w:w="1417" w:type="dxa"/>
            <w:shd w:val="clear" w:color="auto" w:fill="auto"/>
            <w:noWrap/>
            <w:vAlign w:val="center"/>
            <w:hideMark/>
          </w:tcPr>
          <w:p w14:paraId="77EABDA4" w14:textId="77777777" w:rsidR="00B54559" w:rsidRPr="00EC04A0" w:rsidRDefault="00B54559" w:rsidP="00275872">
            <w:pPr>
              <w:jc w:val="center"/>
            </w:pPr>
            <w:r w:rsidRPr="00EC04A0">
              <w:rPr>
                <w:lang w:val="en-US"/>
              </w:rPr>
              <w:t>X</w:t>
            </w:r>
          </w:p>
        </w:tc>
        <w:tc>
          <w:tcPr>
            <w:tcW w:w="851" w:type="dxa"/>
            <w:vAlign w:val="center"/>
          </w:tcPr>
          <w:p w14:paraId="037A40FB" w14:textId="77777777" w:rsidR="00B54559" w:rsidRPr="00EC04A0" w:rsidRDefault="00B54559" w:rsidP="00275872">
            <w:pPr>
              <w:jc w:val="center"/>
            </w:pPr>
            <w:r w:rsidRPr="00EC04A0">
              <w:rPr>
                <w:lang w:val="en-US"/>
              </w:rPr>
              <w:t>X</w:t>
            </w:r>
          </w:p>
        </w:tc>
      </w:tr>
    </w:tbl>
    <w:p w14:paraId="06DCA0C1" w14:textId="77777777" w:rsidR="00B54559" w:rsidRPr="00B54559" w:rsidRDefault="00B54559" w:rsidP="00275872">
      <w:pPr>
        <w:tabs>
          <w:tab w:val="left" w:pos="1276"/>
        </w:tabs>
        <w:ind w:firstLine="709"/>
        <w:jc w:val="both"/>
        <w:rPr>
          <w:sz w:val="22"/>
          <w:szCs w:val="22"/>
        </w:rPr>
      </w:pPr>
      <w:r w:rsidRPr="00B54559">
        <w:rPr>
          <w:sz w:val="22"/>
          <w:szCs w:val="22"/>
        </w:rPr>
        <w:t>5.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90FD2D8" w14:textId="77777777" w:rsidR="00B54559" w:rsidRPr="00B54559" w:rsidRDefault="00B54559" w:rsidP="00275872">
      <w:pPr>
        <w:tabs>
          <w:tab w:val="left" w:pos="1276"/>
        </w:tabs>
        <w:ind w:firstLine="709"/>
        <w:jc w:val="both"/>
        <w:rPr>
          <w:sz w:val="22"/>
          <w:szCs w:val="22"/>
        </w:rPr>
      </w:pPr>
      <w:r w:rsidRPr="00B54559">
        <w:rPr>
          <w:sz w:val="22"/>
          <w:szCs w:val="22"/>
        </w:rPr>
        <w:t>6. Тарифы, установленные в п. 1,</w:t>
      </w:r>
      <w:r w:rsidRPr="00B54559">
        <w:rPr>
          <w:bCs/>
          <w:sz w:val="22"/>
          <w:szCs w:val="22"/>
        </w:rPr>
        <w:t xml:space="preserve"> 2, 3</w:t>
      </w:r>
      <w:r w:rsidRPr="00B54559">
        <w:rPr>
          <w:sz w:val="22"/>
          <w:szCs w:val="22"/>
        </w:rPr>
        <w:t>, долгосрочные параметры, установленные в п. 4, действуют с 01.01.2024 по 31.12.2026.</w:t>
      </w:r>
    </w:p>
    <w:p w14:paraId="4F18944A" w14:textId="77777777" w:rsidR="00B54559" w:rsidRPr="00B54559" w:rsidRDefault="00B54559" w:rsidP="00275872">
      <w:pPr>
        <w:tabs>
          <w:tab w:val="left" w:pos="1276"/>
        </w:tabs>
        <w:ind w:firstLine="709"/>
        <w:jc w:val="both"/>
        <w:rPr>
          <w:sz w:val="22"/>
          <w:szCs w:val="22"/>
        </w:rPr>
      </w:pPr>
      <w:r w:rsidRPr="00B54559">
        <w:rPr>
          <w:sz w:val="22"/>
          <w:szCs w:val="22"/>
        </w:rPr>
        <w:t>7. С 01.01.2024 признать утратившими силу приложения 1 - 6 к постановлению Департамента энергетики и тарифов Ивановской области от 24.11.2022 № 53-т/1, приложения 2, 4, 6, 7 к постановлению Департамента энергетики и тарифов Ивановской области от 17.12.2021 № 57-т/17.</w:t>
      </w:r>
    </w:p>
    <w:p w14:paraId="7CFDC354" w14:textId="77777777" w:rsidR="00B54559" w:rsidRPr="00B54559" w:rsidRDefault="00B54559" w:rsidP="00275872">
      <w:pPr>
        <w:tabs>
          <w:tab w:val="left" w:pos="1276"/>
        </w:tabs>
        <w:ind w:firstLine="709"/>
        <w:jc w:val="both"/>
        <w:rPr>
          <w:b/>
          <w:sz w:val="22"/>
          <w:szCs w:val="22"/>
        </w:rPr>
      </w:pPr>
      <w:r w:rsidRPr="00B54559">
        <w:rPr>
          <w:sz w:val="22"/>
          <w:szCs w:val="22"/>
        </w:rPr>
        <w:t xml:space="preserve">8. </w:t>
      </w:r>
      <w:r>
        <w:rPr>
          <w:sz w:val="22"/>
          <w:szCs w:val="22"/>
        </w:rPr>
        <w:t>П</w:t>
      </w:r>
      <w:r w:rsidRPr="00B54559">
        <w:rPr>
          <w:sz w:val="22"/>
          <w:szCs w:val="22"/>
        </w:rPr>
        <w:t>остановление вступает в силу после дня его официального опубликования.</w:t>
      </w:r>
    </w:p>
    <w:p w14:paraId="2E3B75A9" w14:textId="77777777" w:rsidR="002A3577" w:rsidRPr="005E4B32" w:rsidRDefault="002A3577" w:rsidP="00275872">
      <w:pPr>
        <w:pStyle w:val="24"/>
        <w:widowControl/>
        <w:ind w:firstLine="709"/>
        <w:rPr>
          <w:bCs/>
          <w:color w:val="FF0000"/>
          <w:sz w:val="8"/>
          <w:szCs w:val="8"/>
        </w:rPr>
      </w:pPr>
    </w:p>
    <w:p w14:paraId="3A1DAFE2" w14:textId="77777777" w:rsidR="002A3577" w:rsidRPr="008603D8" w:rsidRDefault="002A3577" w:rsidP="00275872">
      <w:pPr>
        <w:pStyle w:val="a4"/>
        <w:tabs>
          <w:tab w:val="left" w:pos="993"/>
        </w:tabs>
        <w:ind w:left="0" w:firstLine="709"/>
        <w:jc w:val="both"/>
        <w:rPr>
          <w:b/>
          <w:bCs/>
          <w:sz w:val="22"/>
          <w:szCs w:val="22"/>
        </w:rPr>
      </w:pPr>
      <w:r w:rsidRPr="008603D8">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2A3577" w:rsidRPr="008603D8" w14:paraId="1AFC33CD" w14:textId="77777777" w:rsidTr="00816679">
        <w:tc>
          <w:tcPr>
            <w:tcW w:w="959" w:type="dxa"/>
          </w:tcPr>
          <w:p w14:paraId="1FF142A0" w14:textId="77777777" w:rsidR="002A3577" w:rsidRPr="008603D8" w:rsidRDefault="002A3577" w:rsidP="00275872">
            <w:pPr>
              <w:tabs>
                <w:tab w:val="left" w:pos="4020"/>
              </w:tabs>
              <w:jc w:val="center"/>
              <w:rPr>
                <w:sz w:val="22"/>
                <w:szCs w:val="22"/>
              </w:rPr>
            </w:pPr>
            <w:r w:rsidRPr="008603D8">
              <w:rPr>
                <w:sz w:val="22"/>
                <w:szCs w:val="22"/>
              </w:rPr>
              <w:t>№ п/п</w:t>
            </w:r>
          </w:p>
        </w:tc>
        <w:tc>
          <w:tcPr>
            <w:tcW w:w="2391" w:type="dxa"/>
          </w:tcPr>
          <w:p w14:paraId="0595BF95" w14:textId="77777777" w:rsidR="002A3577" w:rsidRPr="008603D8" w:rsidRDefault="002A3577" w:rsidP="00275872">
            <w:pPr>
              <w:tabs>
                <w:tab w:val="left" w:pos="4020"/>
              </w:tabs>
              <w:rPr>
                <w:sz w:val="22"/>
                <w:szCs w:val="22"/>
              </w:rPr>
            </w:pPr>
            <w:r w:rsidRPr="008603D8">
              <w:rPr>
                <w:sz w:val="22"/>
                <w:szCs w:val="22"/>
              </w:rPr>
              <w:t>Члены правления</w:t>
            </w:r>
          </w:p>
        </w:tc>
        <w:tc>
          <w:tcPr>
            <w:tcW w:w="3493" w:type="dxa"/>
          </w:tcPr>
          <w:p w14:paraId="5CE3673B" w14:textId="77777777" w:rsidR="002A3577" w:rsidRPr="008603D8" w:rsidRDefault="002A3577" w:rsidP="00275872">
            <w:pPr>
              <w:tabs>
                <w:tab w:val="left" w:pos="4020"/>
              </w:tabs>
              <w:jc w:val="center"/>
              <w:rPr>
                <w:sz w:val="22"/>
                <w:szCs w:val="22"/>
              </w:rPr>
            </w:pPr>
            <w:r w:rsidRPr="008603D8">
              <w:rPr>
                <w:sz w:val="22"/>
                <w:szCs w:val="22"/>
              </w:rPr>
              <w:t>Результаты голосования</w:t>
            </w:r>
          </w:p>
        </w:tc>
      </w:tr>
      <w:tr w:rsidR="002A3577" w:rsidRPr="008603D8" w14:paraId="748FB7B5" w14:textId="77777777" w:rsidTr="00816679">
        <w:tc>
          <w:tcPr>
            <w:tcW w:w="959" w:type="dxa"/>
          </w:tcPr>
          <w:p w14:paraId="585C127E" w14:textId="77777777" w:rsidR="002A3577" w:rsidRPr="008603D8" w:rsidRDefault="002A3577" w:rsidP="00275872">
            <w:pPr>
              <w:tabs>
                <w:tab w:val="left" w:pos="4020"/>
              </w:tabs>
              <w:jc w:val="center"/>
              <w:rPr>
                <w:sz w:val="22"/>
                <w:szCs w:val="22"/>
              </w:rPr>
            </w:pPr>
            <w:r w:rsidRPr="008603D8">
              <w:rPr>
                <w:sz w:val="22"/>
                <w:szCs w:val="22"/>
              </w:rPr>
              <w:t>1.</w:t>
            </w:r>
          </w:p>
        </w:tc>
        <w:tc>
          <w:tcPr>
            <w:tcW w:w="2391" w:type="dxa"/>
          </w:tcPr>
          <w:p w14:paraId="5F3E4F80" w14:textId="77777777" w:rsidR="002A3577" w:rsidRPr="008603D8" w:rsidRDefault="002A3577" w:rsidP="00275872">
            <w:pPr>
              <w:tabs>
                <w:tab w:val="left" w:pos="4020"/>
              </w:tabs>
              <w:rPr>
                <w:sz w:val="22"/>
                <w:szCs w:val="22"/>
              </w:rPr>
            </w:pPr>
            <w:r w:rsidRPr="008603D8">
              <w:rPr>
                <w:sz w:val="22"/>
                <w:szCs w:val="22"/>
              </w:rPr>
              <w:t>Морева Е.Н.</w:t>
            </w:r>
          </w:p>
        </w:tc>
        <w:tc>
          <w:tcPr>
            <w:tcW w:w="3493" w:type="dxa"/>
          </w:tcPr>
          <w:p w14:paraId="747CD8A2" w14:textId="77777777" w:rsidR="002A3577" w:rsidRPr="008603D8" w:rsidRDefault="002A3577" w:rsidP="00275872">
            <w:pPr>
              <w:jc w:val="center"/>
              <w:rPr>
                <w:sz w:val="22"/>
                <w:szCs w:val="22"/>
              </w:rPr>
            </w:pPr>
            <w:r w:rsidRPr="008603D8">
              <w:rPr>
                <w:sz w:val="22"/>
                <w:szCs w:val="22"/>
              </w:rPr>
              <w:t>за</w:t>
            </w:r>
          </w:p>
        </w:tc>
      </w:tr>
      <w:tr w:rsidR="002A3577" w:rsidRPr="008603D8" w14:paraId="404E330F" w14:textId="77777777" w:rsidTr="00816679">
        <w:tc>
          <w:tcPr>
            <w:tcW w:w="959" w:type="dxa"/>
          </w:tcPr>
          <w:p w14:paraId="48879A82" w14:textId="77777777" w:rsidR="002A3577" w:rsidRPr="008603D8" w:rsidRDefault="002A3577" w:rsidP="00275872">
            <w:pPr>
              <w:tabs>
                <w:tab w:val="left" w:pos="4020"/>
              </w:tabs>
              <w:jc w:val="center"/>
              <w:rPr>
                <w:sz w:val="22"/>
                <w:szCs w:val="22"/>
              </w:rPr>
            </w:pPr>
            <w:r w:rsidRPr="008603D8">
              <w:rPr>
                <w:sz w:val="22"/>
                <w:szCs w:val="22"/>
              </w:rPr>
              <w:t>2.</w:t>
            </w:r>
          </w:p>
        </w:tc>
        <w:tc>
          <w:tcPr>
            <w:tcW w:w="2391" w:type="dxa"/>
          </w:tcPr>
          <w:p w14:paraId="153F3B88" w14:textId="77777777" w:rsidR="002A3577" w:rsidRPr="008603D8" w:rsidRDefault="002A3577" w:rsidP="00275872">
            <w:pPr>
              <w:tabs>
                <w:tab w:val="left" w:pos="4020"/>
              </w:tabs>
              <w:rPr>
                <w:sz w:val="22"/>
                <w:szCs w:val="22"/>
              </w:rPr>
            </w:pPr>
            <w:r w:rsidRPr="008603D8">
              <w:rPr>
                <w:sz w:val="22"/>
                <w:szCs w:val="22"/>
              </w:rPr>
              <w:t>Бугаева С.Е.</w:t>
            </w:r>
          </w:p>
        </w:tc>
        <w:tc>
          <w:tcPr>
            <w:tcW w:w="3493" w:type="dxa"/>
          </w:tcPr>
          <w:p w14:paraId="35DB7CC4" w14:textId="77777777" w:rsidR="002A3577" w:rsidRPr="008603D8" w:rsidRDefault="002A3577" w:rsidP="00275872">
            <w:pPr>
              <w:jc w:val="center"/>
              <w:rPr>
                <w:sz w:val="22"/>
                <w:szCs w:val="22"/>
              </w:rPr>
            </w:pPr>
            <w:r w:rsidRPr="008603D8">
              <w:rPr>
                <w:sz w:val="22"/>
                <w:szCs w:val="22"/>
              </w:rPr>
              <w:t>за</w:t>
            </w:r>
          </w:p>
        </w:tc>
      </w:tr>
      <w:tr w:rsidR="002A3577" w:rsidRPr="008603D8" w14:paraId="1618311F" w14:textId="77777777" w:rsidTr="00816679">
        <w:tc>
          <w:tcPr>
            <w:tcW w:w="959" w:type="dxa"/>
          </w:tcPr>
          <w:p w14:paraId="1309A7B6" w14:textId="77777777" w:rsidR="002A3577" w:rsidRPr="008603D8" w:rsidRDefault="002A3577" w:rsidP="00275872">
            <w:pPr>
              <w:tabs>
                <w:tab w:val="left" w:pos="4020"/>
              </w:tabs>
              <w:jc w:val="center"/>
              <w:rPr>
                <w:sz w:val="22"/>
                <w:szCs w:val="22"/>
              </w:rPr>
            </w:pPr>
            <w:r w:rsidRPr="008603D8">
              <w:rPr>
                <w:sz w:val="22"/>
                <w:szCs w:val="22"/>
              </w:rPr>
              <w:t>3.</w:t>
            </w:r>
          </w:p>
        </w:tc>
        <w:tc>
          <w:tcPr>
            <w:tcW w:w="2391" w:type="dxa"/>
          </w:tcPr>
          <w:p w14:paraId="74739BC0" w14:textId="77777777" w:rsidR="002A3577" w:rsidRPr="008603D8" w:rsidRDefault="002A3577" w:rsidP="00275872">
            <w:pPr>
              <w:tabs>
                <w:tab w:val="left" w:pos="4020"/>
              </w:tabs>
              <w:rPr>
                <w:sz w:val="22"/>
                <w:szCs w:val="22"/>
              </w:rPr>
            </w:pPr>
            <w:r w:rsidRPr="008603D8">
              <w:rPr>
                <w:sz w:val="22"/>
                <w:szCs w:val="22"/>
              </w:rPr>
              <w:t>Гущина Н.Б.</w:t>
            </w:r>
          </w:p>
        </w:tc>
        <w:tc>
          <w:tcPr>
            <w:tcW w:w="3493" w:type="dxa"/>
          </w:tcPr>
          <w:p w14:paraId="122AFC27" w14:textId="77777777" w:rsidR="002A3577" w:rsidRPr="008603D8" w:rsidRDefault="002A3577" w:rsidP="00275872">
            <w:pPr>
              <w:jc w:val="center"/>
              <w:rPr>
                <w:sz w:val="22"/>
                <w:szCs w:val="22"/>
              </w:rPr>
            </w:pPr>
            <w:r w:rsidRPr="008603D8">
              <w:rPr>
                <w:sz w:val="22"/>
                <w:szCs w:val="22"/>
              </w:rPr>
              <w:t>за</w:t>
            </w:r>
          </w:p>
        </w:tc>
      </w:tr>
      <w:tr w:rsidR="002A3577" w:rsidRPr="008603D8" w14:paraId="684108DC" w14:textId="77777777" w:rsidTr="00816679">
        <w:tc>
          <w:tcPr>
            <w:tcW w:w="959" w:type="dxa"/>
          </w:tcPr>
          <w:p w14:paraId="39213AA5" w14:textId="77777777" w:rsidR="002A3577" w:rsidRPr="008603D8" w:rsidRDefault="002A3577" w:rsidP="00275872">
            <w:pPr>
              <w:tabs>
                <w:tab w:val="left" w:pos="4020"/>
              </w:tabs>
              <w:jc w:val="center"/>
              <w:rPr>
                <w:sz w:val="22"/>
                <w:szCs w:val="22"/>
              </w:rPr>
            </w:pPr>
            <w:r w:rsidRPr="008603D8">
              <w:rPr>
                <w:sz w:val="22"/>
                <w:szCs w:val="22"/>
              </w:rPr>
              <w:t>4.</w:t>
            </w:r>
          </w:p>
        </w:tc>
        <w:tc>
          <w:tcPr>
            <w:tcW w:w="2391" w:type="dxa"/>
          </w:tcPr>
          <w:p w14:paraId="4AD39140" w14:textId="77777777" w:rsidR="002A3577" w:rsidRPr="008603D8" w:rsidRDefault="002A3577" w:rsidP="00275872">
            <w:pPr>
              <w:tabs>
                <w:tab w:val="left" w:pos="4020"/>
              </w:tabs>
              <w:rPr>
                <w:sz w:val="22"/>
                <w:szCs w:val="22"/>
              </w:rPr>
            </w:pPr>
            <w:r w:rsidRPr="008603D8">
              <w:rPr>
                <w:sz w:val="22"/>
                <w:szCs w:val="22"/>
              </w:rPr>
              <w:t>Турбачкина Е.В.</w:t>
            </w:r>
          </w:p>
        </w:tc>
        <w:tc>
          <w:tcPr>
            <w:tcW w:w="3493" w:type="dxa"/>
          </w:tcPr>
          <w:p w14:paraId="31781EC4" w14:textId="77777777" w:rsidR="002A3577" w:rsidRPr="008603D8" w:rsidRDefault="002A3577" w:rsidP="00275872">
            <w:pPr>
              <w:tabs>
                <w:tab w:val="left" w:pos="4020"/>
              </w:tabs>
              <w:jc w:val="center"/>
              <w:rPr>
                <w:sz w:val="22"/>
                <w:szCs w:val="22"/>
              </w:rPr>
            </w:pPr>
            <w:r w:rsidRPr="008603D8">
              <w:rPr>
                <w:sz w:val="22"/>
                <w:szCs w:val="22"/>
              </w:rPr>
              <w:t>за</w:t>
            </w:r>
          </w:p>
        </w:tc>
      </w:tr>
      <w:tr w:rsidR="002A3577" w:rsidRPr="008603D8" w14:paraId="35E30E75" w14:textId="77777777" w:rsidTr="00816679">
        <w:tc>
          <w:tcPr>
            <w:tcW w:w="959" w:type="dxa"/>
          </w:tcPr>
          <w:p w14:paraId="21FDE0F3" w14:textId="77777777" w:rsidR="002A3577" w:rsidRPr="008603D8" w:rsidRDefault="002A3577" w:rsidP="00275872">
            <w:pPr>
              <w:tabs>
                <w:tab w:val="left" w:pos="4020"/>
              </w:tabs>
              <w:jc w:val="center"/>
              <w:rPr>
                <w:sz w:val="22"/>
                <w:szCs w:val="22"/>
              </w:rPr>
            </w:pPr>
            <w:r w:rsidRPr="008603D8">
              <w:rPr>
                <w:sz w:val="22"/>
                <w:szCs w:val="22"/>
              </w:rPr>
              <w:t>5.</w:t>
            </w:r>
          </w:p>
        </w:tc>
        <w:tc>
          <w:tcPr>
            <w:tcW w:w="2391" w:type="dxa"/>
          </w:tcPr>
          <w:p w14:paraId="23AB9BE0" w14:textId="77777777" w:rsidR="002A3577" w:rsidRPr="008603D8" w:rsidRDefault="002A3577" w:rsidP="00275872">
            <w:pPr>
              <w:tabs>
                <w:tab w:val="left" w:pos="4020"/>
              </w:tabs>
              <w:rPr>
                <w:sz w:val="22"/>
                <w:szCs w:val="22"/>
              </w:rPr>
            </w:pPr>
            <w:r w:rsidRPr="008603D8">
              <w:rPr>
                <w:sz w:val="22"/>
                <w:szCs w:val="22"/>
              </w:rPr>
              <w:t>Полозов И.Г.</w:t>
            </w:r>
          </w:p>
        </w:tc>
        <w:tc>
          <w:tcPr>
            <w:tcW w:w="3493" w:type="dxa"/>
          </w:tcPr>
          <w:p w14:paraId="0987B2CD" w14:textId="77777777" w:rsidR="002A3577" w:rsidRPr="008603D8" w:rsidRDefault="002A3577" w:rsidP="00275872">
            <w:pPr>
              <w:tabs>
                <w:tab w:val="left" w:pos="4020"/>
              </w:tabs>
              <w:jc w:val="center"/>
              <w:rPr>
                <w:sz w:val="22"/>
                <w:szCs w:val="22"/>
              </w:rPr>
            </w:pPr>
            <w:r w:rsidRPr="008603D8">
              <w:rPr>
                <w:sz w:val="22"/>
                <w:szCs w:val="22"/>
              </w:rPr>
              <w:t>за</w:t>
            </w:r>
          </w:p>
        </w:tc>
      </w:tr>
      <w:tr w:rsidR="002A3577" w:rsidRPr="008603D8" w14:paraId="6599DE2F" w14:textId="77777777" w:rsidTr="00816679">
        <w:tc>
          <w:tcPr>
            <w:tcW w:w="959" w:type="dxa"/>
          </w:tcPr>
          <w:p w14:paraId="62AE69E1" w14:textId="77777777" w:rsidR="002A3577" w:rsidRPr="008603D8" w:rsidRDefault="002A3577" w:rsidP="00275872">
            <w:pPr>
              <w:tabs>
                <w:tab w:val="left" w:pos="4020"/>
              </w:tabs>
              <w:jc w:val="center"/>
              <w:rPr>
                <w:sz w:val="22"/>
                <w:szCs w:val="22"/>
              </w:rPr>
            </w:pPr>
            <w:r w:rsidRPr="008603D8">
              <w:rPr>
                <w:sz w:val="22"/>
                <w:szCs w:val="22"/>
              </w:rPr>
              <w:t>6.</w:t>
            </w:r>
          </w:p>
        </w:tc>
        <w:tc>
          <w:tcPr>
            <w:tcW w:w="2391" w:type="dxa"/>
          </w:tcPr>
          <w:p w14:paraId="5820D299" w14:textId="77777777" w:rsidR="002A3577" w:rsidRPr="008603D8" w:rsidRDefault="002A3577" w:rsidP="00275872">
            <w:pPr>
              <w:tabs>
                <w:tab w:val="left" w:pos="4020"/>
              </w:tabs>
              <w:rPr>
                <w:sz w:val="22"/>
                <w:szCs w:val="22"/>
              </w:rPr>
            </w:pPr>
            <w:r w:rsidRPr="008603D8">
              <w:rPr>
                <w:sz w:val="22"/>
                <w:szCs w:val="22"/>
              </w:rPr>
              <w:t>Коннова Е.А.</w:t>
            </w:r>
          </w:p>
        </w:tc>
        <w:tc>
          <w:tcPr>
            <w:tcW w:w="3493" w:type="dxa"/>
          </w:tcPr>
          <w:p w14:paraId="7E3C2D11" w14:textId="77777777" w:rsidR="002A3577" w:rsidRPr="008603D8" w:rsidRDefault="002A3577" w:rsidP="00275872">
            <w:pPr>
              <w:tabs>
                <w:tab w:val="left" w:pos="4020"/>
              </w:tabs>
              <w:jc w:val="center"/>
              <w:rPr>
                <w:sz w:val="22"/>
                <w:szCs w:val="22"/>
              </w:rPr>
            </w:pPr>
            <w:r w:rsidRPr="008603D8">
              <w:rPr>
                <w:sz w:val="22"/>
                <w:szCs w:val="22"/>
              </w:rPr>
              <w:t>за</w:t>
            </w:r>
          </w:p>
        </w:tc>
      </w:tr>
      <w:tr w:rsidR="002A3577" w:rsidRPr="008603D8" w14:paraId="79DE26AA" w14:textId="77777777" w:rsidTr="00816679">
        <w:tc>
          <w:tcPr>
            <w:tcW w:w="959" w:type="dxa"/>
          </w:tcPr>
          <w:p w14:paraId="5AED9866" w14:textId="77777777" w:rsidR="002A3577" w:rsidRPr="008603D8" w:rsidRDefault="002A3577" w:rsidP="00275872">
            <w:pPr>
              <w:tabs>
                <w:tab w:val="left" w:pos="4020"/>
              </w:tabs>
              <w:jc w:val="center"/>
              <w:rPr>
                <w:sz w:val="22"/>
                <w:szCs w:val="22"/>
              </w:rPr>
            </w:pPr>
            <w:r w:rsidRPr="008603D8">
              <w:rPr>
                <w:sz w:val="22"/>
                <w:szCs w:val="22"/>
              </w:rPr>
              <w:t>7.</w:t>
            </w:r>
          </w:p>
        </w:tc>
        <w:tc>
          <w:tcPr>
            <w:tcW w:w="2391" w:type="dxa"/>
          </w:tcPr>
          <w:p w14:paraId="67FC6D66" w14:textId="77777777" w:rsidR="002A3577" w:rsidRPr="008603D8" w:rsidRDefault="002A3577" w:rsidP="00275872">
            <w:pPr>
              <w:tabs>
                <w:tab w:val="left" w:pos="4020"/>
              </w:tabs>
              <w:rPr>
                <w:sz w:val="22"/>
                <w:szCs w:val="22"/>
              </w:rPr>
            </w:pPr>
            <w:r w:rsidRPr="008603D8">
              <w:rPr>
                <w:sz w:val="22"/>
                <w:szCs w:val="22"/>
              </w:rPr>
              <w:t>Агапова О.П.</w:t>
            </w:r>
          </w:p>
        </w:tc>
        <w:tc>
          <w:tcPr>
            <w:tcW w:w="3493" w:type="dxa"/>
          </w:tcPr>
          <w:p w14:paraId="59FDD4EB" w14:textId="77777777" w:rsidR="002A3577" w:rsidRPr="008603D8" w:rsidRDefault="002A3577" w:rsidP="00275872">
            <w:pPr>
              <w:tabs>
                <w:tab w:val="left" w:pos="4020"/>
              </w:tabs>
              <w:jc w:val="center"/>
              <w:rPr>
                <w:sz w:val="22"/>
                <w:szCs w:val="22"/>
              </w:rPr>
            </w:pPr>
            <w:r w:rsidRPr="008603D8">
              <w:rPr>
                <w:sz w:val="22"/>
                <w:szCs w:val="22"/>
              </w:rPr>
              <w:t>за</w:t>
            </w:r>
          </w:p>
        </w:tc>
      </w:tr>
    </w:tbl>
    <w:p w14:paraId="5A7E4C28" w14:textId="77777777" w:rsidR="002A3577" w:rsidRPr="008603D8" w:rsidRDefault="002A3577" w:rsidP="00275872">
      <w:pPr>
        <w:pStyle w:val="24"/>
        <w:widowControl/>
        <w:tabs>
          <w:tab w:val="left" w:pos="851"/>
          <w:tab w:val="left" w:pos="1134"/>
          <w:tab w:val="left" w:pos="1276"/>
        </w:tabs>
        <w:ind w:firstLine="0"/>
        <w:rPr>
          <w:sz w:val="22"/>
          <w:szCs w:val="22"/>
        </w:rPr>
      </w:pPr>
      <w:r w:rsidRPr="008603D8">
        <w:rPr>
          <w:sz w:val="22"/>
          <w:szCs w:val="22"/>
        </w:rPr>
        <w:t>Итого: за – 7, против – 0, воздержался – 0, отсутствуют – 0.</w:t>
      </w:r>
    </w:p>
    <w:p w14:paraId="3A3C72DF" w14:textId="77777777" w:rsidR="004745FD" w:rsidRPr="00681283" w:rsidRDefault="004745FD" w:rsidP="00275872">
      <w:pPr>
        <w:pStyle w:val="24"/>
        <w:widowControl/>
        <w:tabs>
          <w:tab w:val="left" w:pos="0"/>
          <w:tab w:val="left" w:pos="993"/>
        </w:tabs>
        <w:jc w:val="left"/>
        <w:rPr>
          <w:bCs/>
          <w:color w:val="000000" w:themeColor="text1"/>
          <w:sz w:val="22"/>
          <w:szCs w:val="22"/>
        </w:rPr>
      </w:pPr>
      <w:r>
        <w:rPr>
          <w:sz w:val="22"/>
          <w:szCs w:val="22"/>
        </w:rPr>
        <w:t xml:space="preserve"> </w:t>
      </w:r>
    </w:p>
    <w:p w14:paraId="3C0FB4C5" w14:textId="77777777" w:rsidR="00121DC7" w:rsidRPr="001D360F" w:rsidRDefault="00C2123A" w:rsidP="00C2123A">
      <w:pPr>
        <w:pStyle w:val="24"/>
        <w:widowControl/>
        <w:tabs>
          <w:tab w:val="left" w:pos="0"/>
          <w:tab w:val="left" w:pos="993"/>
        </w:tabs>
        <w:rPr>
          <w:snapToGrid w:val="0"/>
          <w:color w:val="FF0000"/>
          <w:sz w:val="22"/>
          <w:szCs w:val="22"/>
        </w:rPr>
      </w:pPr>
      <w:r>
        <w:rPr>
          <w:b/>
          <w:color w:val="000000" w:themeColor="text1"/>
          <w:sz w:val="22"/>
          <w:szCs w:val="22"/>
        </w:rPr>
        <w:t xml:space="preserve">2. </w:t>
      </w:r>
      <w:r w:rsidR="00824830" w:rsidRPr="00C2123A">
        <w:rPr>
          <w:b/>
          <w:color w:val="000000" w:themeColor="text1"/>
          <w:sz w:val="22"/>
          <w:szCs w:val="22"/>
        </w:rPr>
        <w:t>СЛУШАЛИ:</w:t>
      </w:r>
      <w:r w:rsidR="000A38F5" w:rsidRPr="00C2123A">
        <w:rPr>
          <w:b/>
          <w:color w:val="000000" w:themeColor="text1"/>
          <w:sz w:val="22"/>
          <w:szCs w:val="22"/>
        </w:rPr>
        <w:t xml:space="preserve"> О корректировке долгосрочных тарифов на тепловую энергию, теплоноситель для потребителей ООО «ИнвестЭнерго» (Ивановский район, с. Подвязновский) на 2024 - 2025 годы</w:t>
      </w:r>
      <w:r w:rsidR="001A5B72" w:rsidRPr="00C2123A">
        <w:rPr>
          <w:b/>
          <w:color w:val="000000" w:themeColor="text1"/>
          <w:sz w:val="22"/>
          <w:szCs w:val="22"/>
        </w:rPr>
        <w:t xml:space="preserve"> (</w:t>
      </w:r>
      <w:r w:rsidR="00570BAB" w:rsidRPr="00C2123A">
        <w:rPr>
          <w:b/>
          <w:color w:val="000000" w:themeColor="text1"/>
          <w:sz w:val="22"/>
          <w:szCs w:val="22"/>
        </w:rPr>
        <w:t>Е.В. Зуева</w:t>
      </w:r>
      <w:r w:rsidR="001A5B72" w:rsidRPr="00C2123A">
        <w:rPr>
          <w:b/>
          <w:color w:val="000000" w:themeColor="text1"/>
          <w:sz w:val="22"/>
          <w:szCs w:val="22"/>
        </w:rPr>
        <w:t>)</w:t>
      </w:r>
      <w:r>
        <w:rPr>
          <w:b/>
          <w:color w:val="000000" w:themeColor="text1"/>
          <w:sz w:val="22"/>
          <w:szCs w:val="22"/>
        </w:rPr>
        <w:t>.</w:t>
      </w:r>
    </w:p>
    <w:p w14:paraId="4196C8A7" w14:textId="77777777" w:rsidR="00D352C8" w:rsidRPr="00570BAB" w:rsidRDefault="00076387" w:rsidP="00275872">
      <w:pPr>
        <w:pStyle w:val="24"/>
        <w:widowControl/>
        <w:ind w:firstLine="709"/>
        <w:rPr>
          <w:bCs/>
          <w:sz w:val="22"/>
          <w:szCs w:val="22"/>
        </w:rPr>
      </w:pPr>
      <w:r w:rsidRPr="00570BAB">
        <w:rPr>
          <w:bCs/>
          <w:sz w:val="22"/>
          <w:szCs w:val="22"/>
        </w:rPr>
        <w:t xml:space="preserve">В связи с обращением </w:t>
      </w:r>
      <w:bookmarkStart w:id="3" w:name="_Hlk151981060"/>
      <w:r w:rsidR="00570BAB" w:rsidRPr="00570BAB">
        <w:rPr>
          <w:bCs/>
          <w:sz w:val="22"/>
          <w:szCs w:val="22"/>
        </w:rPr>
        <w:t>ООО «ИнвестЭнерго» (Ивановский район)</w:t>
      </w:r>
      <w:r w:rsidRPr="00570BAB">
        <w:rPr>
          <w:bCs/>
          <w:sz w:val="22"/>
          <w:szCs w:val="22"/>
        </w:rPr>
        <w:t xml:space="preserve"> </w:t>
      </w:r>
      <w:bookmarkEnd w:id="3"/>
      <w:r w:rsidRPr="00570BAB">
        <w:rPr>
          <w:bCs/>
          <w:sz w:val="22"/>
          <w:szCs w:val="22"/>
        </w:rPr>
        <w:t xml:space="preserve">приказом Департамента энергетики и тарифов Ивановской области </w:t>
      </w:r>
      <w:r w:rsidR="00570BAB" w:rsidRPr="00570BAB">
        <w:rPr>
          <w:bCs/>
          <w:sz w:val="22"/>
          <w:szCs w:val="22"/>
        </w:rPr>
        <w:t>от 05.05.2023 № 25-у</w:t>
      </w:r>
      <w:r w:rsidR="00D352C8" w:rsidRPr="00570BAB">
        <w:rPr>
          <w:bCs/>
          <w:sz w:val="22"/>
          <w:szCs w:val="22"/>
        </w:rPr>
        <w:t xml:space="preserve"> </w:t>
      </w:r>
      <w:r w:rsidRPr="00570BAB">
        <w:rPr>
          <w:bCs/>
          <w:sz w:val="22"/>
          <w:szCs w:val="22"/>
        </w:rPr>
        <w:t>открыт</w:t>
      </w:r>
      <w:r w:rsidR="00A5356F" w:rsidRPr="00570BAB">
        <w:rPr>
          <w:bCs/>
          <w:sz w:val="22"/>
          <w:szCs w:val="22"/>
        </w:rPr>
        <w:t>ы</w:t>
      </w:r>
      <w:r w:rsidRPr="00570BAB">
        <w:rPr>
          <w:bCs/>
          <w:sz w:val="22"/>
          <w:szCs w:val="22"/>
        </w:rPr>
        <w:t xml:space="preserve"> тарифн</w:t>
      </w:r>
      <w:r w:rsidR="00A5356F" w:rsidRPr="00570BAB">
        <w:rPr>
          <w:bCs/>
          <w:sz w:val="22"/>
          <w:szCs w:val="22"/>
        </w:rPr>
        <w:t>ы</w:t>
      </w:r>
      <w:r w:rsidRPr="00570BAB">
        <w:rPr>
          <w:bCs/>
          <w:sz w:val="22"/>
          <w:szCs w:val="22"/>
        </w:rPr>
        <w:t>е дел</w:t>
      </w:r>
      <w:r w:rsidR="00A5356F" w:rsidRPr="00570BAB">
        <w:rPr>
          <w:bCs/>
          <w:sz w:val="22"/>
          <w:szCs w:val="22"/>
        </w:rPr>
        <w:t>а</w:t>
      </w:r>
      <w:r w:rsidR="00D352C8" w:rsidRPr="00570BAB">
        <w:rPr>
          <w:bCs/>
          <w:sz w:val="22"/>
          <w:szCs w:val="22"/>
        </w:rPr>
        <w:t>:</w:t>
      </w:r>
    </w:p>
    <w:p w14:paraId="509C7566" w14:textId="77777777" w:rsidR="00570BAB" w:rsidRPr="00570BAB" w:rsidRDefault="00570BAB" w:rsidP="00275872">
      <w:pPr>
        <w:pStyle w:val="24"/>
        <w:widowControl/>
        <w:ind w:firstLine="709"/>
        <w:rPr>
          <w:bCs/>
          <w:sz w:val="22"/>
          <w:szCs w:val="22"/>
        </w:rPr>
      </w:pPr>
      <w:r w:rsidRPr="00570BAB">
        <w:rPr>
          <w:bCs/>
          <w:sz w:val="22"/>
          <w:szCs w:val="22"/>
        </w:rPr>
        <w:t xml:space="preserve">- об установлении долгосрочных тарифов на тепловую энергию, теплоноситель с учетом корректировки необходимой валовой выручки на 2024-2025 годы для потребителей ООО «ИнвестЭнерго» от источника теплоснабжения с. Подвязновский Ивановского района, </w:t>
      </w:r>
    </w:p>
    <w:p w14:paraId="1D50B5E1" w14:textId="77777777" w:rsidR="00570BAB" w:rsidRPr="00570BAB" w:rsidRDefault="00570BAB" w:rsidP="00275872">
      <w:pPr>
        <w:pStyle w:val="24"/>
        <w:widowControl/>
        <w:ind w:firstLine="709"/>
        <w:rPr>
          <w:bCs/>
          <w:sz w:val="22"/>
          <w:szCs w:val="22"/>
        </w:rPr>
      </w:pPr>
      <w:r w:rsidRPr="00570BAB">
        <w:rPr>
          <w:bCs/>
          <w:sz w:val="22"/>
          <w:szCs w:val="22"/>
        </w:rPr>
        <w:t>- об установлении долгосрочных тарифов на услуги по передаче тепловой энергии с учетом корректировки необходимой валовой выручки на 2024 год от источника теплоснабжения с. Михалево Ивановского района.</w:t>
      </w:r>
    </w:p>
    <w:p w14:paraId="3C5E3AD3" w14:textId="77777777" w:rsidR="00076387" w:rsidRPr="00570BAB" w:rsidRDefault="00076387" w:rsidP="00275872">
      <w:pPr>
        <w:pStyle w:val="24"/>
        <w:widowControl/>
        <w:ind w:firstLine="709"/>
        <w:rPr>
          <w:bCs/>
          <w:sz w:val="22"/>
          <w:szCs w:val="22"/>
        </w:rPr>
      </w:pPr>
      <w:r w:rsidRPr="00570BAB">
        <w:rPr>
          <w:bCs/>
          <w:sz w:val="22"/>
          <w:szCs w:val="22"/>
        </w:rPr>
        <w:t>Методом регулирования тарифов определен метод индексации установленных тарифов.</w:t>
      </w:r>
    </w:p>
    <w:p w14:paraId="06039270" w14:textId="77777777" w:rsidR="00A9407C" w:rsidRPr="00570BAB" w:rsidRDefault="00570BAB" w:rsidP="00275872">
      <w:pPr>
        <w:pStyle w:val="24"/>
        <w:widowControl/>
        <w:ind w:firstLine="709"/>
        <w:rPr>
          <w:bCs/>
          <w:sz w:val="22"/>
          <w:szCs w:val="22"/>
        </w:rPr>
      </w:pPr>
      <w:r w:rsidRPr="00570BAB">
        <w:rPr>
          <w:bCs/>
          <w:sz w:val="22"/>
          <w:szCs w:val="22"/>
        </w:rPr>
        <w:t>ООО «ИнвестЭнерго» (Ивановский район)</w:t>
      </w:r>
      <w:r w:rsidR="00A9407C" w:rsidRPr="00570BAB">
        <w:rPr>
          <w:bCs/>
          <w:sz w:val="22"/>
          <w:szCs w:val="22"/>
        </w:rPr>
        <w:t xml:space="preserve"> осуществляет регулируемые виды деятельности с использованием имущества, которым владеет на праве собственности.</w:t>
      </w:r>
    </w:p>
    <w:p w14:paraId="521587BC" w14:textId="77777777" w:rsidR="00076387" w:rsidRPr="00570BAB" w:rsidRDefault="00076387" w:rsidP="00275872">
      <w:pPr>
        <w:pStyle w:val="24"/>
        <w:widowControl/>
        <w:ind w:firstLine="709"/>
        <w:rPr>
          <w:bCs/>
          <w:sz w:val="22"/>
          <w:szCs w:val="22"/>
        </w:rPr>
      </w:pPr>
      <w:r w:rsidRPr="00570BAB">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1F052837" w14:textId="77777777" w:rsidR="00A9407C" w:rsidRPr="00570BAB" w:rsidRDefault="00A9407C" w:rsidP="00275872">
      <w:pPr>
        <w:pStyle w:val="24"/>
        <w:widowControl/>
        <w:ind w:firstLine="709"/>
        <w:rPr>
          <w:bCs/>
          <w:sz w:val="22"/>
          <w:szCs w:val="22"/>
        </w:rPr>
      </w:pPr>
      <w:r w:rsidRPr="00570BAB">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23E4958E" w14:textId="77777777" w:rsidR="00A9407C" w:rsidRPr="00570BAB" w:rsidRDefault="00A9407C" w:rsidP="00275872">
      <w:pPr>
        <w:pStyle w:val="24"/>
        <w:widowControl/>
        <w:ind w:firstLine="709"/>
        <w:rPr>
          <w:bCs/>
          <w:sz w:val="22"/>
          <w:szCs w:val="22"/>
        </w:rPr>
      </w:pPr>
      <w:r w:rsidRPr="00570BAB">
        <w:rPr>
          <w:bCs/>
          <w:sz w:val="22"/>
          <w:szCs w:val="22"/>
        </w:rPr>
        <w:lastRenderedPageBreak/>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134A3EAE" w14:textId="77777777" w:rsidR="00A9407C" w:rsidRPr="00570BAB" w:rsidRDefault="00A9407C" w:rsidP="00275872">
      <w:pPr>
        <w:pStyle w:val="24"/>
        <w:widowControl/>
        <w:ind w:firstLine="709"/>
        <w:rPr>
          <w:bCs/>
          <w:sz w:val="22"/>
          <w:szCs w:val="22"/>
        </w:rPr>
      </w:pPr>
      <w:r w:rsidRPr="00570BAB">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225367BD" w14:textId="77777777" w:rsidR="00A9407C" w:rsidRPr="00570BAB" w:rsidRDefault="00A9407C" w:rsidP="00275872">
      <w:pPr>
        <w:pStyle w:val="24"/>
        <w:widowControl/>
        <w:ind w:firstLine="709"/>
        <w:rPr>
          <w:bCs/>
          <w:sz w:val="22"/>
          <w:szCs w:val="22"/>
        </w:rPr>
      </w:pPr>
      <w:r w:rsidRPr="00570BAB">
        <w:rPr>
          <w:bCs/>
          <w:sz w:val="22"/>
          <w:szCs w:val="22"/>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74BF7EEB" w14:textId="77777777" w:rsidR="00A9407C" w:rsidRPr="00570BAB" w:rsidRDefault="00A9407C" w:rsidP="00275872">
      <w:pPr>
        <w:pStyle w:val="24"/>
        <w:widowControl/>
        <w:ind w:firstLine="709"/>
        <w:rPr>
          <w:bCs/>
          <w:sz w:val="22"/>
          <w:szCs w:val="22"/>
        </w:rPr>
      </w:pPr>
      <w:r w:rsidRPr="00570BAB">
        <w:rPr>
          <w:bCs/>
          <w:sz w:val="22"/>
          <w:szCs w:val="22"/>
        </w:rPr>
        <w:t>-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71750597" w14:textId="77777777" w:rsidR="00A9407C" w:rsidRPr="00570BAB" w:rsidRDefault="00A9407C" w:rsidP="00275872">
      <w:pPr>
        <w:pStyle w:val="24"/>
        <w:widowControl/>
        <w:ind w:firstLine="709"/>
        <w:rPr>
          <w:bCs/>
          <w:sz w:val="22"/>
          <w:szCs w:val="22"/>
        </w:rPr>
      </w:pPr>
      <w:r w:rsidRPr="00570BAB">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1645463" w14:textId="77777777" w:rsidR="00076387" w:rsidRPr="00570BAB" w:rsidRDefault="00076387" w:rsidP="00275872">
      <w:pPr>
        <w:pStyle w:val="24"/>
        <w:widowControl/>
        <w:ind w:firstLine="709"/>
        <w:rPr>
          <w:bCs/>
          <w:sz w:val="22"/>
          <w:szCs w:val="22"/>
        </w:rPr>
      </w:pPr>
      <w:r w:rsidRPr="00570BAB">
        <w:rPr>
          <w:bCs/>
          <w:sz w:val="22"/>
          <w:szCs w:val="22"/>
        </w:rPr>
        <w:t xml:space="preserve">По результатам экспертизы материалов тарифного дела подготовлено экспертное заключение. </w:t>
      </w:r>
    </w:p>
    <w:p w14:paraId="71062E68" w14:textId="0AC1B74D" w:rsidR="00076387" w:rsidRPr="00570BAB" w:rsidRDefault="00076387" w:rsidP="00275872">
      <w:pPr>
        <w:pStyle w:val="24"/>
        <w:widowControl/>
        <w:ind w:firstLine="709"/>
        <w:rPr>
          <w:bCs/>
          <w:sz w:val="22"/>
          <w:szCs w:val="22"/>
        </w:rPr>
      </w:pPr>
      <w:r w:rsidRPr="00570BAB">
        <w:rPr>
          <w:bCs/>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приведены в </w:t>
      </w:r>
      <w:r w:rsidRPr="005E4B32">
        <w:rPr>
          <w:bCs/>
          <w:sz w:val="22"/>
          <w:szCs w:val="22"/>
        </w:rPr>
        <w:t xml:space="preserve">приложениях </w:t>
      </w:r>
      <w:r w:rsidR="005E4B32" w:rsidRPr="005E4B32">
        <w:rPr>
          <w:bCs/>
          <w:sz w:val="22"/>
          <w:szCs w:val="22"/>
        </w:rPr>
        <w:t>2</w:t>
      </w:r>
      <w:r w:rsidRPr="005E4B32">
        <w:rPr>
          <w:bCs/>
          <w:sz w:val="22"/>
          <w:szCs w:val="22"/>
        </w:rPr>
        <w:t>/1</w:t>
      </w:r>
      <w:r w:rsidR="00E33003" w:rsidRPr="005E4B32">
        <w:rPr>
          <w:bCs/>
          <w:sz w:val="22"/>
          <w:szCs w:val="22"/>
        </w:rPr>
        <w:t>.</w:t>
      </w:r>
    </w:p>
    <w:p w14:paraId="152F40D2" w14:textId="77777777" w:rsidR="00076387" w:rsidRPr="00570BAB" w:rsidRDefault="00570BAB" w:rsidP="00275872">
      <w:pPr>
        <w:pStyle w:val="24"/>
        <w:widowControl/>
        <w:ind w:firstLine="709"/>
        <w:rPr>
          <w:bCs/>
          <w:sz w:val="22"/>
          <w:szCs w:val="22"/>
        </w:rPr>
      </w:pPr>
      <w:r w:rsidRPr="00570BAB">
        <w:rPr>
          <w:bCs/>
          <w:sz w:val="22"/>
          <w:szCs w:val="22"/>
        </w:rPr>
        <w:t xml:space="preserve">На дату заседания Правления ООО «ИнвестЭнерго» не предоставило письменное согласие или мотивированные разногласия по предлагаемым к утверждению тарифам на тепловую энергию. </w:t>
      </w:r>
      <w:r w:rsidR="00076387" w:rsidRPr="00570BAB">
        <w:rPr>
          <w:bCs/>
          <w:sz w:val="22"/>
          <w:szCs w:val="22"/>
        </w:rPr>
        <w:t xml:space="preserve">В заседании Правления представители </w:t>
      </w:r>
      <w:r w:rsidRPr="00570BAB">
        <w:rPr>
          <w:bCs/>
          <w:sz w:val="22"/>
          <w:szCs w:val="22"/>
        </w:rPr>
        <w:t>ООО «ИнвестЭнерго» (Ивановский район)</w:t>
      </w:r>
      <w:r w:rsidR="00076387" w:rsidRPr="00570BAB">
        <w:rPr>
          <w:bCs/>
          <w:sz w:val="22"/>
          <w:szCs w:val="22"/>
        </w:rPr>
        <w:t xml:space="preserve"> участия не принимали. </w:t>
      </w:r>
    </w:p>
    <w:p w14:paraId="50D687A3" w14:textId="77777777" w:rsidR="00076387" w:rsidRPr="005E4B32" w:rsidRDefault="00076387" w:rsidP="00275872">
      <w:pPr>
        <w:pStyle w:val="24"/>
        <w:widowControl/>
        <w:ind w:firstLine="709"/>
        <w:rPr>
          <w:bCs/>
          <w:color w:val="FF0000"/>
          <w:sz w:val="8"/>
          <w:szCs w:val="8"/>
        </w:rPr>
      </w:pPr>
    </w:p>
    <w:p w14:paraId="511E5FC4" w14:textId="77777777" w:rsidR="00076387" w:rsidRPr="00570BAB" w:rsidRDefault="00076387" w:rsidP="00275872">
      <w:pPr>
        <w:pStyle w:val="24"/>
        <w:widowControl/>
        <w:ind w:firstLine="709"/>
        <w:rPr>
          <w:b/>
          <w:sz w:val="22"/>
          <w:szCs w:val="22"/>
        </w:rPr>
      </w:pPr>
      <w:r w:rsidRPr="00570BAB">
        <w:rPr>
          <w:b/>
          <w:sz w:val="22"/>
          <w:szCs w:val="22"/>
        </w:rPr>
        <w:t>РЕШИЛИ:</w:t>
      </w:r>
    </w:p>
    <w:p w14:paraId="154CBD18" w14:textId="77777777" w:rsidR="00570BAB" w:rsidRPr="00570BAB" w:rsidRDefault="00CB1CB6" w:rsidP="00275872">
      <w:pPr>
        <w:pStyle w:val="24"/>
        <w:widowControl/>
        <w:ind w:firstLine="709"/>
        <w:rPr>
          <w:bCs/>
          <w:sz w:val="22"/>
          <w:szCs w:val="22"/>
        </w:rPr>
      </w:pPr>
      <w:r w:rsidRPr="00570BAB">
        <w:rPr>
          <w:bCs/>
          <w:sz w:val="22"/>
          <w:szCs w:val="22"/>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w:t>
      </w:r>
    </w:p>
    <w:p w14:paraId="3BFF01DC" w14:textId="77777777" w:rsidR="00570BAB" w:rsidRPr="005E4B32" w:rsidRDefault="00570BAB" w:rsidP="00275872">
      <w:pPr>
        <w:pStyle w:val="24"/>
        <w:widowControl/>
        <w:tabs>
          <w:tab w:val="left" w:pos="993"/>
        </w:tabs>
        <w:ind w:firstLine="709"/>
        <w:rPr>
          <w:bCs/>
          <w:color w:val="FF0000"/>
          <w:sz w:val="8"/>
          <w:szCs w:val="8"/>
        </w:rPr>
      </w:pPr>
    </w:p>
    <w:p w14:paraId="40F71AFB" w14:textId="77777777" w:rsidR="00570BAB" w:rsidRPr="002211F6" w:rsidRDefault="00570BAB" w:rsidP="00275872">
      <w:pPr>
        <w:pStyle w:val="24"/>
        <w:widowControl/>
        <w:numPr>
          <w:ilvl w:val="0"/>
          <w:numId w:val="12"/>
        </w:numPr>
        <w:tabs>
          <w:tab w:val="left" w:pos="993"/>
        </w:tabs>
        <w:ind w:left="0" w:firstLine="709"/>
        <w:rPr>
          <w:bCs/>
          <w:sz w:val="22"/>
          <w:szCs w:val="22"/>
        </w:rPr>
      </w:pPr>
      <w:r w:rsidRPr="002211F6">
        <w:rPr>
          <w:bCs/>
          <w:sz w:val="22"/>
          <w:szCs w:val="22"/>
        </w:rPr>
        <w:t xml:space="preserve">С 01.01.2024 произвести корректировку установленных долгосрочных тарифов на тепловую энергию для потребителей ООО «ИнвестЭнерго» (Ивановский м.р., с. Подвязновский) на </w:t>
      </w:r>
      <w:proofErr w:type="gramStart"/>
      <w:r w:rsidRPr="002211F6">
        <w:rPr>
          <w:bCs/>
          <w:sz w:val="22"/>
          <w:szCs w:val="22"/>
        </w:rPr>
        <w:t>2024-2025</w:t>
      </w:r>
      <w:proofErr w:type="gramEnd"/>
      <w:r w:rsidRPr="002211F6">
        <w:rPr>
          <w:bCs/>
          <w:sz w:val="22"/>
          <w:szCs w:val="22"/>
        </w:rPr>
        <w:t xml:space="preserve"> годы, изложив приложение 1 к постановлению Департамента энергетики и тарифов Ивановской области от 11.02.2022 № 6-т/1 в новой редакции.</w:t>
      </w:r>
    </w:p>
    <w:p w14:paraId="7F8FC7E0" w14:textId="77777777" w:rsidR="002211F6" w:rsidRPr="005E4B32" w:rsidRDefault="002211F6" w:rsidP="00275872">
      <w:pPr>
        <w:widowControl/>
        <w:autoSpaceDE w:val="0"/>
        <w:autoSpaceDN w:val="0"/>
        <w:adjustRightInd w:val="0"/>
        <w:jc w:val="right"/>
        <w:rPr>
          <w:sz w:val="8"/>
          <w:szCs w:val="8"/>
          <w:lang w:val="en-US"/>
        </w:rPr>
      </w:pPr>
    </w:p>
    <w:p w14:paraId="49F3D77B" w14:textId="77777777" w:rsidR="002211F6" w:rsidRPr="003A13A0" w:rsidRDefault="002211F6" w:rsidP="00275872">
      <w:pPr>
        <w:widowControl/>
        <w:autoSpaceDE w:val="0"/>
        <w:autoSpaceDN w:val="0"/>
        <w:adjustRightInd w:val="0"/>
        <w:jc w:val="right"/>
        <w:rPr>
          <w:sz w:val="22"/>
          <w:szCs w:val="22"/>
        </w:rPr>
      </w:pPr>
      <w:r w:rsidRPr="003A13A0">
        <w:rPr>
          <w:sz w:val="22"/>
          <w:szCs w:val="22"/>
        </w:rPr>
        <w:t>Приложение 1 к постановлению Департамента энергетики и тарифов</w:t>
      </w:r>
    </w:p>
    <w:p w14:paraId="2A9E744F" w14:textId="77777777" w:rsidR="002211F6" w:rsidRPr="003A13A0" w:rsidRDefault="002211F6" w:rsidP="00275872">
      <w:pPr>
        <w:widowControl/>
        <w:autoSpaceDE w:val="0"/>
        <w:autoSpaceDN w:val="0"/>
        <w:adjustRightInd w:val="0"/>
        <w:ind w:left="708" w:firstLine="708"/>
        <w:jc w:val="right"/>
        <w:rPr>
          <w:sz w:val="24"/>
          <w:szCs w:val="22"/>
        </w:rPr>
      </w:pPr>
      <w:r w:rsidRPr="003A13A0">
        <w:rPr>
          <w:sz w:val="22"/>
          <w:szCs w:val="22"/>
        </w:rPr>
        <w:t xml:space="preserve"> Ивановской области </w:t>
      </w:r>
      <w:r w:rsidRPr="003A13A0">
        <w:rPr>
          <w:bCs/>
          <w:sz w:val="22"/>
          <w:szCs w:val="28"/>
        </w:rPr>
        <w:t>от 11.02.2022 № 6-т/1</w:t>
      </w:r>
      <w:r w:rsidRPr="003A13A0">
        <w:rPr>
          <w:sz w:val="24"/>
          <w:szCs w:val="22"/>
        </w:rPr>
        <w:t xml:space="preserve"> </w:t>
      </w:r>
    </w:p>
    <w:p w14:paraId="1BE0C063" w14:textId="77777777" w:rsidR="002211F6" w:rsidRPr="005E4B32" w:rsidRDefault="002211F6" w:rsidP="00275872">
      <w:pPr>
        <w:widowControl/>
        <w:autoSpaceDE w:val="0"/>
        <w:autoSpaceDN w:val="0"/>
        <w:adjustRightInd w:val="0"/>
        <w:jc w:val="center"/>
        <w:rPr>
          <w:sz w:val="8"/>
          <w:szCs w:val="8"/>
        </w:rPr>
      </w:pPr>
    </w:p>
    <w:p w14:paraId="18414699" w14:textId="77777777" w:rsidR="002211F6" w:rsidRPr="003A13A0" w:rsidRDefault="002211F6" w:rsidP="00275872">
      <w:pPr>
        <w:widowControl/>
        <w:autoSpaceDE w:val="0"/>
        <w:autoSpaceDN w:val="0"/>
        <w:adjustRightInd w:val="0"/>
        <w:jc w:val="center"/>
        <w:rPr>
          <w:b/>
          <w:bCs/>
          <w:sz w:val="22"/>
          <w:szCs w:val="22"/>
        </w:rPr>
      </w:pPr>
      <w:r w:rsidRPr="003A13A0">
        <w:rPr>
          <w:b/>
          <w:bCs/>
          <w:sz w:val="22"/>
          <w:szCs w:val="22"/>
        </w:rPr>
        <w:t>Тарифы на тепловую энергию (мощность), поставляемую потребителям</w:t>
      </w:r>
    </w:p>
    <w:tbl>
      <w:tblPr>
        <w:tblW w:w="10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1418"/>
        <w:gridCol w:w="992"/>
        <w:gridCol w:w="1276"/>
        <w:gridCol w:w="1276"/>
        <w:gridCol w:w="709"/>
        <w:gridCol w:w="567"/>
        <w:gridCol w:w="571"/>
        <w:gridCol w:w="567"/>
        <w:gridCol w:w="748"/>
      </w:tblGrid>
      <w:tr w:rsidR="002211F6" w:rsidRPr="003A13A0" w14:paraId="5C94EEC9" w14:textId="77777777" w:rsidTr="00400997">
        <w:trPr>
          <w:trHeight w:val="98"/>
        </w:trPr>
        <w:tc>
          <w:tcPr>
            <w:tcW w:w="426" w:type="dxa"/>
            <w:vMerge w:val="restart"/>
            <w:shd w:val="clear" w:color="auto" w:fill="auto"/>
            <w:vAlign w:val="center"/>
          </w:tcPr>
          <w:p w14:paraId="362AEBC1" w14:textId="77777777" w:rsidR="002211F6" w:rsidRPr="003A13A0" w:rsidRDefault="002211F6" w:rsidP="00275872">
            <w:pPr>
              <w:widowControl/>
              <w:ind w:left="113"/>
              <w:jc w:val="center"/>
              <w:rPr>
                <w:sz w:val="22"/>
                <w:szCs w:val="22"/>
              </w:rPr>
            </w:pPr>
            <w:r w:rsidRPr="003A13A0">
              <w:rPr>
                <w:sz w:val="22"/>
                <w:szCs w:val="22"/>
              </w:rPr>
              <w:t>№ п/п</w:t>
            </w:r>
          </w:p>
        </w:tc>
        <w:tc>
          <w:tcPr>
            <w:tcW w:w="1843" w:type="dxa"/>
            <w:vMerge w:val="restart"/>
            <w:shd w:val="clear" w:color="auto" w:fill="auto"/>
            <w:vAlign w:val="center"/>
          </w:tcPr>
          <w:p w14:paraId="27A30B1B" w14:textId="77777777" w:rsidR="002211F6" w:rsidRPr="003A13A0" w:rsidRDefault="002211F6" w:rsidP="00275872">
            <w:pPr>
              <w:widowControl/>
              <w:jc w:val="center"/>
              <w:rPr>
                <w:sz w:val="22"/>
                <w:szCs w:val="22"/>
              </w:rPr>
            </w:pPr>
            <w:r w:rsidRPr="003A13A0">
              <w:rPr>
                <w:sz w:val="22"/>
                <w:szCs w:val="22"/>
              </w:rPr>
              <w:t>Наименование регулируемой организации</w:t>
            </w:r>
          </w:p>
        </w:tc>
        <w:tc>
          <w:tcPr>
            <w:tcW w:w="1418" w:type="dxa"/>
            <w:vMerge w:val="restart"/>
            <w:shd w:val="clear" w:color="auto" w:fill="auto"/>
            <w:noWrap/>
            <w:vAlign w:val="center"/>
          </w:tcPr>
          <w:p w14:paraId="34EDC2EE" w14:textId="77777777" w:rsidR="002211F6" w:rsidRPr="003A13A0" w:rsidRDefault="002211F6" w:rsidP="00275872">
            <w:pPr>
              <w:widowControl/>
              <w:jc w:val="center"/>
              <w:rPr>
                <w:sz w:val="22"/>
                <w:szCs w:val="22"/>
              </w:rPr>
            </w:pPr>
            <w:r w:rsidRPr="003A13A0">
              <w:rPr>
                <w:sz w:val="22"/>
                <w:szCs w:val="22"/>
              </w:rPr>
              <w:t>Вид тарифа</w:t>
            </w:r>
          </w:p>
        </w:tc>
        <w:tc>
          <w:tcPr>
            <w:tcW w:w="992" w:type="dxa"/>
            <w:vMerge w:val="restart"/>
            <w:vAlign w:val="center"/>
          </w:tcPr>
          <w:p w14:paraId="205C002D" w14:textId="77777777" w:rsidR="002211F6" w:rsidRPr="003A13A0" w:rsidRDefault="002211F6" w:rsidP="00275872">
            <w:pPr>
              <w:jc w:val="center"/>
              <w:rPr>
                <w:sz w:val="22"/>
                <w:szCs w:val="22"/>
              </w:rPr>
            </w:pPr>
            <w:r w:rsidRPr="003A13A0">
              <w:rPr>
                <w:sz w:val="21"/>
                <w:szCs w:val="21"/>
              </w:rPr>
              <w:t>Год</w:t>
            </w:r>
          </w:p>
        </w:tc>
        <w:tc>
          <w:tcPr>
            <w:tcW w:w="2552" w:type="dxa"/>
            <w:gridSpan w:val="2"/>
            <w:shd w:val="clear" w:color="auto" w:fill="auto"/>
            <w:noWrap/>
            <w:vAlign w:val="center"/>
          </w:tcPr>
          <w:p w14:paraId="047F7E6A" w14:textId="77777777" w:rsidR="002211F6" w:rsidRPr="003A13A0" w:rsidRDefault="002211F6" w:rsidP="00275872">
            <w:pPr>
              <w:widowControl/>
              <w:jc w:val="center"/>
              <w:rPr>
                <w:sz w:val="22"/>
                <w:szCs w:val="22"/>
              </w:rPr>
            </w:pPr>
            <w:r w:rsidRPr="003A13A0">
              <w:rPr>
                <w:sz w:val="22"/>
                <w:szCs w:val="22"/>
              </w:rPr>
              <w:t>Вода</w:t>
            </w:r>
          </w:p>
        </w:tc>
        <w:tc>
          <w:tcPr>
            <w:tcW w:w="2414" w:type="dxa"/>
            <w:gridSpan w:val="4"/>
            <w:shd w:val="clear" w:color="auto" w:fill="auto"/>
            <w:noWrap/>
            <w:vAlign w:val="center"/>
          </w:tcPr>
          <w:p w14:paraId="2A216799" w14:textId="77777777" w:rsidR="002211F6" w:rsidRPr="003A13A0" w:rsidRDefault="002211F6" w:rsidP="00275872">
            <w:pPr>
              <w:widowControl/>
              <w:jc w:val="center"/>
              <w:rPr>
                <w:sz w:val="22"/>
                <w:szCs w:val="22"/>
              </w:rPr>
            </w:pPr>
            <w:r w:rsidRPr="003A13A0">
              <w:rPr>
                <w:sz w:val="22"/>
                <w:szCs w:val="22"/>
              </w:rPr>
              <w:t>Отборный пар давлением</w:t>
            </w:r>
          </w:p>
        </w:tc>
        <w:tc>
          <w:tcPr>
            <w:tcW w:w="748" w:type="dxa"/>
            <w:vMerge w:val="restart"/>
            <w:shd w:val="clear" w:color="auto" w:fill="auto"/>
            <w:vAlign w:val="center"/>
          </w:tcPr>
          <w:p w14:paraId="5E90302C" w14:textId="77777777" w:rsidR="002211F6" w:rsidRPr="003A13A0" w:rsidRDefault="002211F6" w:rsidP="00275872">
            <w:pPr>
              <w:widowControl/>
              <w:jc w:val="center"/>
              <w:rPr>
                <w:sz w:val="22"/>
                <w:szCs w:val="22"/>
              </w:rPr>
            </w:pPr>
            <w:r w:rsidRPr="003A13A0">
              <w:rPr>
                <w:sz w:val="22"/>
                <w:szCs w:val="22"/>
              </w:rPr>
              <w:t>Острый и редуцированный пар</w:t>
            </w:r>
          </w:p>
        </w:tc>
      </w:tr>
      <w:tr w:rsidR="002211F6" w:rsidRPr="003A13A0" w14:paraId="0FCBF9F1" w14:textId="77777777" w:rsidTr="00400997">
        <w:trPr>
          <w:trHeight w:val="1280"/>
        </w:trPr>
        <w:tc>
          <w:tcPr>
            <w:tcW w:w="426" w:type="dxa"/>
            <w:vMerge/>
            <w:tcBorders>
              <w:bottom w:val="single" w:sz="4" w:space="0" w:color="auto"/>
            </w:tcBorders>
            <w:shd w:val="clear" w:color="auto" w:fill="auto"/>
            <w:noWrap/>
            <w:vAlign w:val="center"/>
          </w:tcPr>
          <w:p w14:paraId="589976F3" w14:textId="77777777" w:rsidR="002211F6" w:rsidRPr="003A13A0" w:rsidRDefault="002211F6" w:rsidP="00275872">
            <w:pPr>
              <w:widowControl/>
              <w:jc w:val="center"/>
              <w:rPr>
                <w:sz w:val="22"/>
                <w:szCs w:val="22"/>
              </w:rPr>
            </w:pPr>
          </w:p>
        </w:tc>
        <w:tc>
          <w:tcPr>
            <w:tcW w:w="1843" w:type="dxa"/>
            <w:vMerge/>
            <w:tcBorders>
              <w:bottom w:val="single" w:sz="4" w:space="0" w:color="auto"/>
            </w:tcBorders>
            <w:shd w:val="clear" w:color="auto" w:fill="auto"/>
            <w:vAlign w:val="center"/>
          </w:tcPr>
          <w:p w14:paraId="127531A1" w14:textId="77777777" w:rsidR="002211F6" w:rsidRPr="003A13A0" w:rsidRDefault="002211F6" w:rsidP="00275872">
            <w:pPr>
              <w:widowControl/>
              <w:rPr>
                <w:sz w:val="22"/>
                <w:szCs w:val="22"/>
              </w:rPr>
            </w:pPr>
          </w:p>
        </w:tc>
        <w:tc>
          <w:tcPr>
            <w:tcW w:w="1418" w:type="dxa"/>
            <w:vMerge/>
            <w:tcBorders>
              <w:bottom w:val="single" w:sz="4" w:space="0" w:color="auto"/>
            </w:tcBorders>
            <w:shd w:val="clear" w:color="auto" w:fill="auto"/>
            <w:noWrap/>
            <w:vAlign w:val="center"/>
          </w:tcPr>
          <w:p w14:paraId="34FDAFCD" w14:textId="77777777" w:rsidR="002211F6" w:rsidRPr="003A13A0" w:rsidRDefault="002211F6" w:rsidP="00275872">
            <w:pPr>
              <w:widowControl/>
              <w:jc w:val="center"/>
              <w:rPr>
                <w:sz w:val="22"/>
                <w:szCs w:val="22"/>
              </w:rPr>
            </w:pPr>
          </w:p>
        </w:tc>
        <w:tc>
          <w:tcPr>
            <w:tcW w:w="992" w:type="dxa"/>
            <w:vMerge/>
            <w:tcBorders>
              <w:bottom w:val="single" w:sz="4" w:space="0" w:color="auto"/>
            </w:tcBorders>
          </w:tcPr>
          <w:p w14:paraId="034E1BCD" w14:textId="77777777" w:rsidR="002211F6" w:rsidRPr="003A13A0" w:rsidRDefault="002211F6" w:rsidP="00275872">
            <w:pPr>
              <w:widowControl/>
              <w:jc w:val="center"/>
            </w:pPr>
          </w:p>
        </w:tc>
        <w:tc>
          <w:tcPr>
            <w:tcW w:w="1276" w:type="dxa"/>
            <w:tcBorders>
              <w:bottom w:val="single" w:sz="4" w:space="0" w:color="auto"/>
            </w:tcBorders>
            <w:shd w:val="clear" w:color="auto" w:fill="auto"/>
            <w:noWrap/>
            <w:vAlign w:val="center"/>
          </w:tcPr>
          <w:p w14:paraId="668D3028" w14:textId="77777777" w:rsidR="002211F6" w:rsidRPr="003A13A0" w:rsidRDefault="002211F6" w:rsidP="00275872">
            <w:pPr>
              <w:widowControl/>
              <w:jc w:val="center"/>
            </w:pPr>
            <w:r w:rsidRPr="003A13A0">
              <w:t>1 полугодие</w:t>
            </w:r>
          </w:p>
        </w:tc>
        <w:tc>
          <w:tcPr>
            <w:tcW w:w="1276" w:type="dxa"/>
            <w:tcBorders>
              <w:bottom w:val="single" w:sz="4" w:space="0" w:color="auto"/>
            </w:tcBorders>
            <w:shd w:val="clear" w:color="auto" w:fill="auto"/>
            <w:vAlign w:val="center"/>
          </w:tcPr>
          <w:p w14:paraId="517D6093" w14:textId="77777777" w:rsidR="002211F6" w:rsidRPr="003A13A0" w:rsidRDefault="002211F6" w:rsidP="00275872">
            <w:pPr>
              <w:widowControl/>
              <w:jc w:val="center"/>
            </w:pPr>
            <w:r w:rsidRPr="003A13A0">
              <w:t>2 полугодие</w:t>
            </w:r>
          </w:p>
        </w:tc>
        <w:tc>
          <w:tcPr>
            <w:tcW w:w="709" w:type="dxa"/>
            <w:tcBorders>
              <w:bottom w:val="single" w:sz="4" w:space="0" w:color="auto"/>
            </w:tcBorders>
            <w:shd w:val="clear" w:color="auto" w:fill="auto"/>
            <w:vAlign w:val="center"/>
          </w:tcPr>
          <w:p w14:paraId="51EEC36A" w14:textId="77777777" w:rsidR="002211F6" w:rsidRPr="003A13A0" w:rsidRDefault="002211F6" w:rsidP="00275872">
            <w:pPr>
              <w:jc w:val="center"/>
              <w:rPr>
                <w:szCs w:val="22"/>
              </w:rPr>
            </w:pPr>
            <w:r w:rsidRPr="003A13A0">
              <w:rPr>
                <w:szCs w:val="22"/>
              </w:rPr>
              <w:t>от 1,2 до 2,5 кг/</w:t>
            </w:r>
          </w:p>
          <w:p w14:paraId="4FCB9572" w14:textId="77777777" w:rsidR="002211F6" w:rsidRPr="003A13A0" w:rsidRDefault="002211F6" w:rsidP="00275872">
            <w:pPr>
              <w:widowControl/>
              <w:jc w:val="center"/>
              <w:rPr>
                <w:szCs w:val="22"/>
              </w:rPr>
            </w:pPr>
            <w:r w:rsidRPr="003A13A0">
              <w:rPr>
                <w:szCs w:val="22"/>
              </w:rPr>
              <w:t>см</w:t>
            </w:r>
            <w:r w:rsidRPr="003A13A0">
              <w:rPr>
                <w:szCs w:val="22"/>
                <w:vertAlign w:val="superscript"/>
              </w:rPr>
              <w:t>2</w:t>
            </w:r>
          </w:p>
        </w:tc>
        <w:tc>
          <w:tcPr>
            <w:tcW w:w="567" w:type="dxa"/>
            <w:tcBorders>
              <w:bottom w:val="single" w:sz="4" w:space="0" w:color="auto"/>
            </w:tcBorders>
            <w:vAlign w:val="center"/>
          </w:tcPr>
          <w:p w14:paraId="50310B62" w14:textId="77777777" w:rsidR="002211F6" w:rsidRPr="003A13A0" w:rsidRDefault="002211F6" w:rsidP="00275872">
            <w:pPr>
              <w:widowControl/>
              <w:jc w:val="center"/>
              <w:rPr>
                <w:szCs w:val="22"/>
              </w:rPr>
            </w:pPr>
            <w:r w:rsidRPr="003A13A0">
              <w:rPr>
                <w:szCs w:val="22"/>
              </w:rPr>
              <w:t>от 2,5 до 7,0 кг/см</w:t>
            </w:r>
            <w:r w:rsidRPr="003A13A0">
              <w:rPr>
                <w:szCs w:val="22"/>
                <w:vertAlign w:val="superscript"/>
              </w:rPr>
              <w:t>2</w:t>
            </w:r>
          </w:p>
        </w:tc>
        <w:tc>
          <w:tcPr>
            <w:tcW w:w="571" w:type="dxa"/>
            <w:tcBorders>
              <w:bottom w:val="single" w:sz="4" w:space="0" w:color="auto"/>
            </w:tcBorders>
            <w:vAlign w:val="center"/>
          </w:tcPr>
          <w:p w14:paraId="048E87B2" w14:textId="77777777" w:rsidR="002211F6" w:rsidRPr="003A13A0" w:rsidRDefault="002211F6" w:rsidP="00275872">
            <w:pPr>
              <w:widowControl/>
              <w:jc w:val="center"/>
              <w:rPr>
                <w:szCs w:val="22"/>
              </w:rPr>
            </w:pPr>
            <w:r w:rsidRPr="003A13A0">
              <w:rPr>
                <w:szCs w:val="22"/>
              </w:rPr>
              <w:t>от 7,0 до 13,0 кг/</w:t>
            </w:r>
          </w:p>
          <w:p w14:paraId="6AF86A03" w14:textId="77777777" w:rsidR="002211F6" w:rsidRPr="003A13A0" w:rsidRDefault="002211F6" w:rsidP="00275872">
            <w:pPr>
              <w:widowControl/>
              <w:jc w:val="center"/>
              <w:rPr>
                <w:szCs w:val="22"/>
              </w:rPr>
            </w:pPr>
            <w:r w:rsidRPr="003A13A0">
              <w:rPr>
                <w:szCs w:val="22"/>
              </w:rPr>
              <w:t>см</w:t>
            </w:r>
            <w:r w:rsidRPr="003A13A0">
              <w:rPr>
                <w:szCs w:val="22"/>
                <w:vertAlign w:val="superscript"/>
              </w:rPr>
              <w:t>2</w:t>
            </w:r>
          </w:p>
        </w:tc>
        <w:tc>
          <w:tcPr>
            <w:tcW w:w="567" w:type="dxa"/>
            <w:tcBorders>
              <w:bottom w:val="single" w:sz="4" w:space="0" w:color="auto"/>
            </w:tcBorders>
            <w:vAlign w:val="center"/>
          </w:tcPr>
          <w:p w14:paraId="5707F7B0" w14:textId="77777777" w:rsidR="002211F6" w:rsidRPr="003A13A0" w:rsidRDefault="002211F6" w:rsidP="00275872">
            <w:pPr>
              <w:widowControl/>
              <w:ind w:right="-108" w:hanging="109"/>
              <w:jc w:val="center"/>
              <w:rPr>
                <w:szCs w:val="22"/>
              </w:rPr>
            </w:pPr>
            <w:proofErr w:type="spellStart"/>
            <w:r w:rsidRPr="003A13A0">
              <w:rPr>
                <w:szCs w:val="22"/>
              </w:rPr>
              <w:t>Свы</w:t>
            </w:r>
            <w:proofErr w:type="spellEnd"/>
          </w:p>
          <w:p w14:paraId="67B60BDA" w14:textId="77777777" w:rsidR="002211F6" w:rsidRPr="003A13A0" w:rsidRDefault="002211F6" w:rsidP="00275872">
            <w:pPr>
              <w:widowControl/>
              <w:ind w:right="-108" w:hanging="109"/>
              <w:jc w:val="center"/>
              <w:rPr>
                <w:szCs w:val="22"/>
              </w:rPr>
            </w:pPr>
            <w:proofErr w:type="spellStart"/>
            <w:r w:rsidRPr="003A13A0">
              <w:rPr>
                <w:szCs w:val="22"/>
              </w:rPr>
              <w:t>ше</w:t>
            </w:r>
            <w:proofErr w:type="spellEnd"/>
            <w:r w:rsidRPr="003A13A0">
              <w:rPr>
                <w:szCs w:val="22"/>
              </w:rPr>
              <w:t xml:space="preserve"> 13,0 кг/</w:t>
            </w:r>
          </w:p>
          <w:p w14:paraId="4DF1A022" w14:textId="77777777" w:rsidR="002211F6" w:rsidRPr="003A13A0" w:rsidRDefault="002211F6" w:rsidP="00275872">
            <w:pPr>
              <w:widowControl/>
              <w:jc w:val="center"/>
              <w:rPr>
                <w:szCs w:val="22"/>
              </w:rPr>
            </w:pPr>
            <w:r w:rsidRPr="003A13A0">
              <w:rPr>
                <w:szCs w:val="22"/>
              </w:rPr>
              <w:t>см</w:t>
            </w:r>
            <w:r w:rsidRPr="003A13A0">
              <w:rPr>
                <w:szCs w:val="22"/>
                <w:vertAlign w:val="superscript"/>
              </w:rPr>
              <w:t>2</w:t>
            </w:r>
          </w:p>
        </w:tc>
        <w:tc>
          <w:tcPr>
            <w:tcW w:w="748" w:type="dxa"/>
            <w:vMerge/>
            <w:tcBorders>
              <w:bottom w:val="single" w:sz="4" w:space="0" w:color="auto"/>
            </w:tcBorders>
            <w:shd w:val="clear" w:color="auto" w:fill="auto"/>
            <w:vAlign w:val="center"/>
          </w:tcPr>
          <w:p w14:paraId="49990E72" w14:textId="77777777" w:rsidR="002211F6" w:rsidRPr="003A13A0" w:rsidRDefault="002211F6" w:rsidP="00275872">
            <w:pPr>
              <w:widowControl/>
              <w:jc w:val="center"/>
              <w:rPr>
                <w:sz w:val="22"/>
                <w:szCs w:val="22"/>
              </w:rPr>
            </w:pPr>
          </w:p>
        </w:tc>
      </w:tr>
      <w:tr w:rsidR="002211F6" w:rsidRPr="003A13A0" w14:paraId="01DC346C" w14:textId="77777777" w:rsidTr="00400997">
        <w:trPr>
          <w:trHeight w:val="340"/>
        </w:trPr>
        <w:tc>
          <w:tcPr>
            <w:tcW w:w="10393" w:type="dxa"/>
            <w:gridSpan w:val="11"/>
            <w:vAlign w:val="center"/>
          </w:tcPr>
          <w:p w14:paraId="1F4053D1" w14:textId="77777777" w:rsidR="002211F6" w:rsidRPr="003A13A0" w:rsidRDefault="002211F6" w:rsidP="00275872">
            <w:pPr>
              <w:ind w:left="-26" w:firstLine="26"/>
              <w:jc w:val="center"/>
              <w:rPr>
                <w:sz w:val="22"/>
                <w:szCs w:val="22"/>
              </w:rPr>
            </w:pPr>
            <w:r w:rsidRPr="003A13A0">
              <w:rPr>
                <w:sz w:val="22"/>
                <w:szCs w:val="22"/>
              </w:rPr>
              <w:t>Для потребителей, в случае отсутствия дифференциации тарифов по схеме подключения</w:t>
            </w:r>
          </w:p>
        </w:tc>
      </w:tr>
      <w:tr w:rsidR="002211F6" w:rsidRPr="003A13A0" w14:paraId="66BAE07F" w14:textId="77777777" w:rsidTr="00400997">
        <w:trPr>
          <w:trHeight w:hRule="exact" w:val="1091"/>
        </w:trPr>
        <w:tc>
          <w:tcPr>
            <w:tcW w:w="426" w:type="dxa"/>
            <w:vMerge w:val="restart"/>
            <w:shd w:val="clear" w:color="auto" w:fill="auto"/>
            <w:noWrap/>
            <w:vAlign w:val="center"/>
          </w:tcPr>
          <w:p w14:paraId="77D3CF40" w14:textId="77777777" w:rsidR="002211F6" w:rsidRPr="003A13A0" w:rsidRDefault="002211F6" w:rsidP="00275872">
            <w:pPr>
              <w:jc w:val="center"/>
              <w:rPr>
                <w:sz w:val="22"/>
                <w:szCs w:val="22"/>
              </w:rPr>
            </w:pPr>
            <w:r w:rsidRPr="003A13A0">
              <w:rPr>
                <w:sz w:val="22"/>
                <w:szCs w:val="22"/>
              </w:rPr>
              <w:t>1.</w:t>
            </w:r>
          </w:p>
        </w:tc>
        <w:tc>
          <w:tcPr>
            <w:tcW w:w="1843" w:type="dxa"/>
            <w:vMerge w:val="restart"/>
            <w:shd w:val="clear" w:color="auto" w:fill="auto"/>
            <w:vAlign w:val="center"/>
          </w:tcPr>
          <w:p w14:paraId="13C2B70D" w14:textId="77777777" w:rsidR="002211F6" w:rsidRPr="003A13A0" w:rsidRDefault="002211F6" w:rsidP="00275872">
            <w:pPr>
              <w:autoSpaceDE w:val="0"/>
              <w:autoSpaceDN w:val="0"/>
              <w:adjustRightInd w:val="0"/>
              <w:rPr>
                <w:sz w:val="22"/>
                <w:szCs w:val="22"/>
              </w:rPr>
            </w:pPr>
            <w:r w:rsidRPr="003A13A0">
              <w:rPr>
                <w:bCs/>
                <w:sz w:val="22"/>
                <w:szCs w:val="22"/>
              </w:rPr>
              <w:t>ООО «Инвест Энерго» (Ивановский м.р., с. Подвязновский)</w:t>
            </w:r>
          </w:p>
        </w:tc>
        <w:tc>
          <w:tcPr>
            <w:tcW w:w="1418" w:type="dxa"/>
            <w:shd w:val="clear" w:color="auto" w:fill="auto"/>
            <w:vAlign w:val="center"/>
          </w:tcPr>
          <w:p w14:paraId="2FF52E63" w14:textId="77777777" w:rsidR="002211F6" w:rsidRPr="003A13A0" w:rsidRDefault="002211F6" w:rsidP="00275872">
            <w:pPr>
              <w:widowControl/>
              <w:jc w:val="center"/>
              <w:rPr>
                <w:sz w:val="22"/>
                <w:szCs w:val="22"/>
              </w:rPr>
            </w:pPr>
            <w:r w:rsidRPr="003A13A0">
              <w:rPr>
                <w:sz w:val="22"/>
                <w:szCs w:val="22"/>
              </w:rPr>
              <w:t>Одноставочный, руб./Гкал, без НДС</w:t>
            </w:r>
          </w:p>
        </w:tc>
        <w:tc>
          <w:tcPr>
            <w:tcW w:w="992" w:type="dxa"/>
            <w:vAlign w:val="center"/>
          </w:tcPr>
          <w:p w14:paraId="6C015C6F" w14:textId="77777777" w:rsidR="002211F6" w:rsidRPr="003A13A0" w:rsidRDefault="002211F6" w:rsidP="00275872">
            <w:pPr>
              <w:widowControl/>
              <w:jc w:val="center"/>
              <w:rPr>
                <w:sz w:val="22"/>
                <w:szCs w:val="22"/>
              </w:rPr>
            </w:pPr>
            <w:r w:rsidRPr="003A13A0">
              <w:rPr>
                <w:sz w:val="22"/>
                <w:szCs w:val="22"/>
              </w:rPr>
              <w:t>2021</w:t>
            </w:r>
          </w:p>
        </w:tc>
        <w:tc>
          <w:tcPr>
            <w:tcW w:w="1276" w:type="dxa"/>
            <w:shd w:val="clear" w:color="auto" w:fill="auto"/>
            <w:noWrap/>
            <w:vAlign w:val="center"/>
          </w:tcPr>
          <w:p w14:paraId="0B4411AD" w14:textId="77777777" w:rsidR="002211F6" w:rsidRPr="003A13A0" w:rsidRDefault="002211F6" w:rsidP="00275872">
            <w:pPr>
              <w:widowControl/>
              <w:jc w:val="center"/>
              <w:rPr>
                <w:sz w:val="22"/>
                <w:szCs w:val="22"/>
              </w:rPr>
            </w:pPr>
            <w:r w:rsidRPr="003A13A0">
              <w:rPr>
                <w:sz w:val="22"/>
                <w:szCs w:val="22"/>
              </w:rPr>
              <w:t>1 999,29</w:t>
            </w:r>
          </w:p>
        </w:tc>
        <w:tc>
          <w:tcPr>
            <w:tcW w:w="1276" w:type="dxa"/>
            <w:shd w:val="clear" w:color="auto" w:fill="auto"/>
            <w:vAlign w:val="center"/>
          </w:tcPr>
          <w:p w14:paraId="4D66DD5C" w14:textId="77777777" w:rsidR="002211F6" w:rsidRPr="003A13A0" w:rsidRDefault="002211F6" w:rsidP="00275872">
            <w:pPr>
              <w:widowControl/>
              <w:jc w:val="center"/>
              <w:rPr>
                <w:sz w:val="22"/>
                <w:szCs w:val="22"/>
              </w:rPr>
            </w:pPr>
            <w:r w:rsidRPr="003A13A0">
              <w:rPr>
                <w:sz w:val="22"/>
                <w:szCs w:val="24"/>
              </w:rPr>
              <w:t>2 229,36</w:t>
            </w:r>
          </w:p>
        </w:tc>
        <w:tc>
          <w:tcPr>
            <w:tcW w:w="709" w:type="dxa"/>
            <w:shd w:val="clear" w:color="auto" w:fill="auto"/>
            <w:noWrap/>
            <w:vAlign w:val="center"/>
          </w:tcPr>
          <w:p w14:paraId="7E46DF25" w14:textId="77777777" w:rsidR="002211F6" w:rsidRPr="003A13A0" w:rsidRDefault="002211F6" w:rsidP="00275872">
            <w:pPr>
              <w:widowControl/>
              <w:jc w:val="center"/>
              <w:rPr>
                <w:sz w:val="22"/>
                <w:szCs w:val="22"/>
              </w:rPr>
            </w:pPr>
            <w:r w:rsidRPr="003A13A0">
              <w:rPr>
                <w:sz w:val="22"/>
                <w:szCs w:val="22"/>
              </w:rPr>
              <w:t>-</w:t>
            </w:r>
          </w:p>
        </w:tc>
        <w:tc>
          <w:tcPr>
            <w:tcW w:w="567" w:type="dxa"/>
            <w:vAlign w:val="center"/>
          </w:tcPr>
          <w:p w14:paraId="7FEB8EA4" w14:textId="77777777" w:rsidR="002211F6" w:rsidRPr="003A13A0" w:rsidRDefault="002211F6" w:rsidP="00275872">
            <w:pPr>
              <w:widowControl/>
              <w:jc w:val="center"/>
              <w:rPr>
                <w:sz w:val="22"/>
                <w:szCs w:val="22"/>
              </w:rPr>
            </w:pPr>
            <w:r w:rsidRPr="003A13A0">
              <w:rPr>
                <w:sz w:val="22"/>
                <w:szCs w:val="22"/>
              </w:rPr>
              <w:t>-</w:t>
            </w:r>
          </w:p>
        </w:tc>
        <w:tc>
          <w:tcPr>
            <w:tcW w:w="571" w:type="dxa"/>
            <w:vAlign w:val="center"/>
          </w:tcPr>
          <w:p w14:paraId="0ACC21B1" w14:textId="77777777" w:rsidR="002211F6" w:rsidRPr="003A13A0" w:rsidRDefault="002211F6" w:rsidP="00275872">
            <w:pPr>
              <w:widowControl/>
              <w:jc w:val="center"/>
              <w:rPr>
                <w:sz w:val="22"/>
                <w:szCs w:val="22"/>
              </w:rPr>
            </w:pPr>
            <w:r w:rsidRPr="003A13A0">
              <w:rPr>
                <w:sz w:val="22"/>
                <w:szCs w:val="22"/>
              </w:rPr>
              <w:t>-</w:t>
            </w:r>
          </w:p>
        </w:tc>
        <w:tc>
          <w:tcPr>
            <w:tcW w:w="567" w:type="dxa"/>
            <w:vAlign w:val="center"/>
          </w:tcPr>
          <w:p w14:paraId="54353D5F" w14:textId="77777777" w:rsidR="002211F6" w:rsidRPr="003A13A0" w:rsidRDefault="002211F6" w:rsidP="00275872">
            <w:pPr>
              <w:widowControl/>
              <w:jc w:val="center"/>
              <w:rPr>
                <w:sz w:val="22"/>
                <w:szCs w:val="22"/>
              </w:rPr>
            </w:pPr>
            <w:r w:rsidRPr="003A13A0">
              <w:rPr>
                <w:sz w:val="22"/>
                <w:szCs w:val="22"/>
              </w:rPr>
              <w:t>-</w:t>
            </w:r>
          </w:p>
        </w:tc>
        <w:tc>
          <w:tcPr>
            <w:tcW w:w="748" w:type="dxa"/>
            <w:shd w:val="clear" w:color="auto" w:fill="auto"/>
            <w:noWrap/>
            <w:vAlign w:val="center"/>
          </w:tcPr>
          <w:p w14:paraId="19803696" w14:textId="77777777" w:rsidR="002211F6" w:rsidRPr="003A13A0" w:rsidRDefault="002211F6" w:rsidP="00275872">
            <w:pPr>
              <w:ind w:left="-26" w:firstLine="26"/>
              <w:jc w:val="center"/>
              <w:rPr>
                <w:sz w:val="22"/>
                <w:szCs w:val="22"/>
              </w:rPr>
            </w:pPr>
            <w:r w:rsidRPr="003A13A0">
              <w:rPr>
                <w:sz w:val="22"/>
                <w:szCs w:val="22"/>
              </w:rPr>
              <w:t>-</w:t>
            </w:r>
          </w:p>
        </w:tc>
      </w:tr>
      <w:tr w:rsidR="002211F6" w:rsidRPr="003A13A0" w14:paraId="6DA7AE03" w14:textId="77777777" w:rsidTr="00400997">
        <w:trPr>
          <w:trHeight w:val="340"/>
        </w:trPr>
        <w:tc>
          <w:tcPr>
            <w:tcW w:w="426" w:type="dxa"/>
            <w:vMerge/>
            <w:shd w:val="clear" w:color="auto" w:fill="auto"/>
            <w:noWrap/>
            <w:vAlign w:val="center"/>
          </w:tcPr>
          <w:p w14:paraId="2A435755" w14:textId="77777777" w:rsidR="002211F6" w:rsidRPr="003A13A0" w:rsidRDefault="002211F6" w:rsidP="00275872">
            <w:pPr>
              <w:jc w:val="center"/>
              <w:rPr>
                <w:sz w:val="22"/>
                <w:szCs w:val="22"/>
              </w:rPr>
            </w:pPr>
          </w:p>
        </w:tc>
        <w:tc>
          <w:tcPr>
            <w:tcW w:w="1843" w:type="dxa"/>
            <w:vMerge/>
            <w:shd w:val="clear" w:color="auto" w:fill="auto"/>
            <w:vAlign w:val="center"/>
          </w:tcPr>
          <w:p w14:paraId="747A20A2" w14:textId="77777777" w:rsidR="002211F6" w:rsidRPr="003A13A0" w:rsidRDefault="002211F6" w:rsidP="00275872">
            <w:pPr>
              <w:autoSpaceDE w:val="0"/>
              <w:autoSpaceDN w:val="0"/>
              <w:adjustRightInd w:val="0"/>
              <w:rPr>
                <w:bCs/>
                <w:sz w:val="22"/>
                <w:szCs w:val="22"/>
              </w:rPr>
            </w:pPr>
          </w:p>
        </w:tc>
        <w:tc>
          <w:tcPr>
            <w:tcW w:w="1418" w:type="dxa"/>
            <w:vMerge w:val="restart"/>
            <w:shd w:val="clear" w:color="auto" w:fill="auto"/>
            <w:vAlign w:val="center"/>
          </w:tcPr>
          <w:p w14:paraId="0C42CF01" w14:textId="77777777" w:rsidR="002211F6" w:rsidRPr="003A13A0" w:rsidRDefault="002211F6" w:rsidP="00275872">
            <w:pPr>
              <w:widowControl/>
              <w:jc w:val="center"/>
              <w:rPr>
                <w:sz w:val="22"/>
                <w:szCs w:val="22"/>
              </w:rPr>
            </w:pPr>
            <w:r w:rsidRPr="003A13A0">
              <w:rPr>
                <w:sz w:val="22"/>
                <w:szCs w:val="22"/>
              </w:rPr>
              <w:t>Одноставочный, руб./Гкал, НДС не облагается</w:t>
            </w:r>
          </w:p>
        </w:tc>
        <w:tc>
          <w:tcPr>
            <w:tcW w:w="992" w:type="dxa"/>
            <w:vAlign w:val="center"/>
          </w:tcPr>
          <w:p w14:paraId="7A0C1F6B" w14:textId="77777777" w:rsidR="002211F6" w:rsidRPr="003A13A0" w:rsidRDefault="002211F6" w:rsidP="00275872">
            <w:pPr>
              <w:widowControl/>
              <w:jc w:val="center"/>
              <w:rPr>
                <w:sz w:val="22"/>
                <w:szCs w:val="22"/>
              </w:rPr>
            </w:pPr>
            <w:r w:rsidRPr="003A13A0">
              <w:rPr>
                <w:sz w:val="22"/>
                <w:szCs w:val="22"/>
              </w:rPr>
              <w:t>2022</w:t>
            </w:r>
          </w:p>
        </w:tc>
        <w:tc>
          <w:tcPr>
            <w:tcW w:w="1276" w:type="dxa"/>
            <w:shd w:val="clear" w:color="auto" w:fill="auto"/>
            <w:noWrap/>
            <w:vAlign w:val="center"/>
          </w:tcPr>
          <w:p w14:paraId="3E1E45B4" w14:textId="77777777" w:rsidR="002211F6" w:rsidRPr="003A13A0" w:rsidRDefault="002211F6" w:rsidP="00275872">
            <w:pPr>
              <w:widowControl/>
              <w:jc w:val="center"/>
              <w:rPr>
                <w:sz w:val="22"/>
                <w:szCs w:val="22"/>
              </w:rPr>
            </w:pPr>
            <w:r w:rsidRPr="003A13A0">
              <w:rPr>
                <w:sz w:val="22"/>
                <w:szCs w:val="22"/>
              </w:rPr>
              <w:t>2 344,22</w:t>
            </w:r>
          </w:p>
        </w:tc>
        <w:tc>
          <w:tcPr>
            <w:tcW w:w="1276" w:type="dxa"/>
            <w:shd w:val="clear" w:color="auto" w:fill="auto"/>
            <w:vAlign w:val="center"/>
          </w:tcPr>
          <w:p w14:paraId="2A64F1B8" w14:textId="77777777" w:rsidR="002211F6" w:rsidRPr="003A13A0" w:rsidRDefault="002211F6" w:rsidP="00275872">
            <w:pPr>
              <w:widowControl/>
              <w:jc w:val="center"/>
              <w:rPr>
                <w:sz w:val="22"/>
                <w:szCs w:val="22"/>
              </w:rPr>
            </w:pPr>
            <w:r w:rsidRPr="003A13A0">
              <w:rPr>
                <w:sz w:val="22"/>
                <w:szCs w:val="22"/>
              </w:rPr>
              <w:t>2 551,47 *</w:t>
            </w:r>
          </w:p>
        </w:tc>
        <w:tc>
          <w:tcPr>
            <w:tcW w:w="709" w:type="dxa"/>
            <w:shd w:val="clear" w:color="auto" w:fill="auto"/>
            <w:noWrap/>
            <w:vAlign w:val="center"/>
          </w:tcPr>
          <w:p w14:paraId="7D99E5D3" w14:textId="77777777" w:rsidR="002211F6" w:rsidRPr="003A13A0" w:rsidRDefault="002211F6" w:rsidP="00275872">
            <w:pPr>
              <w:widowControl/>
              <w:jc w:val="center"/>
              <w:rPr>
                <w:sz w:val="22"/>
                <w:szCs w:val="22"/>
              </w:rPr>
            </w:pPr>
            <w:r w:rsidRPr="003A13A0">
              <w:rPr>
                <w:sz w:val="22"/>
                <w:szCs w:val="22"/>
              </w:rPr>
              <w:t>-</w:t>
            </w:r>
          </w:p>
        </w:tc>
        <w:tc>
          <w:tcPr>
            <w:tcW w:w="567" w:type="dxa"/>
            <w:vAlign w:val="center"/>
          </w:tcPr>
          <w:p w14:paraId="1412C285" w14:textId="77777777" w:rsidR="002211F6" w:rsidRPr="003A13A0" w:rsidRDefault="002211F6" w:rsidP="00275872">
            <w:pPr>
              <w:widowControl/>
              <w:jc w:val="center"/>
              <w:rPr>
                <w:sz w:val="22"/>
                <w:szCs w:val="22"/>
              </w:rPr>
            </w:pPr>
            <w:r w:rsidRPr="003A13A0">
              <w:rPr>
                <w:sz w:val="22"/>
                <w:szCs w:val="22"/>
              </w:rPr>
              <w:t>-</w:t>
            </w:r>
          </w:p>
        </w:tc>
        <w:tc>
          <w:tcPr>
            <w:tcW w:w="571" w:type="dxa"/>
            <w:vAlign w:val="center"/>
          </w:tcPr>
          <w:p w14:paraId="2EBD2D54" w14:textId="77777777" w:rsidR="002211F6" w:rsidRPr="003A13A0" w:rsidRDefault="002211F6" w:rsidP="00275872">
            <w:pPr>
              <w:widowControl/>
              <w:jc w:val="center"/>
              <w:rPr>
                <w:sz w:val="22"/>
                <w:szCs w:val="22"/>
              </w:rPr>
            </w:pPr>
            <w:r w:rsidRPr="003A13A0">
              <w:rPr>
                <w:sz w:val="22"/>
                <w:szCs w:val="22"/>
              </w:rPr>
              <w:t>-</w:t>
            </w:r>
          </w:p>
        </w:tc>
        <w:tc>
          <w:tcPr>
            <w:tcW w:w="567" w:type="dxa"/>
            <w:vAlign w:val="center"/>
          </w:tcPr>
          <w:p w14:paraId="2A80AE28" w14:textId="77777777" w:rsidR="002211F6" w:rsidRPr="003A13A0" w:rsidRDefault="002211F6" w:rsidP="00275872">
            <w:pPr>
              <w:widowControl/>
              <w:jc w:val="center"/>
              <w:rPr>
                <w:sz w:val="22"/>
                <w:szCs w:val="22"/>
              </w:rPr>
            </w:pPr>
            <w:r w:rsidRPr="003A13A0">
              <w:rPr>
                <w:sz w:val="22"/>
                <w:szCs w:val="22"/>
              </w:rPr>
              <w:t>-</w:t>
            </w:r>
          </w:p>
        </w:tc>
        <w:tc>
          <w:tcPr>
            <w:tcW w:w="748" w:type="dxa"/>
            <w:shd w:val="clear" w:color="auto" w:fill="auto"/>
            <w:noWrap/>
            <w:vAlign w:val="center"/>
          </w:tcPr>
          <w:p w14:paraId="25A608AD" w14:textId="77777777" w:rsidR="002211F6" w:rsidRPr="003A13A0" w:rsidRDefault="002211F6" w:rsidP="00275872">
            <w:pPr>
              <w:ind w:left="-26" w:firstLine="26"/>
              <w:jc w:val="center"/>
              <w:rPr>
                <w:sz w:val="22"/>
                <w:szCs w:val="22"/>
              </w:rPr>
            </w:pPr>
            <w:r w:rsidRPr="003A13A0">
              <w:rPr>
                <w:sz w:val="22"/>
                <w:szCs w:val="22"/>
              </w:rPr>
              <w:t>-</w:t>
            </w:r>
          </w:p>
        </w:tc>
      </w:tr>
      <w:tr w:rsidR="002211F6" w:rsidRPr="003A13A0" w14:paraId="57015938" w14:textId="77777777" w:rsidTr="00400997">
        <w:trPr>
          <w:trHeight w:val="340"/>
        </w:trPr>
        <w:tc>
          <w:tcPr>
            <w:tcW w:w="426" w:type="dxa"/>
            <w:vMerge/>
            <w:shd w:val="clear" w:color="auto" w:fill="auto"/>
            <w:noWrap/>
            <w:vAlign w:val="center"/>
          </w:tcPr>
          <w:p w14:paraId="54CB88C6" w14:textId="77777777" w:rsidR="002211F6" w:rsidRPr="003A13A0" w:rsidRDefault="002211F6" w:rsidP="00275872">
            <w:pPr>
              <w:jc w:val="center"/>
              <w:rPr>
                <w:sz w:val="22"/>
                <w:szCs w:val="22"/>
              </w:rPr>
            </w:pPr>
          </w:p>
        </w:tc>
        <w:tc>
          <w:tcPr>
            <w:tcW w:w="1843" w:type="dxa"/>
            <w:vMerge/>
            <w:shd w:val="clear" w:color="auto" w:fill="auto"/>
            <w:vAlign w:val="center"/>
          </w:tcPr>
          <w:p w14:paraId="1F4AEC1F" w14:textId="77777777" w:rsidR="002211F6" w:rsidRPr="003A13A0" w:rsidRDefault="002211F6" w:rsidP="00275872">
            <w:pPr>
              <w:autoSpaceDE w:val="0"/>
              <w:autoSpaceDN w:val="0"/>
              <w:adjustRightInd w:val="0"/>
              <w:rPr>
                <w:bCs/>
                <w:sz w:val="22"/>
                <w:szCs w:val="22"/>
              </w:rPr>
            </w:pPr>
          </w:p>
        </w:tc>
        <w:tc>
          <w:tcPr>
            <w:tcW w:w="1418" w:type="dxa"/>
            <w:vMerge/>
            <w:shd w:val="clear" w:color="auto" w:fill="auto"/>
            <w:vAlign w:val="center"/>
          </w:tcPr>
          <w:p w14:paraId="18513316" w14:textId="77777777" w:rsidR="002211F6" w:rsidRPr="003A13A0" w:rsidRDefault="002211F6" w:rsidP="00275872">
            <w:pPr>
              <w:widowControl/>
              <w:jc w:val="center"/>
              <w:rPr>
                <w:sz w:val="22"/>
                <w:szCs w:val="22"/>
              </w:rPr>
            </w:pPr>
          </w:p>
        </w:tc>
        <w:tc>
          <w:tcPr>
            <w:tcW w:w="992" w:type="dxa"/>
            <w:vAlign w:val="center"/>
          </w:tcPr>
          <w:p w14:paraId="7E2193F4" w14:textId="77777777" w:rsidR="002211F6" w:rsidRPr="003A13A0" w:rsidRDefault="002211F6" w:rsidP="00275872">
            <w:pPr>
              <w:widowControl/>
              <w:jc w:val="center"/>
              <w:rPr>
                <w:sz w:val="22"/>
                <w:szCs w:val="22"/>
              </w:rPr>
            </w:pPr>
            <w:r w:rsidRPr="003A13A0">
              <w:rPr>
                <w:sz w:val="22"/>
                <w:szCs w:val="22"/>
              </w:rPr>
              <w:t>2023</w:t>
            </w:r>
          </w:p>
        </w:tc>
        <w:tc>
          <w:tcPr>
            <w:tcW w:w="2552" w:type="dxa"/>
            <w:gridSpan w:val="2"/>
            <w:shd w:val="clear" w:color="auto" w:fill="auto"/>
            <w:noWrap/>
            <w:vAlign w:val="center"/>
          </w:tcPr>
          <w:p w14:paraId="6935E3FC" w14:textId="77777777" w:rsidR="002211F6" w:rsidRPr="003A13A0" w:rsidRDefault="002211F6" w:rsidP="00275872">
            <w:pPr>
              <w:widowControl/>
              <w:jc w:val="center"/>
              <w:rPr>
                <w:sz w:val="22"/>
                <w:szCs w:val="22"/>
              </w:rPr>
            </w:pPr>
            <w:r w:rsidRPr="003A13A0">
              <w:rPr>
                <w:sz w:val="22"/>
                <w:szCs w:val="22"/>
              </w:rPr>
              <w:t>2 869,96 **</w:t>
            </w:r>
          </w:p>
        </w:tc>
        <w:tc>
          <w:tcPr>
            <w:tcW w:w="709" w:type="dxa"/>
            <w:shd w:val="clear" w:color="auto" w:fill="auto"/>
            <w:noWrap/>
            <w:vAlign w:val="center"/>
          </w:tcPr>
          <w:p w14:paraId="53782D90" w14:textId="77777777" w:rsidR="002211F6" w:rsidRPr="003A13A0" w:rsidRDefault="002211F6" w:rsidP="00275872">
            <w:pPr>
              <w:widowControl/>
              <w:jc w:val="center"/>
              <w:rPr>
                <w:sz w:val="22"/>
                <w:szCs w:val="22"/>
              </w:rPr>
            </w:pPr>
            <w:r w:rsidRPr="003A13A0">
              <w:rPr>
                <w:sz w:val="22"/>
                <w:szCs w:val="22"/>
              </w:rPr>
              <w:t>-</w:t>
            </w:r>
          </w:p>
        </w:tc>
        <w:tc>
          <w:tcPr>
            <w:tcW w:w="567" w:type="dxa"/>
            <w:vAlign w:val="center"/>
          </w:tcPr>
          <w:p w14:paraId="4478C02F" w14:textId="77777777" w:rsidR="002211F6" w:rsidRPr="003A13A0" w:rsidRDefault="002211F6" w:rsidP="00275872">
            <w:pPr>
              <w:widowControl/>
              <w:jc w:val="center"/>
              <w:rPr>
                <w:sz w:val="22"/>
                <w:szCs w:val="22"/>
              </w:rPr>
            </w:pPr>
            <w:r w:rsidRPr="003A13A0">
              <w:rPr>
                <w:sz w:val="22"/>
                <w:szCs w:val="22"/>
              </w:rPr>
              <w:t>-</w:t>
            </w:r>
          </w:p>
        </w:tc>
        <w:tc>
          <w:tcPr>
            <w:tcW w:w="571" w:type="dxa"/>
            <w:vAlign w:val="center"/>
          </w:tcPr>
          <w:p w14:paraId="6771A0DD" w14:textId="77777777" w:rsidR="002211F6" w:rsidRPr="003A13A0" w:rsidRDefault="002211F6" w:rsidP="00275872">
            <w:pPr>
              <w:widowControl/>
              <w:jc w:val="center"/>
              <w:rPr>
                <w:sz w:val="22"/>
                <w:szCs w:val="22"/>
              </w:rPr>
            </w:pPr>
            <w:r w:rsidRPr="003A13A0">
              <w:rPr>
                <w:sz w:val="22"/>
                <w:szCs w:val="22"/>
              </w:rPr>
              <w:t>-</w:t>
            </w:r>
          </w:p>
        </w:tc>
        <w:tc>
          <w:tcPr>
            <w:tcW w:w="567" w:type="dxa"/>
            <w:vAlign w:val="center"/>
          </w:tcPr>
          <w:p w14:paraId="0D353DAB" w14:textId="77777777" w:rsidR="002211F6" w:rsidRPr="003A13A0" w:rsidRDefault="002211F6" w:rsidP="00275872">
            <w:pPr>
              <w:widowControl/>
              <w:jc w:val="center"/>
              <w:rPr>
                <w:sz w:val="22"/>
                <w:szCs w:val="22"/>
              </w:rPr>
            </w:pPr>
            <w:r w:rsidRPr="003A13A0">
              <w:rPr>
                <w:sz w:val="22"/>
                <w:szCs w:val="22"/>
              </w:rPr>
              <w:t>-</w:t>
            </w:r>
          </w:p>
        </w:tc>
        <w:tc>
          <w:tcPr>
            <w:tcW w:w="748" w:type="dxa"/>
            <w:shd w:val="clear" w:color="auto" w:fill="auto"/>
            <w:noWrap/>
            <w:vAlign w:val="center"/>
          </w:tcPr>
          <w:p w14:paraId="4E8B7481" w14:textId="77777777" w:rsidR="002211F6" w:rsidRPr="003A13A0" w:rsidRDefault="002211F6" w:rsidP="00275872">
            <w:pPr>
              <w:ind w:left="-26" w:firstLine="26"/>
              <w:jc w:val="center"/>
              <w:rPr>
                <w:sz w:val="22"/>
                <w:szCs w:val="22"/>
              </w:rPr>
            </w:pPr>
            <w:r w:rsidRPr="003A13A0">
              <w:rPr>
                <w:sz w:val="22"/>
                <w:szCs w:val="22"/>
              </w:rPr>
              <w:t>-</w:t>
            </w:r>
          </w:p>
        </w:tc>
      </w:tr>
      <w:tr w:rsidR="002211F6" w:rsidRPr="003A13A0" w14:paraId="2124FEFA" w14:textId="77777777" w:rsidTr="00400997">
        <w:trPr>
          <w:trHeight w:val="340"/>
        </w:trPr>
        <w:tc>
          <w:tcPr>
            <w:tcW w:w="426" w:type="dxa"/>
            <w:vMerge/>
            <w:shd w:val="clear" w:color="auto" w:fill="auto"/>
            <w:noWrap/>
            <w:vAlign w:val="center"/>
          </w:tcPr>
          <w:p w14:paraId="69C8A9CF" w14:textId="77777777" w:rsidR="002211F6" w:rsidRPr="003A13A0" w:rsidRDefault="002211F6" w:rsidP="00275872">
            <w:pPr>
              <w:jc w:val="center"/>
              <w:rPr>
                <w:sz w:val="22"/>
                <w:szCs w:val="22"/>
              </w:rPr>
            </w:pPr>
          </w:p>
        </w:tc>
        <w:tc>
          <w:tcPr>
            <w:tcW w:w="1843" w:type="dxa"/>
            <w:vMerge/>
            <w:shd w:val="clear" w:color="auto" w:fill="auto"/>
            <w:vAlign w:val="center"/>
          </w:tcPr>
          <w:p w14:paraId="52275CB0" w14:textId="77777777" w:rsidR="002211F6" w:rsidRPr="003A13A0" w:rsidRDefault="002211F6" w:rsidP="00275872">
            <w:pPr>
              <w:autoSpaceDE w:val="0"/>
              <w:autoSpaceDN w:val="0"/>
              <w:adjustRightInd w:val="0"/>
              <w:rPr>
                <w:bCs/>
                <w:sz w:val="22"/>
                <w:szCs w:val="22"/>
              </w:rPr>
            </w:pPr>
          </w:p>
        </w:tc>
        <w:tc>
          <w:tcPr>
            <w:tcW w:w="1418" w:type="dxa"/>
            <w:vMerge/>
            <w:shd w:val="clear" w:color="auto" w:fill="auto"/>
            <w:vAlign w:val="center"/>
          </w:tcPr>
          <w:p w14:paraId="4B1BBAC2" w14:textId="77777777" w:rsidR="002211F6" w:rsidRPr="003A13A0" w:rsidRDefault="002211F6" w:rsidP="00275872">
            <w:pPr>
              <w:widowControl/>
              <w:jc w:val="center"/>
              <w:rPr>
                <w:sz w:val="22"/>
                <w:szCs w:val="22"/>
              </w:rPr>
            </w:pPr>
          </w:p>
        </w:tc>
        <w:tc>
          <w:tcPr>
            <w:tcW w:w="992" w:type="dxa"/>
            <w:vAlign w:val="center"/>
          </w:tcPr>
          <w:p w14:paraId="01D870C2" w14:textId="77777777" w:rsidR="002211F6" w:rsidRPr="003A13A0" w:rsidRDefault="002211F6" w:rsidP="00275872">
            <w:pPr>
              <w:widowControl/>
              <w:jc w:val="center"/>
              <w:rPr>
                <w:sz w:val="22"/>
                <w:szCs w:val="22"/>
              </w:rPr>
            </w:pPr>
            <w:r w:rsidRPr="003A13A0">
              <w:rPr>
                <w:sz w:val="22"/>
                <w:szCs w:val="22"/>
              </w:rPr>
              <w:t>2024</w:t>
            </w:r>
          </w:p>
        </w:tc>
        <w:tc>
          <w:tcPr>
            <w:tcW w:w="1276" w:type="dxa"/>
            <w:shd w:val="clear" w:color="auto" w:fill="auto"/>
            <w:noWrap/>
            <w:vAlign w:val="center"/>
          </w:tcPr>
          <w:p w14:paraId="676A7281" w14:textId="77777777" w:rsidR="002211F6" w:rsidRPr="003A13A0" w:rsidRDefault="002211F6" w:rsidP="00275872">
            <w:pPr>
              <w:widowControl/>
              <w:jc w:val="center"/>
              <w:rPr>
                <w:sz w:val="22"/>
                <w:szCs w:val="22"/>
              </w:rPr>
            </w:pPr>
            <w:r w:rsidRPr="003A13A0">
              <w:rPr>
                <w:sz w:val="22"/>
                <w:szCs w:val="22"/>
              </w:rPr>
              <w:t>2 869,96</w:t>
            </w:r>
          </w:p>
        </w:tc>
        <w:tc>
          <w:tcPr>
            <w:tcW w:w="1276" w:type="dxa"/>
            <w:shd w:val="clear" w:color="auto" w:fill="auto"/>
            <w:vAlign w:val="center"/>
          </w:tcPr>
          <w:p w14:paraId="79B7A943" w14:textId="77777777" w:rsidR="002211F6" w:rsidRPr="003A13A0" w:rsidRDefault="002211F6" w:rsidP="00275872">
            <w:pPr>
              <w:widowControl/>
              <w:jc w:val="center"/>
              <w:rPr>
                <w:sz w:val="22"/>
                <w:szCs w:val="22"/>
              </w:rPr>
            </w:pPr>
            <w:r w:rsidRPr="003A13A0">
              <w:rPr>
                <w:sz w:val="22"/>
                <w:szCs w:val="22"/>
              </w:rPr>
              <w:t>3 001,28</w:t>
            </w:r>
          </w:p>
        </w:tc>
        <w:tc>
          <w:tcPr>
            <w:tcW w:w="709" w:type="dxa"/>
            <w:shd w:val="clear" w:color="auto" w:fill="auto"/>
            <w:noWrap/>
            <w:vAlign w:val="center"/>
          </w:tcPr>
          <w:p w14:paraId="15E55D7D" w14:textId="77777777" w:rsidR="002211F6" w:rsidRPr="003A13A0" w:rsidRDefault="002211F6" w:rsidP="00275872">
            <w:pPr>
              <w:widowControl/>
              <w:jc w:val="center"/>
              <w:rPr>
                <w:sz w:val="22"/>
                <w:szCs w:val="22"/>
              </w:rPr>
            </w:pPr>
            <w:r w:rsidRPr="003A13A0">
              <w:rPr>
                <w:sz w:val="22"/>
                <w:szCs w:val="22"/>
              </w:rPr>
              <w:t>-</w:t>
            </w:r>
          </w:p>
        </w:tc>
        <w:tc>
          <w:tcPr>
            <w:tcW w:w="567" w:type="dxa"/>
            <w:vAlign w:val="center"/>
          </w:tcPr>
          <w:p w14:paraId="1B40387D" w14:textId="77777777" w:rsidR="002211F6" w:rsidRPr="003A13A0" w:rsidRDefault="002211F6" w:rsidP="00275872">
            <w:pPr>
              <w:widowControl/>
              <w:jc w:val="center"/>
              <w:rPr>
                <w:sz w:val="22"/>
                <w:szCs w:val="22"/>
              </w:rPr>
            </w:pPr>
            <w:r w:rsidRPr="003A13A0">
              <w:rPr>
                <w:sz w:val="22"/>
                <w:szCs w:val="22"/>
              </w:rPr>
              <w:t>-</w:t>
            </w:r>
          </w:p>
        </w:tc>
        <w:tc>
          <w:tcPr>
            <w:tcW w:w="571" w:type="dxa"/>
            <w:vAlign w:val="center"/>
          </w:tcPr>
          <w:p w14:paraId="09C3D01B" w14:textId="77777777" w:rsidR="002211F6" w:rsidRPr="003A13A0" w:rsidRDefault="002211F6" w:rsidP="00275872">
            <w:pPr>
              <w:widowControl/>
              <w:jc w:val="center"/>
              <w:rPr>
                <w:sz w:val="22"/>
                <w:szCs w:val="22"/>
              </w:rPr>
            </w:pPr>
            <w:r w:rsidRPr="003A13A0">
              <w:rPr>
                <w:sz w:val="22"/>
                <w:szCs w:val="22"/>
              </w:rPr>
              <w:t>-</w:t>
            </w:r>
          </w:p>
        </w:tc>
        <w:tc>
          <w:tcPr>
            <w:tcW w:w="567" w:type="dxa"/>
            <w:vAlign w:val="center"/>
          </w:tcPr>
          <w:p w14:paraId="3813543B" w14:textId="77777777" w:rsidR="002211F6" w:rsidRPr="003A13A0" w:rsidRDefault="002211F6" w:rsidP="00275872">
            <w:pPr>
              <w:widowControl/>
              <w:jc w:val="center"/>
              <w:rPr>
                <w:sz w:val="22"/>
                <w:szCs w:val="22"/>
              </w:rPr>
            </w:pPr>
            <w:r w:rsidRPr="003A13A0">
              <w:rPr>
                <w:sz w:val="22"/>
                <w:szCs w:val="22"/>
              </w:rPr>
              <w:t>-</w:t>
            </w:r>
          </w:p>
        </w:tc>
        <w:tc>
          <w:tcPr>
            <w:tcW w:w="748" w:type="dxa"/>
            <w:shd w:val="clear" w:color="auto" w:fill="auto"/>
            <w:noWrap/>
            <w:vAlign w:val="center"/>
          </w:tcPr>
          <w:p w14:paraId="58932CA8" w14:textId="77777777" w:rsidR="002211F6" w:rsidRPr="003A13A0" w:rsidRDefault="002211F6" w:rsidP="00275872">
            <w:pPr>
              <w:ind w:left="-26" w:firstLine="26"/>
              <w:jc w:val="center"/>
              <w:rPr>
                <w:sz w:val="22"/>
                <w:szCs w:val="22"/>
              </w:rPr>
            </w:pPr>
            <w:r w:rsidRPr="003A13A0">
              <w:rPr>
                <w:sz w:val="22"/>
                <w:szCs w:val="22"/>
              </w:rPr>
              <w:t>-</w:t>
            </w:r>
          </w:p>
        </w:tc>
      </w:tr>
      <w:tr w:rsidR="002211F6" w:rsidRPr="003A13A0" w14:paraId="6CC1E02B" w14:textId="77777777" w:rsidTr="00400997">
        <w:trPr>
          <w:trHeight w:val="340"/>
        </w:trPr>
        <w:tc>
          <w:tcPr>
            <w:tcW w:w="426" w:type="dxa"/>
            <w:vMerge/>
            <w:shd w:val="clear" w:color="auto" w:fill="auto"/>
            <w:noWrap/>
            <w:vAlign w:val="center"/>
          </w:tcPr>
          <w:p w14:paraId="23567D69" w14:textId="77777777" w:rsidR="002211F6" w:rsidRPr="003A13A0" w:rsidRDefault="002211F6" w:rsidP="00275872">
            <w:pPr>
              <w:jc w:val="center"/>
              <w:rPr>
                <w:sz w:val="22"/>
                <w:szCs w:val="22"/>
              </w:rPr>
            </w:pPr>
          </w:p>
        </w:tc>
        <w:tc>
          <w:tcPr>
            <w:tcW w:w="1843" w:type="dxa"/>
            <w:vMerge/>
            <w:shd w:val="clear" w:color="auto" w:fill="auto"/>
            <w:vAlign w:val="center"/>
          </w:tcPr>
          <w:p w14:paraId="4815EEA6" w14:textId="77777777" w:rsidR="002211F6" w:rsidRPr="003A13A0" w:rsidRDefault="002211F6" w:rsidP="00275872">
            <w:pPr>
              <w:autoSpaceDE w:val="0"/>
              <w:autoSpaceDN w:val="0"/>
              <w:adjustRightInd w:val="0"/>
              <w:rPr>
                <w:bCs/>
                <w:sz w:val="22"/>
                <w:szCs w:val="22"/>
              </w:rPr>
            </w:pPr>
          </w:p>
        </w:tc>
        <w:tc>
          <w:tcPr>
            <w:tcW w:w="1418" w:type="dxa"/>
            <w:vMerge/>
            <w:shd w:val="clear" w:color="auto" w:fill="auto"/>
            <w:vAlign w:val="center"/>
          </w:tcPr>
          <w:p w14:paraId="0C71376A" w14:textId="77777777" w:rsidR="002211F6" w:rsidRPr="003A13A0" w:rsidRDefault="002211F6" w:rsidP="00275872">
            <w:pPr>
              <w:widowControl/>
              <w:jc w:val="center"/>
              <w:rPr>
                <w:sz w:val="22"/>
                <w:szCs w:val="22"/>
              </w:rPr>
            </w:pPr>
          </w:p>
        </w:tc>
        <w:tc>
          <w:tcPr>
            <w:tcW w:w="992" w:type="dxa"/>
            <w:vAlign w:val="center"/>
          </w:tcPr>
          <w:p w14:paraId="6E67A091" w14:textId="77777777" w:rsidR="002211F6" w:rsidRPr="003A13A0" w:rsidRDefault="002211F6" w:rsidP="00275872">
            <w:pPr>
              <w:widowControl/>
              <w:jc w:val="center"/>
              <w:rPr>
                <w:sz w:val="22"/>
                <w:szCs w:val="22"/>
              </w:rPr>
            </w:pPr>
            <w:r w:rsidRPr="003A13A0">
              <w:rPr>
                <w:sz w:val="22"/>
                <w:szCs w:val="22"/>
              </w:rPr>
              <w:t>2025</w:t>
            </w:r>
          </w:p>
        </w:tc>
        <w:tc>
          <w:tcPr>
            <w:tcW w:w="1276" w:type="dxa"/>
            <w:shd w:val="clear" w:color="auto" w:fill="auto"/>
            <w:noWrap/>
            <w:vAlign w:val="center"/>
          </w:tcPr>
          <w:p w14:paraId="1887CA52" w14:textId="77777777" w:rsidR="002211F6" w:rsidRPr="003A13A0" w:rsidRDefault="002211F6" w:rsidP="00275872">
            <w:pPr>
              <w:widowControl/>
              <w:jc w:val="center"/>
              <w:rPr>
                <w:sz w:val="22"/>
                <w:szCs w:val="22"/>
              </w:rPr>
            </w:pPr>
            <w:r w:rsidRPr="003A13A0">
              <w:rPr>
                <w:sz w:val="22"/>
                <w:szCs w:val="22"/>
              </w:rPr>
              <w:t>3 001,28</w:t>
            </w:r>
          </w:p>
        </w:tc>
        <w:tc>
          <w:tcPr>
            <w:tcW w:w="1276" w:type="dxa"/>
            <w:shd w:val="clear" w:color="auto" w:fill="auto"/>
            <w:vAlign w:val="center"/>
          </w:tcPr>
          <w:p w14:paraId="2C697824" w14:textId="77777777" w:rsidR="002211F6" w:rsidRPr="003A13A0" w:rsidRDefault="002211F6" w:rsidP="00275872">
            <w:pPr>
              <w:widowControl/>
              <w:jc w:val="center"/>
              <w:rPr>
                <w:sz w:val="22"/>
                <w:szCs w:val="22"/>
              </w:rPr>
            </w:pPr>
            <w:r w:rsidRPr="003A13A0">
              <w:rPr>
                <w:sz w:val="22"/>
                <w:szCs w:val="22"/>
              </w:rPr>
              <w:t>3 044,06</w:t>
            </w:r>
          </w:p>
        </w:tc>
        <w:tc>
          <w:tcPr>
            <w:tcW w:w="709" w:type="dxa"/>
            <w:shd w:val="clear" w:color="auto" w:fill="auto"/>
            <w:noWrap/>
            <w:vAlign w:val="center"/>
          </w:tcPr>
          <w:p w14:paraId="6532DA70" w14:textId="77777777" w:rsidR="002211F6" w:rsidRPr="003A13A0" w:rsidRDefault="002211F6" w:rsidP="00275872">
            <w:pPr>
              <w:widowControl/>
              <w:jc w:val="center"/>
              <w:rPr>
                <w:sz w:val="22"/>
                <w:szCs w:val="22"/>
              </w:rPr>
            </w:pPr>
            <w:r w:rsidRPr="003A13A0">
              <w:rPr>
                <w:sz w:val="22"/>
                <w:szCs w:val="22"/>
              </w:rPr>
              <w:t>-</w:t>
            </w:r>
          </w:p>
        </w:tc>
        <w:tc>
          <w:tcPr>
            <w:tcW w:w="567" w:type="dxa"/>
            <w:vAlign w:val="center"/>
          </w:tcPr>
          <w:p w14:paraId="6AF2E0F6" w14:textId="77777777" w:rsidR="002211F6" w:rsidRPr="003A13A0" w:rsidRDefault="002211F6" w:rsidP="00275872">
            <w:pPr>
              <w:widowControl/>
              <w:jc w:val="center"/>
              <w:rPr>
                <w:sz w:val="22"/>
                <w:szCs w:val="22"/>
              </w:rPr>
            </w:pPr>
            <w:r w:rsidRPr="003A13A0">
              <w:rPr>
                <w:sz w:val="22"/>
                <w:szCs w:val="22"/>
              </w:rPr>
              <w:t>-</w:t>
            </w:r>
          </w:p>
        </w:tc>
        <w:tc>
          <w:tcPr>
            <w:tcW w:w="571" w:type="dxa"/>
            <w:vAlign w:val="center"/>
          </w:tcPr>
          <w:p w14:paraId="02AD3B40" w14:textId="77777777" w:rsidR="002211F6" w:rsidRPr="003A13A0" w:rsidRDefault="002211F6" w:rsidP="00275872">
            <w:pPr>
              <w:widowControl/>
              <w:jc w:val="center"/>
              <w:rPr>
                <w:sz w:val="22"/>
                <w:szCs w:val="22"/>
              </w:rPr>
            </w:pPr>
            <w:r w:rsidRPr="003A13A0">
              <w:rPr>
                <w:sz w:val="22"/>
                <w:szCs w:val="22"/>
              </w:rPr>
              <w:t>-</w:t>
            </w:r>
          </w:p>
        </w:tc>
        <w:tc>
          <w:tcPr>
            <w:tcW w:w="567" w:type="dxa"/>
            <w:vAlign w:val="center"/>
          </w:tcPr>
          <w:p w14:paraId="4AC6BFB8" w14:textId="77777777" w:rsidR="002211F6" w:rsidRPr="003A13A0" w:rsidRDefault="002211F6" w:rsidP="00275872">
            <w:pPr>
              <w:widowControl/>
              <w:jc w:val="center"/>
              <w:rPr>
                <w:sz w:val="22"/>
                <w:szCs w:val="22"/>
              </w:rPr>
            </w:pPr>
            <w:r w:rsidRPr="003A13A0">
              <w:rPr>
                <w:sz w:val="22"/>
                <w:szCs w:val="22"/>
              </w:rPr>
              <w:t>-</w:t>
            </w:r>
          </w:p>
        </w:tc>
        <w:tc>
          <w:tcPr>
            <w:tcW w:w="748" w:type="dxa"/>
            <w:shd w:val="clear" w:color="auto" w:fill="auto"/>
            <w:noWrap/>
            <w:vAlign w:val="center"/>
          </w:tcPr>
          <w:p w14:paraId="45B5DBE6" w14:textId="77777777" w:rsidR="002211F6" w:rsidRPr="003A13A0" w:rsidRDefault="002211F6" w:rsidP="00275872">
            <w:pPr>
              <w:ind w:left="-26" w:firstLine="26"/>
              <w:jc w:val="center"/>
              <w:rPr>
                <w:sz w:val="22"/>
                <w:szCs w:val="22"/>
              </w:rPr>
            </w:pPr>
            <w:r w:rsidRPr="003A13A0">
              <w:rPr>
                <w:sz w:val="22"/>
                <w:szCs w:val="22"/>
              </w:rPr>
              <w:t>-</w:t>
            </w:r>
          </w:p>
        </w:tc>
      </w:tr>
    </w:tbl>
    <w:p w14:paraId="64C1B4C0" w14:textId="77777777" w:rsidR="002211F6" w:rsidRPr="003A13A0" w:rsidRDefault="002211F6" w:rsidP="00275872">
      <w:pPr>
        <w:widowControl/>
        <w:autoSpaceDE w:val="0"/>
        <w:autoSpaceDN w:val="0"/>
        <w:adjustRightInd w:val="0"/>
        <w:ind w:firstLine="540"/>
        <w:jc w:val="both"/>
        <w:rPr>
          <w:sz w:val="10"/>
          <w:szCs w:val="10"/>
        </w:rPr>
      </w:pPr>
    </w:p>
    <w:p w14:paraId="76400F93" w14:textId="77777777" w:rsidR="002211F6" w:rsidRPr="003A13A0" w:rsidRDefault="002211F6" w:rsidP="00275872">
      <w:pPr>
        <w:autoSpaceDE w:val="0"/>
        <w:autoSpaceDN w:val="0"/>
        <w:adjustRightInd w:val="0"/>
        <w:ind w:firstLine="567"/>
        <w:jc w:val="both"/>
        <w:rPr>
          <w:sz w:val="22"/>
          <w:szCs w:val="22"/>
        </w:rPr>
      </w:pPr>
      <w:r w:rsidRPr="003A13A0">
        <w:rPr>
          <w:sz w:val="22"/>
          <w:szCs w:val="22"/>
        </w:rPr>
        <w:t>Примечание. С 01.01.2022 года организация применяет упрощенную систему налогообложения в соответствии с Главой 26.2 части 2 Налогового кодекса Российской Федерации.</w:t>
      </w:r>
    </w:p>
    <w:p w14:paraId="12A274D7" w14:textId="77777777" w:rsidR="002211F6" w:rsidRPr="005E4B32" w:rsidRDefault="002211F6" w:rsidP="00275872">
      <w:pPr>
        <w:autoSpaceDE w:val="0"/>
        <w:autoSpaceDN w:val="0"/>
        <w:adjustRightInd w:val="0"/>
        <w:ind w:firstLine="567"/>
        <w:jc w:val="both"/>
        <w:rPr>
          <w:sz w:val="8"/>
          <w:szCs w:val="8"/>
        </w:rPr>
      </w:pPr>
    </w:p>
    <w:p w14:paraId="7D690816" w14:textId="77777777" w:rsidR="002211F6" w:rsidRPr="003A13A0" w:rsidRDefault="002211F6" w:rsidP="00275872">
      <w:pPr>
        <w:autoSpaceDE w:val="0"/>
        <w:autoSpaceDN w:val="0"/>
        <w:adjustRightInd w:val="0"/>
        <w:ind w:firstLine="567"/>
        <w:jc w:val="both"/>
        <w:rPr>
          <w:sz w:val="22"/>
          <w:szCs w:val="22"/>
        </w:rPr>
      </w:pPr>
      <w:r w:rsidRPr="003A13A0">
        <w:rPr>
          <w:sz w:val="22"/>
          <w:szCs w:val="22"/>
        </w:rPr>
        <w:t>* Тариф действует по 30 ноября 2022 г. включительно.</w:t>
      </w:r>
    </w:p>
    <w:p w14:paraId="416825BC" w14:textId="77777777" w:rsidR="002211F6" w:rsidRPr="003A13A0" w:rsidRDefault="002211F6" w:rsidP="00275872">
      <w:pPr>
        <w:autoSpaceDE w:val="0"/>
        <w:autoSpaceDN w:val="0"/>
        <w:adjustRightInd w:val="0"/>
        <w:ind w:firstLine="567"/>
        <w:jc w:val="both"/>
        <w:rPr>
          <w:sz w:val="22"/>
          <w:szCs w:val="22"/>
        </w:rPr>
      </w:pPr>
      <w:r w:rsidRPr="003A13A0">
        <w:rPr>
          <w:sz w:val="22"/>
          <w:szCs w:val="22"/>
        </w:rPr>
        <w:t>** Тариф, установленный на 2023 год, вводится в действие с 1 декабря 2022 г.</w:t>
      </w:r>
    </w:p>
    <w:p w14:paraId="676C5CF9" w14:textId="77777777" w:rsidR="00570BAB" w:rsidRPr="002211F6" w:rsidRDefault="00570BAB" w:rsidP="00275872">
      <w:pPr>
        <w:pStyle w:val="24"/>
        <w:widowControl/>
        <w:numPr>
          <w:ilvl w:val="0"/>
          <w:numId w:val="12"/>
        </w:numPr>
        <w:tabs>
          <w:tab w:val="left" w:pos="993"/>
        </w:tabs>
        <w:ind w:left="0" w:firstLine="709"/>
        <w:rPr>
          <w:bCs/>
          <w:sz w:val="22"/>
          <w:szCs w:val="22"/>
        </w:rPr>
      </w:pPr>
      <w:r w:rsidRPr="002211F6">
        <w:rPr>
          <w:bCs/>
          <w:sz w:val="22"/>
          <w:szCs w:val="22"/>
        </w:rPr>
        <w:lastRenderedPageBreak/>
        <w:t xml:space="preserve">С 01.01.2024 произвести корректировку установленных долгосрочных льготных тарифов на тепловую энергию для потребителей ООО «ИнвестЭнерго» (Ивановский м.р., с. Подвязновский) на </w:t>
      </w:r>
      <w:proofErr w:type="gramStart"/>
      <w:r w:rsidRPr="002211F6">
        <w:rPr>
          <w:bCs/>
          <w:sz w:val="22"/>
          <w:szCs w:val="22"/>
        </w:rPr>
        <w:t>2024-2025</w:t>
      </w:r>
      <w:proofErr w:type="gramEnd"/>
      <w:r w:rsidRPr="002211F6">
        <w:rPr>
          <w:bCs/>
          <w:sz w:val="22"/>
          <w:szCs w:val="22"/>
        </w:rPr>
        <w:t xml:space="preserve"> годы, изложив приложение 2 к постановлению Департамента энергетики и тарифов Ивановской области от 18.12.2020 № 73-т/6 в новой редакции.</w:t>
      </w:r>
    </w:p>
    <w:p w14:paraId="4337AD39" w14:textId="77777777" w:rsidR="002211F6" w:rsidRDefault="002211F6" w:rsidP="00275872">
      <w:pPr>
        <w:pStyle w:val="24"/>
        <w:widowControl/>
        <w:tabs>
          <w:tab w:val="left" w:pos="993"/>
        </w:tabs>
        <w:rPr>
          <w:bCs/>
          <w:color w:val="FF0000"/>
          <w:sz w:val="22"/>
          <w:szCs w:val="22"/>
        </w:rPr>
      </w:pPr>
    </w:p>
    <w:p w14:paraId="59F005A8" w14:textId="77777777" w:rsidR="002211F6" w:rsidRPr="003A13A0" w:rsidRDefault="002211F6" w:rsidP="00275872">
      <w:pPr>
        <w:widowControl/>
        <w:autoSpaceDE w:val="0"/>
        <w:autoSpaceDN w:val="0"/>
        <w:adjustRightInd w:val="0"/>
        <w:ind w:left="708" w:firstLine="708"/>
        <w:jc w:val="right"/>
        <w:rPr>
          <w:sz w:val="22"/>
          <w:szCs w:val="22"/>
        </w:rPr>
      </w:pPr>
      <w:r w:rsidRPr="003A13A0">
        <w:rPr>
          <w:sz w:val="22"/>
          <w:szCs w:val="22"/>
        </w:rPr>
        <w:t>Приложение 2 к постановлению Департамента энергетики и тарифов</w:t>
      </w:r>
    </w:p>
    <w:p w14:paraId="6815E2CF" w14:textId="77777777" w:rsidR="002211F6" w:rsidRPr="003A13A0" w:rsidRDefault="002211F6" w:rsidP="00275872">
      <w:pPr>
        <w:widowControl/>
        <w:autoSpaceDE w:val="0"/>
        <w:autoSpaceDN w:val="0"/>
        <w:adjustRightInd w:val="0"/>
        <w:ind w:left="708" w:firstLine="708"/>
        <w:jc w:val="right"/>
        <w:rPr>
          <w:sz w:val="22"/>
          <w:szCs w:val="22"/>
        </w:rPr>
      </w:pPr>
      <w:r w:rsidRPr="003A13A0">
        <w:rPr>
          <w:sz w:val="22"/>
          <w:szCs w:val="22"/>
        </w:rPr>
        <w:t xml:space="preserve"> Ивановской области от 18.12.2020 № 73-т/6</w:t>
      </w:r>
    </w:p>
    <w:p w14:paraId="2AAB04CE" w14:textId="77777777" w:rsidR="002211F6" w:rsidRPr="003A13A0" w:rsidRDefault="002211F6" w:rsidP="00275872">
      <w:pPr>
        <w:widowControl/>
        <w:autoSpaceDE w:val="0"/>
        <w:autoSpaceDN w:val="0"/>
        <w:adjustRightInd w:val="0"/>
        <w:ind w:left="708" w:right="-283" w:firstLine="708"/>
        <w:jc w:val="right"/>
        <w:rPr>
          <w:sz w:val="22"/>
          <w:szCs w:val="22"/>
        </w:rPr>
      </w:pPr>
    </w:p>
    <w:p w14:paraId="7DE411FF" w14:textId="77777777" w:rsidR="002211F6" w:rsidRPr="003A13A0" w:rsidRDefault="002211F6" w:rsidP="00275872">
      <w:pPr>
        <w:widowControl/>
        <w:autoSpaceDE w:val="0"/>
        <w:autoSpaceDN w:val="0"/>
        <w:adjustRightInd w:val="0"/>
        <w:jc w:val="center"/>
        <w:rPr>
          <w:b/>
          <w:bCs/>
          <w:sz w:val="22"/>
          <w:szCs w:val="22"/>
        </w:rPr>
      </w:pPr>
      <w:r w:rsidRPr="003A13A0">
        <w:rPr>
          <w:b/>
          <w:bCs/>
          <w:sz w:val="22"/>
          <w:szCs w:val="22"/>
        </w:rPr>
        <w:t>Льготные тарифы на тепловую энергию (мощность), поставляемую потребителям</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851"/>
        <w:gridCol w:w="1134"/>
        <w:gridCol w:w="1276"/>
        <w:gridCol w:w="709"/>
        <w:gridCol w:w="567"/>
        <w:gridCol w:w="709"/>
        <w:gridCol w:w="944"/>
        <w:gridCol w:w="756"/>
      </w:tblGrid>
      <w:tr w:rsidR="002211F6" w:rsidRPr="003A13A0" w14:paraId="631A03F7" w14:textId="77777777" w:rsidTr="00400997">
        <w:trPr>
          <w:trHeight w:val="264"/>
        </w:trPr>
        <w:tc>
          <w:tcPr>
            <w:tcW w:w="426" w:type="dxa"/>
            <w:vMerge w:val="restart"/>
            <w:shd w:val="clear" w:color="auto" w:fill="auto"/>
            <w:vAlign w:val="center"/>
            <w:hideMark/>
          </w:tcPr>
          <w:p w14:paraId="7F1F18C7" w14:textId="77777777" w:rsidR="002211F6" w:rsidRPr="003A13A0" w:rsidRDefault="002211F6" w:rsidP="00275872">
            <w:pPr>
              <w:widowControl/>
              <w:jc w:val="center"/>
              <w:rPr>
                <w:sz w:val="21"/>
                <w:szCs w:val="21"/>
              </w:rPr>
            </w:pPr>
            <w:r w:rsidRPr="003A13A0">
              <w:rPr>
                <w:sz w:val="21"/>
                <w:szCs w:val="21"/>
              </w:rPr>
              <w:t>№ п/п</w:t>
            </w:r>
          </w:p>
        </w:tc>
        <w:tc>
          <w:tcPr>
            <w:tcW w:w="1559" w:type="dxa"/>
            <w:vMerge w:val="restart"/>
            <w:shd w:val="clear" w:color="auto" w:fill="auto"/>
            <w:vAlign w:val="center"/>
            <w:hideMark/>
          </w:tcPr>
          <w:p w14:paraId="67067A89" w14:textId="77777777" w:rsidR="002211F6" w:rsidRPr="003A13A0" w:rsidRDefault="002211F6" w:rsidP="00275872">
            <w:pPr>
              <w:widowControl/>
              <w:jc w:val="center"/>
              <w:rPr>
                <w:sz w:val="21"/>
                <w:szCs w:val="21"/>
              </w:rPr>
            </w:pPr>
            <w:r w:rsidRPr="003A13A0">
              <w:rPr>
                <w:sz w:val="21"/>
                <w:szCs w:val="21"/>
              </w:rPr>
              <w:t>Наименование регулируемой организации</w:t>
            </w:r>
          </w:p>
        </w:tc>
        <w:tc>
          <w:tcPr>
            <w:tcW w:w="1559" w:type="dxa"/>
            <w:vMerge w:val="restart"/>
            <w:shd w:val="clear" w:color="auto" w:fill="auto"/>
            <w:noWrap/>
            <w:vAlign w:val="center"/>
            <w:hideMark/>
          </w:tcPr>
          <w:p w14:paraId="7E97B780" w14:textId="77777777" w:rsidR="002211F6" w:rsidRPr="003A13A0" w:rsidRDefault="002211F6" w:rsidP="00275872">
            <w:pPr>
              <w:widowControl/>
              <w:jc w:val="center"/>
              <w:rPr>
                <w:sz w:val="21"/>
                <w:szCs w:val="21"/>
              </w:rPr>
            </w:pPr>
            <w:r w:rsidRPr="003A13A0">
              <w:rPr>
                <w:sz w:val="21"/>
                <w:szCs w:val="21"/>
              </w:rPr>
              <w:t>Вид тарифа</w:t>
            </w:r>
          </w:p>
        </w:tc>
        <w:tc>
          <w:tcPr>
            <w:tcW w:w="851" w:type="dxa"/>
            <w:vMerge w:val="restart"/>
            <w:vAlign w:val="center"/>
          </w:tcPr>
          <w:p w14:paraId="1D67B29F" w14:textId="77777777" w:rsidR="002211F6" w:rsidRPr="003A13A0" w:rsidRDefault="002211F6" w:rsidP="00275872">
            <w:pPr>
              <w:widowControl/>
              <w:jc w:val="center"/>
              <w:rPr>
                <w:sz w:val="21"/>
                <w:szCs w:val="21"/>
              </w:rPr>
            </w:pPr>
            <w:r w:rsidRPr="003A13A0">
              <w:rPr>
                <w:sz w:val="21"/>
                <w:szCs w:val="21"/>
              </w:rPr>
              <w:t>Год</w:t>
            </w:r>
          </w:p>
        </w:tc>
        <w:tc>
          <w:tcPr>
            <w:tcW w:w="2410" w:type="dxa"/>
            <w:gridSpan w:val="2"/>
            <w:shd w:val="clear" w:color="auto" w:fill="auto"/>
            <w:noWrap/>
            <w:vAlign w:val="center"/>
            <w:hideMark/>
          </w:tcPr>
          <w:p w14:paraId="2E3C40D3" w14:textId="77777777" w:rsidR="002211F6" w:rsidRPr="003A13A0" w:rsidRDefault="002211F6" w:rsidP="00275872">
            <w:pPr>
              <w:widowControl/>
              <w:jc w:val="center"/>
              <w:rPr>
                <w:sz w:val="21"/>
                <w:szCs w:val="21"/>
              </w:rPr>
            </w:pPr>
            <w:r w:rsidRPr="003A13A0">
              <w:rPr>
                <w:sz w:val="21"/>
                <w:szCs w:val="21"/>
              </w:rPr>
              <w:t>Вода</w:t>
            </w:r>
          </w:p>
        </w:tc>
        <w:tc>
          <w:tcPr>
            <w:tcW w:w="2929" w:type="dxa"/>
            <w:gridSpan w:val="4"/>
            <w:shd w:val="clear" w:color="auto" w:fill="auto"/>
            <w:noWrap/>
            <w:vAlign w:val="center"/>
            <w:hideMark/>
          </w:tcPr>
          <w:p w14:paraId="588FA7EE" w14:textId="77777777" w:rsidR="002211F6" w:rsidRPr="003A13A0" w:rsidRDefault="002211F6" w:rsidP="00275872">
            <w:pPr>
              <w:widowControl/>
              <w:jc w:val="center"/>
              <w:rPr>
                <w:sz w:val="21"/>
                <w:szCs w:val="21"/>
              </w:rPr>
            </w:pPr>
            <w:r w:rsidRPr="003A13A0">
              <w:rPr>
                <w:sz w:val="21"/>
                <w:szCs w:val="21"/>
              </w:rPr>
              <w:t>Отборный пар давлением</w:t>
            </w:r>
          </w:p>
        </w:tc>
        <w:tc>
          <w:tcPr>
            <w:tcW w:w="756" w:type="dxa"/>
            <w:vMerge w:val="restart"/>
            <w:shd w:val="clear" w:color="auto" w:fill="auto"/>
            <w:vAlign w:val="center"/>
            <w:hideMark/>
          </w:tcPr>
          <w:p w14:paraId="1A2A4807" w14:textId="77777777" w:rsidR="002211F6" w:rsidRPr="003A13A0" w:rsidRDefault="002211F6" w:rsidP="00275872">
            <w:pPr>
              <w:widowControl/>
              <w:jc w:val="center"/>
              <w:rPr>
                <w:sz w:val="21"/>
                <w:szCs w:val="21"/>
              </w:rPr>
            </w:pPr>
            <w:r w:rsidRPr="003A13A0">
              <w:rPr>
                <w:sz w:val="21"/>
                <w:szCs w:val="21"/>
              </w:rPr>
              <w:t>Острый и редуцированный пар</w:t>
            </w:r>
          </w:p>
        </w:tc>
      </w:tr>
      <w:tr w:rsidR="002211F6" w:rsidRPr="003A13A0" w14:paraId="564E2FDB" w14:textId="77777777" w:rsidTr="00400997">
        <w:trPr>
          <w:trHeight w:val="540"/>
        </w:trPr>
        <w:tc>
          <w:tcPr>
            <w:tcW w:w="426" w:type="dxa"/>
            <w:vMerge/>
            <w:shd w:val="clear" w:color="auto" w:fill="auto"/>
            <w:noWrap/>
            <w:vAlign w:val="center"/>
            <w:hideMark/>
          </w:tcPr>
          <w:p w14:paraId="7817093F" w14:textId="77777777" w:rsidR="002211F6" w:rsidRPr="003A13A0" w:rsidRDefault="002211F6" w:rsidP="00275872">
            <w:pPr>
              <w:widowControl/>
              <w:jc w:val="center"/>
              <w:rPr>
                <w:sz w:val="21"/>
                <w:szCs w:val="21"/>
              </w:rPr>
            </w:pPr>
          </w:p>
        </w:tc>
        <w:tc>
          <w:tcPr>
            <w:tcW w:w="1559" w:type="dxa"/>
            <w:vMerge/>
            <w:shd w:val="clear" w:color="auto" w:fill="auto"/>
            <w:vAlign w:val="center"/>
            <w:hideMark/>
          </w:tcPr>
          <w:p w14:paraId="26CAB305" w14:textId="77777777" w:rsidR="002211F6" w:rsidRPr="003A13A0" w:rsidRDefault="002211F6" w:rsidP="00275872">
            <w:pPr>
              <w:widowControl/>
              <w:rPr>
                <w:sz w:val="21"/>
                <w:szCs w:val="21"/>
              </w:rPr>
            </w:pPr>
          </w:p>
        </w:tc>
        <w:tc>
          <w:tcPr>
            <w:tcW w:w="1559" w:type="dxa"/>
            <w:vMerge/>
            <w:shd w:val="clear" w:color="auto" w:fill="auto"/>
            <w:noWrap/>
            <w:vAlign w:val="center"/>
            <w:hideMark/>
          </w:tcPr>
          <w:p w14:paraId="4942877B" w14:textId="77777777" w:rsidR="002211F6" w:rsidRPr="003A13A0" w:rsidRDefault="002211F6" w:rsidP="00275872">
            <w:pPr>
              <w:widowControl/>
              <w:jc w:val="center"/>
              <w:rPr>
                <w:sz w:val="21"/>
                <w:szCs w:val="21"/>
              </w:rPr>
            </w:pPr>
          </w:p>
        </w:tc>
        <w:tc>
          <w:tcPr>
            <w:tcW w:w="851" w:type="dxa"/>
            <w:vMerge/>
          </w:tcPr>
          <w:p w14:paraId="18544A29" w14:textId="77777777" w:rsidR="002211F6" w:rsidRPr="003A13A0" w:rsidRDefault="002211F6" w:rsidP="00275872">
            <w:pPr>
              <w:widowControl/>
              <w:jc w:val="center"/>
            </w:pPr>
          </w:p>
        </w:tc>
        <w:tc>
          <w:tcPr>
            <w:tcW w:w="1134" w:type="dxa"/>
            <w:shd w:val="clear" w:color="auto" w:fill="auto"/>
            <w:noWrap/>
            <w:vAlign w:val="center"/>
            <w:hideMark/>
          </w:tcPr>
          <w:p w14:paraId="74ADBD84" w14:textId="77777777" w:rsidR="002211F6" w:rsidRPr="003A13A0" w:rsidRDefault="002211F6" w:rsidP="00275872">
            <w:pPr>
              <w:widowControl/>
              <w:jc w:val="center"/>
            </w:pPr>
            <w:r w:rsidRPr="003A13A0">
              <w:t>1 полугодие</w:t>
            </w:r>
          </w:p>
        </w:tc>
        <w:tc>
          <w:tcPr>
            <w:tcW w:w="1276" w:type="dxa"/>
            <w:shd w:val="clear" w:color="auto" w:fill="auto"/>
            <w:vAlign w:val="center"/>
          </w:tcPr>
          <w:p w14:paraId="484C5AC0" w14:textId="77777777" w:rsidR="002211F6" w:rsidRPr="003A13A0" w:rsidRDefault="002211F6" w:rsidP="00275872">
            <w:pPr>
              <w:widowControl/>
              <w:jc w:val="center"/>
            </w:pPr>
            <w:r w:rsidRPr="003A13A0">
              <w:t>2 полугодие</w:t>
            </w:r>
          </w:p>
        </w:tc>
        <w:tc>
          <w:tcPr>
            <w:tcW w:w="709" w:type="dxa"/>
            <w:shd w:val="clear" w:color="auto" w:fill="auto"/>
            <w:vAlign w:val="center"/>
            <w:hideMark/>
          </w:tcPr>
          <w:p w14:paraId="344263DF" w14:textId="77777777" w:rsidR="002211F6" w:rsidRPr="003A13A0" w:rsidRDefault="002211F6" w:rsidP="00275872">
            <w:pPr>
              <w:widowControl/>
              <w:jc w:val="center"/>
              <w:rPr>
                <w:sz w:val="21"/>
                <w:szCs w:val="21"/>
              </w:rPr>
            </w:pPr>
            <w:r w:rsidRPr="003A13A0">
              <w:rPr>
                <w:sz w:val="21"/>
                <w:szCs w:val="21"/>
              </w:rPr>
              <w:t>от 1,2 до 2,5 кг/</w:t>
            </w:r>
          </w:p>
          <w:p w14:paraId="71FE3FF8" w14:textId="77777777" w:rsidR="002211F6" w:rsidRPr="003A13A0" w:rsidRDefault="002211F6" w:rsidP="00275872">
            <w:pPr>
              <w:widowControl/>
              <w:jc w:val="center"/>
              <w:rPr>
                <w:sz w:val="21"/>
                <w:szCs w:val="21"/>
              </w:rPr>
            </w:pPr>
            <w:r w:rsidRPr="003A13A0">
              <w:rPr>
                <w:sz w:val="21"/>
                <w:szCs w:val="21"/>
              </w:rPr>
              <w:t>см</w:t>
            </w:r>
            <w:r w:rsidRPr="003A13A0">
              <w:rPr>
                <w:sz w:val="21"/>
                <w:szCs w:val="21"/>
                <w:vertAlign w:val="superscript"/>
              </w:rPr>
              <w:t>2</w:t>
            </w:r>
          </w:p>
        </w:tc>
        <w:tc>
          <w:tcPr>
            <w:tcW w:w="567" w:type="dxa"/>
            <w:vAlign w:val="center"/>
          </w:tcPr>
          <w:p w14:paraId="41E904C1" w14:textId="77777777" w:rsidR="002211F6" w:rsidRPr="003A13A0" w:rsidRDefault="002211F6" w:rsidP="00275872">
            <w:pPr>
              <w:widowControl/>
              <w:jc w:val="center"/>
              <w:rPr>
                <w:sz w:val="21"/>
                <w:szCs w:val="21"/>
              </w:rPr>
            </w:pPr>
            <w:r w:rsidRPr="003A13A0">
              <w:rPr>
                <w:sz w:val="21"/>
                <w:szCs w:val="21"/>
              </w:rPr>
              <w:t>от 2,5 до 7,0 кг/см</w:t>
            </w:r>
            <w:r w:rsidRPr="003A13A0">
              <w:rPr>
                <w:sz w:val="21"/>
                <w:szCs w:val="21"/>
                <w:vertAlign w:val="superscript"/>
              </w:rPr>
              <w:t>2</w:t>
            </w:r>
          </w:p>
        </w:tc>
        <w:tc>
          <w:tcPr>
            <w:tcW w:w="709" w:type="dxa"/>
            <w:vAlign w:val="center"/>
          </w:tcPr>
          <w:p w14:paraId="23683D1A" w14:textId="77777777" w:rsidR="002211F6" w:rsidRPr="003A13A0" w:rsidRDefault="002211F6" w:rsidP="00275872">
            <w:pPr>
              <w:widowControl/>
              <w:jc w:val="center"/>
              <w:rPr>
                <w:sz w:val="21"/>
                <w:szCs w:val="21"/>
              </w:rPr>
            </w:pPr>
            <w:r w:rsidRPr="003A13A0">
              <w:rPr>
                <w:sz w:val="21"/>
                <w:szCs w:val="21"/>
              </w:rPr>
              <w:t>от 7,0 до 13,0 кг/</w:t>
            </w:r>
          </w:p>
          <w:p w14:paraId="70FCD1E1" w14:textId="77777777" w:rsidR="002211F6" w:rsidRPr="003A13A0" w:rsidRDefault="002211F6" w:rsidP="00275872">
            <w:pPr>
              <w:widowControl/>
              <w:jc w:val="center"/>
              <w:rPr>
                <w:sz w:val="21"/>
                <w:szCs w:val="21"/>
              </w:rPr>
            </w:pPr>
            <w:r w:rsidRPr="003A13A0">
              <w:rPr>
                <w:sz w:val="21"/>
                <w:szCs w:val="21"/>
              </w:rPr>
              <w:t>см</w:t>
            </w:r>
            <w:r w:rsidRPr="003A13A0">
              <w:rPr>
                <w:sz w:val="21"/>
                <w:szCs w:val="21"/>
                <w:vertAlign w:val="superscript"/>
              </w:rPr>
              <w:t>2</w:t>
            </w:r>
          </w:p>
        </w:tc>
        <w:tc>
          <w:tcPr>
            <w:tcW w:w="944" w:type="dxa"/>
            <w:vAlign w:val="center"/>
          </w:tcPr>
          <w:p w14:paraId="2E0C90DC" w14:textId="77777777" w:rsidR="002211F6" w:rsidRPr="003A13A0" w:rsidRDefault="002211F6" w:rsidP="00275872">
            <w:pPr>
              <w:widowControl/>
              <w:ind w:right="-108" w:hanging="109"/>
              <w:jc w:val="center"/>
              <w:rPr>
                <w:sz w:val="21"/>
                <w:szCs w:val="21"/>
              </w:rPr>
            </w:pPr>
            <w:r w:rsidRPr="003A13A0">
              <w:rPr>
                <w:sz w:val="21"/>
                <w:szCs w:val="21"/>
              </w:rPr>
              <w:t>Свыше 13,0 кг/</w:t>
            </w:r>
          </w:p>
          <w:p w14:paraId="331E25F5" w14:textId="77777777" w:rsidR="002211F6" w:rsidRPr="003A13A0" w:rsidRDefault="002211F6" w:rsidP="00275872">
            <w:pPr>
              <w:widowControl/>
              <w:jc w:val="center"/>
              <w:rPr>
                <w:sz w:val="21"/>
                <w:szCs w:val="21"/>
              </w:rPr>
            </w:pPr>
            <w:r w:rsidRPr="003A13A0">
              <w:rPr>
                <w:sz w:val="21"/>
                <w:szCs w:val="21"/>
              </w:rPr>
              <w:t>см</w:t>
            </w:r>
            <w:r w:rsidRPr="003A13A0">
              <w:rPr>
                <w:sz w:val="21"/>
                <w:szCs w:val="21"/>
                <w:vertAlign w:val="superscript"/>
              </w:rPr>
              <w:t>2</w:t>
            </w:r>
          </w:p>
        </w:tc>
        <w:tc>
          <w:tcPr>
            <w:tcW w:w="756" w:type="dxa"/>
            <w:vMerge/>
            <w:shd w:val="clear" w:color="auto" w:fill="auto"/>
            <w:vAlign w:val="center"/>
            <w:hideMark/>
          </w:tcPr>
          <w:p w14:paraId="26A30045" w14:textId="77777777" w:rsidR="002211F6" w:rsidRPr="003A13A0" w:rsidRDefault="002211F6" w:rsidP="00275872">
            <w:pPr>
              <w:widowControl/>
              <w:jc w:val="center"/>
              <w:rPr>
                <w:sz w:val="21"/>
                <w:szCs w:val="21"/>
              </w:rPr>
            </w:pPr>
          </w:p>
        </w:tc>
      </w:tr>
      <w:tr w:rsidR="002211F6" w:rsidRPr="003A13A0" w14:paraId="5092708F" w14:textId="77777777" w:rsidTr="00400997">
        <w:trPr>
          <w:trHeight w:val="271"/>
        </w:trPr>
        <w:tc>
          <w:tcPr>
            <w:tcW w:w="10490" w:type="dxa"/>
            <w:gridSpan w:val="11"/>
          </w:tcPr>
          <w:p w14:paraId="108EC7C4" w14:textId="77777777" w:rsidR="002211F6" w:rsidRPr="003A13A0" w:rsidRDefault="002211F6" w:rsidP="00275872">
            <w:pPr>
              <w:widowControl/>
              <w:jc w:val="center"/>
              <w:rPr>
                <w:sz w:val="22"/>
                <w:szCs w:val="22"/>
              </w:rPr>
            </w:pPr>
            <w:r w:rsidRPr="003A13A0">
              <w:rPr>
                <w:sz w:val="22"/>
                <w:szCs w:val="22"/>
              </w:rPr>
              <w:t>Для потребителей, в случае отсутствия дифференциации тарифов по схеме подключения</w:t>
            </w:r>
          </w:p>
        </w:tc>
      </w:tr>
      <w:tr w:rsidR="002211F6" w:rsidRPr="003A13A0" w14:paraId="000BCCF1" w14:textId="77777777" w:rsidTr="00400997">
        <w:trPr>
          <w:trHeight w:val="257"/>
        </w:trPr>
        <w:tc>
          <w:tcPr>
            <w:tcW w:w="10490" w:type="dxa"/>
            <w:gridSpan w:val="11"/>
          </w:tcPr>
          <w:p w14:paraId="1CF50D4C" w14:textId="77777777" w:rsidR="002211F6" w:rsidRPr="003A13A0" w:rsidRDefault="002211F6" w:rsidP="00275872">
            <w:pPr>
              <w:widowControl/>
              <w:jc w:val="center"/>
              <w:rPr>
                <w:sz w:val="21"/>
                <w:szCs w:val="21"/>
              </w:rPr>
            </w:pPr>
            <w:r w:rsidRPr="003A13A0">
              <w:rPr>
                <w:sz w:val="22"/>
                <w:szCs w:val="22"/>
              </w:rPr>
              <w:t>Население</w:t>
            </w:r>
          </w:p>
        </w:tc>
      </w:tr>
      <w:tr w:rsidR="002211F6" w:rsidRPr="003A13A0" w14:paraId="5AD61B92" w14:textId="77777777" w:rsidTr="00400997">
        <w:trPr>
          <w:trHeight w:hRule="exact" w:val="852"/>
        </w:trPr>
        <w:tc>
          <w:tcPr>
            <w:tcW w:w="426" w:type="dxa"/>
            <w:vMerge w:val="restart"/>
            <w:shd w:val="clear" w:color="auto" w:fill="auto"/>
            <w:noWrap/>
            <w:vAlign w:val="center"/>
            <w:hideMark/>
          </w:tcPr>
          <w:p w14:paraId="5FC1F318" w14:textId="77777777" w:rsidR="002211F6" w:rsidRPr="003A13A0" w:rsidRDefault="002211F6" w:rsidP="00275872">
            <w:pPr>
              <w:jc w:val="center"/>
              <w:rPr>
                <w:sz w:val="21"/>
                <w:szCs w:val="21"/>
              </w:rPr>
            </w:pPr>
            <w:r w:rsidRPr="003A13A0">
              <w:rPr>
                <w:sz w:val="21"/>
                <w:szCs w:val="21"/>
              </w:rPr>
              <w:t>1.</w:t>
            </w:r>
          </w:p>
        </w:tc>
        <w:tc>
          <w:tcPr>
            <w:tcW w:w="1559" w:type="dxa"/>
            <w:vMerge w:val="restart"/>
            <w:shd w:val="clear" w:color="auto" w:fill="auto"/>
            <w:vAlign w:val="center"/>
            <w:hideMark/>
          </w:tcPr>
          <w:p w14:paraId="2E97CCBE" w14:textId="77777777" w:rsidR="002211F6" w:rsidRPr="003A13A0" w:rsidRDefault="002211F6" w:rsidP="00275872">
            <w:pPr>
              <w:autoSpaceDE w:val="0"/>
              <w:autoSpaceDN w:val="0"/>
              <w:adjustRightInd w:val="0"/>
              <w:rPr>
                <w:sz w:val="22"/>
                <w:szCs w:val="22"/>
              </w:rPr>
            </w:pPr>
            <w:r w:rsidRPr="003A13A0">
              <w:rPr>
                <w:bCs/>
                <w:sz w:val="22"/>
                <w:szCs w:val="22"/>
              </w:rPr>
              <w:t>ООО «Инвест Энерго» (Ивановский м.р., с. Подвязновский)</w:t>
            </w:r>
          </w:p>
        </w:tc>
        <w:tc>
          <w:tcPr>
            <w:tcW w:w="1559" w:type="dxa"/>
            <w:shd w:val="clear" w:color="auto" w:fill="auto"/>
            <w:vAlign w:val="center"/>
            <w:hideMark/>
          </w:tcPr>
          <w:p w14:paraId="10966127" w14:textId="77777777" w:rsidR="002211F6" w:rsidRPr="003A13A0" w:rsidRDefault="002211F6" w:rsidP="00275872">
            <w:pPr>
              <w:widowControl/>
              <w:jc w:val="center"/>
              <w:rPr>
                <w:sz w:val="22"/>
                <w:szCs w:val="22"/>
              </w:rPr>
            </w:pPr>
            <w:r w:rsidRPr="003A13A0">
              <w:rPr>
                <w:sz w:val="22"/>
                <w:szCs w:val="22"/>
              </w:rPr>
              <w:t>Одноставочный, руб./Гкал,</w:t>
            </w:r>
          </w:p>
          <w:p w14:paraId="7419DD9F" w14:textId="77777777" w:rsidR="002211F6" w:rsidRPr="003A13A0" w:rsidRDefault="002211F6" w:rsidP="00275872">
            <w:pPr>
              <w:widowControl/>
              <w:jc w:val="center"/>
              <w:rPr>
                <w:sz w:val="22"/>
                <w:szCs w:val="22"/>
              </w:rPr>
            </w:pPr>
            <w:r w:rsidRPr="003A13A0">
              <w:rPr>
                <w:sz w:val="22"/>
                <w:szCs w:val="22"/>
              </w:rPr>
              <w:t>с НДС *</w:t>
            </w:r>
          </w:p>
        </w:tc>
        <w:tc>
          <w:tcPr>
            <w:tcW w:w="851" w:type="dxa"/>
            <w:vAlign w:val="center"/>
          </w:tcPr>
          <w:p w14:paraId="1F580F68" w14:textId="77777777" w:rsidR="002211F6" w:rsidRPr="003A13A0" w:rsidRDefault="002211F6" w:rsidP="00275872">
            <w:pPr>
              <w:widowControl/>
              <w:jc w:val="center"/>
              <w:rPr>
                <w:sz w:val="22"/>
                <w:szCs w:val="21"/>
              </w:rPr>
            </w:pPr>
            <w:r w:rsidRPr="003A13A0">
              <w:rPr>
                <w:sz w:val="22"/>
                <w:szCs w:val="21"/>
              </w:rPr>
              <w:t>2021</w:t>
            </w:r>
          </w:p>
        </w:tc>
        <w:tc>
          <w:tcPr>
            <w:tcW w:w="1134" w:type="dxa"/>
            <w:shd w:val="clear" w:color="auto" w:fill="auto"/>
            <w:noWrap/>
            <w:vAlign w:val="center"/>
          </w:tcPr>
          <w:p w14:paraId="1053B8F7" w14:textId="77777777" w:rsidR="002211F6" w:rsidRPr="003A13A0" w:rsidRDefault="002211F6" w:rsidP="00275872">
            <w:pPr>
              <w:widowControl/>
              <w:jc w:val="center"/>
              <w:rPr>
                <w:sz w:val="22"/>
                <w:szCs w:val="21"/>
                <w:vertAlign w:val="superscript"/>
              </w:rPr>
            </w:pPr>
            <w:r w:rsidRPr="003A13A0">
              <w:rPr>
                <w:sz w:val="22"/>
                <w:szCs w:val="21"/>
              </w:rPr>
              <w:t xml:space="preserve">1 912,23 </w:t>
            </w:r>
            <w:r w:rsidRPr="003A13A0">
              <w:rPr>
                <w:sz w:val="22"/>
                <w:szCs w:val="21"/>
                <w:vertAlign w:val="superscript"/>
              </w:rPr>
              <w:t>1</w:t>
            </w:r>
          </w:p>
        </w:tc>
        <w:tc>
          <w:tcPr>
            <w:tcW w:w="1276" w:type="dxa"/>
            <w:shd w:val="clear" w:color="auto" w:fill="auto"/>
            <w:vAlign w:val="center"/>
          </w:tcPr>
          <w:p w14:paraId="76EB8756" w14:textId="77777777" w:rsidR="002211F6" w:rsidRPr="003A13A0" w:rsidRDefault="002211F6" w:rsidP="00275872">
            <w:pPr>
              <w:jc w:val="center"/>
              <w:rPr>
                <w:sz w:val="22"/>
                <w:szCs w:val="22"/>
              </w:rPr>
            </w:pPr>
            <w:r w:rsidRPr="003A13A0">
              <w:rPr>
                <w:sz w:val="22"/>
                <w:szCs w:val="22"/>
              </w:rPr>
              <w:t xml:space="preserve">2 103,45 </w:t>
            </w:r>
            <w:r w:rsidRPr="003A13A0">
              <w:rPr>
                <w:sz w:val="22"/>
                <w:szCs w:val="22"/>
                <w:vertAlign w:val="superscript"/>
              </w:rPr>
              <w:t>2</w:t>
            </w:r>
          </w:p>
        </w:tc>
        <w:tc>
          <w:tcPr>
            <w:tcW w:w="709" w:type="dxa"/>
            <w:shd w:val="clear" w:color="auto" w:fill="auto"/>
            <w:noWrap/>
            <w:vAlign w:val="center"/>
            <w:hideMark/>
          </w:tcPr>
          <w:p w14:paraId="44B3E381" w14:textId="77777777" w:rsidR="002211F6" w:rsidRPr="003A13A0" w:rsidRDefault="002211F6" w:rsidP="00275872">
            <w:pPr>
              <w:widowControl/>
              <w:jc w:val="center"/>
              <w:rPr>
                <w:sz w:val="22"/>
                <w:szCs w:val="21"/>
              </w:rPr>
            </w:pPr>
            <w:r w:rsidRPr="003A13A0">
              <w:rPr>
                <w:sz w:val="22"/>
                <w:szCs w:val="21"/>
              </w:rPr>
              <w:t>-</w:t>
            </w:r>
          </w:p>
        </w:tc>
        <w:tc>
          <w:tcPr>
            <w:tcW w:w="567" w:type="dxa"/>
            <w:vAlign w:val="center"/>
          </w:tcPr>
          <w:p w14:paraId="442BB00B" w14:textId="77777777" w:rsidR="002211F6" w:rsidRPr="003A13A0" w:rsidRDefault="002211F6" w:rsidP="00275872">
            <w:pPr>
              <w:widowControl/>
              <w:jc w:val="center"/>
              <w:rPr>
                <w:sz w:val="22"/>
                <w:szCs w:val="21"/>
              </w:rPr>
            </w:pPr>
            <w:r w:rsidRPr="003A13A0">
              <w:rPr>
                <w:sz w:val="22"/>
                <w:szCs w:val="21"/>
              </w:rPr>
              <w:t>-</w:t>
            </w:r>
          </w:p>
        </w:tc>
        <w:tc>
          <w:tcPr>
            <w:tcW w:w="709" w:type="dxa"/>
            <w:vAlign w:val="center"/>
          </w:tcPr>
          <w:p w14:paraId="5B0D6A37" w14:textId="77777777" w:rsidR="002211F6" w:rsidRPr="003A13A0" w:rsidRDefault="002211F6" w:rsidP="00275872">
            <w:pPr>
              <w:widowControl/>
              <w:jc w:val="center"/>
              <w:rPr>
                <w:sz w:val="22"/>
                <w:szCs w:val="21"/>
              </w:rPr>
            </w:pPr>
            <w:r w:rsidRPr="003A13A0">
              <w:rPr>
                <w:sz w:val="22"/>
                <w:szCs w:val="21"/>
              </w:rPr>
              <w:t>-</w:t>
            </w:r>
          </w:p>
        </w:tc>
        <w:tc>
          <w:tcPr>
            <w:tcW w:w="944" w:type="dxa"/>
            <w:vAlign w:val="center"/>
          </w:tcPr>
          <w:p w14:paraId="2CB0A01D" w14:textId="77777777" w:rsidR="002211F6" w:rsidRPr="003A13A0" w:rsidRDefault="002211F6" w:rsidP="00275872">
            <w:pPr>
              <w:widowControl/>
              <w:jc w:val="center"/>
              <w:rPr>
                <w:sz w:val="22"/>
                <w:szCs w:val="21"/>
              </w:rPr>
            </w:pPr>
            <w:r w:rsidRPr="003A13A0">
              <w:rPr>
                <w:sz w:val="22"/>
                <w:szCs w:val="21"/>
              </w:rPr>
              <w:t>-</w:t>
            </w:r>
          </w:p>
        </w:tc>
        <w:tc>
          <w:tcPr>
            <w:tcW w:w="756" w:type="dxa"/>
            <w:shd w:val="clear" w:color="auto" w:fill="auto"/>
            <w:noWrap/>
            <w:vAlign w:val="center"/>
          </w:tcPr>
          <w:p w14:paraId="0EFB541A" w14:textId="77777777" w:rsidR="002211F6" w:rsidRPr="003A13A0" w:rsidRDefault="002211F6" w:rsidP="00275872">
            <w:pPr>
              <w:widowControl/>
              <w:jc w:val="center"/>
              <w:rPr>
                <w:sz w:val="22"/>
                <w:szCs w:val="21"/>
              </w:rPr>
            </w:pPr>
            <w:r w:rsidRPr="003A13A0">
              <w:rPr>
                <w:sz w:val="22"/>
                <w:szCs w:val="21"/>
              </w:rPr>
              <w:t>-</w:t>
            </w:r>
          </w:p>
        </w:tc>
      </w:tr>
      <w:tr w:rsidR="002211F6" w:rsidRPr="003A13A0" w14:paraId="44577FAF" w14:textId="77777777" w:rsidTr="00400997">
        <w:trPr>
          <w:trHeight w:val="340"/>
        </w:trPr>
        <w:tc>
          <w:tcPr>
            <w:tcW w:w="426" w:type="dxa"/>
            <w:vMerge/>
            <w:shd w:val="clear" w:color="auto" w:fill="auto"/>
            <w:noWrap/>
            <w:vAlign w:val="center"/>
            <w:hideMark/>
          </w:tcPr>
          <w:p w14:paraId="62EC9DBB" w14:textId="77777777" w:rsidR="002211F6" w:rsidRPr="003A13A0" w:rsidRDefault="002211F6" w:rsidP="00275872">
            <w:pPr>
              <w:jc w:val="center"/>
              <w:rPr>
                <w:sz w:val="21"/>
                <w:szCs w:val="21"/>
              </w:rPr>
            </w:pPr>
          </w:p>
        </w:tc>
        <w:tc>
          <w:tcPr>
            <w:tcW w:w="1559" w:type="dxa"/>
            <w:vMerge/>
            <w:shd w:val="clear" w:color="auto" w:fill="auto"/>
            <w:vAlign w:val="center"/>
            <w:hideMark/>
          </w:tcPr>
          <w:p w14:paraId="2A6C0C24" w14:textId="77777777" w:rsidR="002211F6" w:rsidRPr="003A13A0" w:rsidRDefault="002211F6" w:rsidP="00275872">
            <w:pPr>
              <w:autoSpaceDE w:val="0"/>
              <w:autoSpaceDN w:val="0"/>
              <w:adjustRightInd w:val="0"/>
              <w:rPr>
                <w:bCs/>
                <w:sz w:val="22"/>
                <w:szCs w:val="22"/>
              </w:rPr>
            </w:pPr>
          </w:p>
        </w:tc>
        <w:tc>
          <w:tcPr>
            <w:tcW w:w="1559" w:type="dxa"/>
            <w:vMerge w:val="restart"/>
            <w:shd w:val="clear" w:color="auto" w:fill="auto"/>
            <w:vAlign w:val="center"/>
            <w:hideMark/>
          </w:tcPr>
          <w:p w14:paraId="0E1A8890" w14:textId="77777777" w:rsidR="002211F6" w:rsidRPr="003A13A0" w:rsidRDefault="002211F6" w:rsidP="00275872">
            <w:pPr>
              <w:widowControl/>
              <w:jc w:val="center"/>
              <w:rPr>
                <w:sz w:val="22"/>
                <w:szCs w:val="22"/>
              </w:rPr>
            </w:pPr>
            <w:r w:rsidRPr="003A13A0">
              <w:rPr>
                <w:sz w:val="22"/>
                <w:szCs w:val="22"/>
              </w:rPr>
              <w:t>Одноставочный, руб./Гкал, НДС не облагается</w:t>
            </w:r>
          </w:p>
        </w:tc>
        <w:tc>
          <w:tcPr>
            <w:tcW w:w="851" w:type="dxa"/>
            <w:vAlign w:val="center"/>
          </w:tcPr>
          <w:p w14:paraId="2AF5BABB" w14:textId="77777777" w:rsidR="002211F6" w:rsidRPr="003A13A0" w:rsidRDefault="002211F6" w:rsidP="00275872">
            <w:pPr>
              <w:widowControl/>
              <w:jc w:val="center"/>
              <w:rPr>
                <w:sz w:val="22"/>
                <w:szCs w:val="22"/>
              </w:rPr>
            </w:pPr>
            <w:r w:rsidRPr="003A13A0">
              <w:rPr>
                <w:sz w:val="22"/>
                <w:szCs w:val="22"/>
              </w:rPr>
              <w:t>2022</w:t>
            </w:r>
          </w:p>
        </w:tc>
        <w:tc>
          <w:tcPr>
            <w:tcW w:w="1134" w:type="dxa"/>
            <w:shd w:val="clear" w:color="auto" w:fill="auto"/>
            <w:noWrap/>
            <w:vAlign w:val="center"/>
          </w:tcPr>
          <w:p w14:paraId="3009572D" w14:textId="77777777" w:rsidR="002211F6" w:rsidRPr="003A13A0" w:rsidRDefault="002211F6" w:rsidP="00275872">
            <w:pPr>
              <w:widowControl/>
              <w:jc w:val="center"/>
              <w:rPr>
                <w:sz w:val="22"/>
                <w:szCs w:val="22"/>
              </w:rPr>
            </w:pPr>
            <w:r w:rsidRPr="003A13A0">
              <w:rPr>
                <w:sz w:val="22"/>
                <w:szCs w:val="22"/>
              </w:rPr>
              <w:t>2 103,45</w:t>
            </w:r>
          </w:p>
        </w:tc>
        <w:tc>
          <w:tcPr>
            <w:tcW w:w="1276" w:type="dxa"/>
            <w:shd w:val="clear" w:color="auto" w:fill="auto"/>
            <w:vAlign w:val="center"/>
          </w:tcPr>
          <w:p w14:paraId="71621882" w14:textId="77777777" w:rsidR="002211F6" w:rsidRPr="003A13A0" w:rsidRDefault="002211F6" w:rsidP="00275872">
            <w:pPr>
              <w:widowControl/>
              <w:jc w:val="center"/>
              <w:rPr>
                <w:sz w:val="22"/>
                <w:szCs w:val="22"/>
              </w:rPr>
            </w:pPr>
            <w:r w:rsidRPr="003A13A0">
              <w:rPr>
                <w:sz w:val="22"/>
                <w:szCs w:val="22"/>
              </w:rPr>
              <w:t>2 217,04 **</w:t>
            </w:r>
          </w:p>
        </w:tc>
        <w:tc>
          <w:tcPr>
            <w:tcW w:w="709" w:type="dxa"/>
            <w:shd w:val="clear" w:color="auto" w:fill="auto"/>
            <w:noWrap/>
            <w:vAlign w:val="center"/>
            <w:hideMark/>
          </w:tcPr>
          <w:p w14:paraId="5B533826" w14:textId="77777777" w:rsidR="002211F6" w:rsidRPr="003A13A0" w:rsidRDefault="002211F6" w:rsidP="00275872">
            <w:pPr>
              <w:widowControl/>
              <w:jc w:val="center"/>
              <w:rPr>
                <w:sz w:val="22"/>
                <w:szCs w:val="21"/>
              </w:rPr>
            </w:pPr>
            <w:r w:rsidRPr="003A13A0">
              <w:rPr>
                <w:sz w:val="22"/>
                <w:szCs w:val="21"/>
              </w:rPr>
              <w:t>-</w:t>
            </w:r>
          </w:p>
        </w:tc>
        <w:tc>
          <w:tcPr>
            <w:tcW w:w="567" w:type="dxa"/>
            <w:vAlign w:val="center"/>
          </w:tcPr>
          <w:p w14:paraId="229DECA3" w14:textId="77777777" w:rsidR="002211F6" w:rsidRPr="003A13A0" w:rsidRDefault="002211F6" w:rsidP="00275872">
            <w:pPr>
              <w:widowControl/>
              <w:jc w:val="center"/>
              <w:rPr>
                <w:sz w:val="22"/>
                <w:szCs w:val="21"/>
              </w:rPr>
            </w:pPr>
            <w:r w:rsidRPr="003A13A0">
              <w:rPr>
                <w:sz w:val="22"/>
                <w:szCs w:val="21"/>
              </w:rPr>
              <w:t>-</w:t>
            </w:r>
          </w:p>
        </w:tc>
        <w:tc>
          <w:tcPr>
            <w:tcW w:w="709" w:type="dxa"/>
            <w:vAlign w:val="center"/>
          </w:tcPr>
          <w:p w14:paraId="1F8BF319" w14:textId="77777777" w:rsidR="002211F6" w:rsidRPr="003A13A0" w:rsidRDefault="002211F6" w:rsidP="00275872">
            <w:pPr>
              <w:widowControl/>
              <w:jc w:val="center"/>
              <w:rPr>
                <w:sz w:val="22"/>
                <w:szCs w:val="21"/>
              </w:rPr>
            </w:pPr>
            <w:r w:rsidRPr="003A13A0">
              <w:rPr>
                <w:sz w:val="22"/>
                <w:szCs w:val="21"/>
              </w:rPr>
              <w:t>-</w:t>
            </w:r>
          </w:p>
        </w:tc>
        <w:tc>
          <w:tcPr>
            <w:tcW w:w="944" w:type="dxa"/>
            <w:vAlign w:val="center"/>
          </w:tcPr>
          <w:p w14:paraId="56F9BD4E" w14:textId="77777777" w:rsidR="002211F6" w:rsidRPr="003A13A0" w:rsidRDefault="002211F6" w:rsidP="00275872">
            <w:pPr>
              <w:widowControl/>
              <w:jc w:val="center"/>
              <w:rPr>
                <w:sz w:val="22"/>
                <w:szCs w:val="21"/>
              </w:rPr>
            </w:pPr>
            <w:r w:rsidRPr="003A13A0">
              <w:rPr>
                <w:sz w:val="22"/>
                <w:szCs w:val="21"/>
              </w:rPr>
              <w:t>-</w:t>
            </w:r>
          </w:p>
        </w:tc>
        <w:tc>
          <w:tcPr>
            <w:tcW w:w="756" w:type="dxa"/>
            <w:shd w:val="clear" w:color="auto" w:fill="auto"/>
            <w:noWrap/>
            <w:vAlign w:val="center"/>
          </w:tcPr>
          <w:p w14:paraId="45E02E28" w14:textId="77777777" w:rsidR="002211F6" w:rsidRPr="003A13A0" w:rsidRDefault="002211F6" w:rsidP="00275872">
            <w:pPr>
              <w:widowControl/>
              <w:jc w:val="center"/>
              <w:rPr>
                <w:sz w:val="22"/>
                <w:szCs w:val="21"/>
              </w:rPr>
            </w:pPr>
            <w:r w:rsidRPr="003A13A0">
              <w:rPr>
                <w:sz w:val="22"/>
                <w:szCs w:val="21"/>
              </w:rPr>
              <w:t>-</w:t>
            </w:r>
          </w:p>
        </w:tc>
      </w:tr>
      <w:tr w:rsidR="002211F6" w:rsidRPr="003A13A0" w14:paraId="7ADA74E5" w14:textId="77777777" w:rsidTr="00400997">
        <w:trPr>
          <w:trHeight w:val="340"/>
        </w:trPr>
        <w:tc>
          <w:tcPr>
            <w:tcW w:w="426" w:type="dxa"/>
            <w:vMerge/>
            <w:shd w:val="clear" w:color="auto" w:fill="auto"/>
            <w:noWrap/>
            <w:vAlign w:val="center"/>
            <w:hideMark/>
          </w:tcPr>
          <w:p w14:paraId="6BCA3D87" w14:textId="77777777" w:rsidR="002211F6" w:rsidRPr="003A13A0" w:rsidRDefault="002211F6" w:rsidP="00275872">
            <w:pPr>
              <w:jc w:val="center"/>
              <w:rPr>
                <w:sz w:val="21"/>
                <w:szCs w:val="21"/>
              </w:rPr>
            </w:pPr>
          </w:p>
        </w:tc>
        <w:tc>
          <w:tcPr>
            <w:tcW w:w="1559" w:type="dxa"/>
            <w:vMerge/>
            <w:shd w:val="clear" w:color="auto" w:fill="auto"/>
            <w:vAlign w:val="center"/>
            <w:hideMark/>
          </w:tcPr>
          <w:p w14:paraId="48A765E5" w14:textId="77777777" w:rsidR="002211F6" w:rsidRPr="003A13A0" w:rsidRDefault="002211F6" w:rsidP="00275872">
            <w:pPr>
              <w:autoSpaceDE w:val="0"/>
              <w:autoSpaceDN w:val="0"/>
              <w:adjustRightInd w:val="0"/>
              <w:rPr>
                <w:bCs/>
                <w:sz w:val="22"/>
                <w:szCs w:val="22"/>
              </w:rPr>
            </w:pPr>
          </w:p>
        </w:tc>
        <w:tc>
          <w:tcPr>
            <w:tcW w:w="1559" w:type="dxa"/>
            <w:vMerge/>
            <w:shd w:val="clear" w:color="auto" w:fill="auto"/>
            <w:vAlign w:val="center"/>
            <w:hideMark/>
          </w:tcPr>
          <w:p w14:paraId="58FCD3CA" w14:textId="77777777" w:rsidR="002211F6" w:rsidRPr="003A13A0" w:rsidRDefault="002211F6" w:rsidP="00275872">
            <w:pPr>
              <w:widowControl/>
              <w:jc w:val="center"/>
              <w:rPr>
                <w:sz w:val="21"/>
                <w:szCs w:val="21"/>
              </w:rPr>
            </w:pPr>
          </w:p>
        </w:tc>
        <w:tc>
          <w:tcPr>
            <w:tcW w:w="851" w:type="dxa"/>
            <w:vAlign w:val="center"/>
          </w:tcPr>
          <w:p w14:paraId="7655BECD" w14:textId="77777777" w:rsidR="002211F6" w:rsidRPr="003A13A0" w:rsidRDefault="002211F6" w:rsidP="00275872">
            <w:pPr>
              <w:widowControl/>
              <w:jc w:val="center"/>
              <w:rPr>
                <w:sz w:val="22"/>
                <w:szCs w:val="22"/>
              </w:rPr>
            </w:pPr>
            <w:r w:rsidRPr="003A13A0">
              <w:rPr>
                <w:sz w:val="22"/>
                <w:szCs w:val="22"/>
              </w:rPr>
              <w:t>2023</w:t>
            </w:r>
          </w:p>
        </w:tc>
        <w:tc>
          <w:tcPr>
            <w:tcW w:w="2410" w:type="dxa"/>
            <w:gridSpan w:val="2"/>
            <w:shd w:val="clear" w:color="auto" w:fill="auto"/>
            <w:noWrap/>
            <w:vAlign w:val="center"/>
          </w:tcPr>
          <w:p w14:paraId="5285B72E" w14:textId="77777777" w:rsidR="002211F6" w:rsidRPr="003A13A0" w:rsidRDefault="002211F6" w:rsidP="00275872">
            <w:pPr>
              <w:widowControl/>
              <w:jc w:val="center"/>
              <w:rPr>
                <w:sz w:val="22"/>
                <w:szCs w:val="22"/>
              </w:rPr>
            </w:pPr>
            <w:r w:rsidRPr="003A13A0">
              <w:rPr>
                <w:sz w:val="22"/>
                <w:szCs w:val="22"/>
              </w:rPr>
              <w:t>2 460,91 ***</w:t>
            </w:r>
          </w:p>
        </w:tc>
        <w:tc>
          <w:tcPr>
            <w:tcW w:w="709" w:type="dxa"/>
            <w:shd w:val="clear" w:color="auto" w:fill="auto"/>
            <w:noWrap/>
            <w:vAlign w:val="center"/>
            <w:hideMark/>
          </w:tcPr>
          <w:p w14:paraId="6ED15186" w14:textId="77777777" w:rsidR="002211F6" w:rsidRPr="003A13A0" w:rsidRDefault="002211F6" w:rsidP="00275872">
            <w:pPr>
              <w:widowControl/>
              <w:jc w:val="center"/>
              <w:rPr>
                <w:sz w:val="22"/>
                <w:szCs w:val="21"/>
              </w:rPr>
            </w:pPr>
            <w:r w:rsidRPr="003A13A0">
              <w:rPr>
                <w:sz w:val="22"/>
                <w:szCs w:val="21"/>
              </w:rPr>
              <w:t>-</w:t>
            </w:r>
          </w:p>
        </w:tc>
        <w:tc>
          <w:tcPr>
            <w:tcW w:w="567" w:type="dxa"/>
            <w:vAlign w:val="center"/>
          </w:tcPr>
          <w:p w14:paraId="6F317E82" w14:textId="77777777" w:rsidR="002211F6" w:rsidRPr="003A13A0" w:rsidRDefault="002211F6" w:rsidP="00275872">
            <w:pPr>
              <w:widowControl/>
              <w:jc w:val="center"/>
              <w:rPr>
                <w:sz w:val="22"/>
                <w:szCs w:val="21"/>
              </w:rPr>
            </w:pPr>
            <w:r w:rsidRPr="003A13A0">
              <w:rPr>
                <w:sz w:val="22"/>
                <w:szCs w:val="21"/>
              </w:rPr>
              <w:t>-</w:t>
            </w:r>
          </w:p>
        </w:tc>
        <w:tc>
          <w:tcPr>
            <w:tcW w:w="709" w:type="dxa"/>
            <w:vAlign w:val="center"/>
          </w:tcPr>
          <w:p w14:paraId="58CF32BE" w14:textId="77777777" w:rsidR="002211F6" w:rsidRPr="003A13A0" w:rsidRDefault="002211F6" w:rsidP="00275872">
            <w:pPr>
              <w:widowControl/>
              <w:jc w:val="center"/>
              <w:rPr>
                <w:sz w:val="22"/>
                <w:szCs w:val="21"/>
              </w:rPr>
            </w:pPr>
            <w:r w:rsidRPr="003A13A0">
              <w:rPr>
                <w:sz w:val="22"/>
                <w:szCs w:val="21"/>
              </w:rPr>
              <w:t>-</w:t>
            </w:r>
          </w:p>
        </w:tc>
        <w:tc>
          <w:tcPr>
            <w:tcW w:w="944" w:type="dxa"/>
            <w:vAlign w:val="center"/>
          </w:tcPr>
          <w:p w14:paraId="1FDA840F" w14:textId="77777777" w:rsidR="002211F6" w:rsidRPr="003A13A0" w:rsidRDefault="002211F6" w:rsidP="00275872">
            <w:pPr>
              <w:widowControl/>
              <w:jc w:val="center"/>
              <w:rPr>
                <w:sz w:val="22"/>
                <w:szCs w:val="21"/>
              </w:rPr>
            </w:pPr>
            <w:r w:rsidRPr="003A13A0">
              <w:rPr>
                <w:sz w:val="22"/>
                <w:szCs w:val="21"/>
              </w:rPr>
              <w:t>-</w:t>
            </w:r>
          </w:p>
        </w:tc>
        <w:tc>
          <w:tcPr>
            <w:tcW w:w="756" w:type="dxa"/>
            <w:shd w:val="clear" w:color="auto" w:fill="auto"/>
            <w:noWrap/>
            <w:vAlign w:val="center"/>
          </w:tcPr>
          <w:p w14:paraId="1D08EF8B" w14:textId="77777777" w:rsidR="002211F6" w:rsidRPr="003A13A0" w:rsidRDefault="002211F6" w:rsidP="00275872">
            <w:pPr>
              <w:widowControl/>
              <w:jc w:val="center"/>
              <w:rPr>
                <w:sz w:val="22"/>
                <w:szCs w:val="21"/>
              </w:rPr>
            </w:pPr>
            <w:r w:rsidRPr="003A13A0">
              <w:rPr>
                <w:sz w:val="22"/>
                <w:szCs w:val="21"/>
              </w:rPr>
              <w:t>-</w:t>
            </w:r>
          </w:p>
        </w:tc>
      </w:tr>
      <w:tr w:rsidR="002211F6" w:rsidRPr="003A13A0" w14:paraId="21A040B3" w14:textId="77777777" w:rsidTr="00400997">
        <w:trPr>
          <w:trHeight w:val="340"/>
        </w:trPr>
        <w:tc>
          <w:tcPr>
            <w:tcW w:w="426" w:type="dxa"/>
            <w:vMerge/>
            <w:shd w:val="clear" w:color="auto" w:fill="auto"/>
            <w:noWrap/>
            <w:vAlign w:val="center"/>
            <w:hideMark/>
          </w:tcPr>
          <w:p w14:paraId="29C36762" w14:textId="77777777" w:rsidR="002211F6" w:rsidRPr="003A13A0" w:rsidRDefault="002211F6" w:rsidP="00275872">
            <w:pPr>
              <w:jc w:val="center"/>
              <w:rPr>
                <w:sz w:val="21"/>
                <w:szCs w:val="21"/>
              </w:rPr>
            </w:pPr>
          </w:p>
        </w:tc>
        <w:tc>
          <w:tcPr>
            <w:tcW w:w="1559" w:type="dxa"/>
            <w:vMerge/>
            <w:shd w:val="clear" w:color="auto" w:fill="auto"/>
            <w:vAlign w:val="center"/>
            <w:hideMark/>
          </w:tcPr>
          <w:p w14:paraId="4861ED8C" w14:textId="77777777" w:rsidR="002211F6" w:rsidRPr="003A13A0" w:rsidRDefault="002211F6" w:rsidP="00275872">
            <w:pPr>
              <w:autoSpaceDE w:val="0"/>
              <w:autoSpaceDN w:val="0"/>
              <w:adjustRightInd w:val="0"/>
              <w:rPr>
                <w:bCs/>
                <w:sz w:val="22"/>
                <w:szCs w:val="22"/>
              </w:rPr>
            </w:pPr>
          </w:p>
        </w:tc>
        <w:tc>
          <w:tcPr>
            <w:tcW w:w="1559" w:type="dxa"/>
            <w:vMerge/>
            <w:shd w:val="clear" w:color="auto" w:fill="auto"/>
            <w:vAlign w:val="center"/>
            <w:hideMark/>
          </w:tcPr>
          <w:p w14:paraId="6FE2F09E" w14:textId="77777777" w:rsidR="002211F6" w:rsidRPr="003A13A0" w:rsidRDefault="002211F6" w:rsidP="00275872">
            <w:pPr>
              <w:widowControl/>
              <w:jc w:val="center"/>
              <w:rPr>
                <w:sz w:val="21"/>
                <w:szCs w:val="21"/>
              </w:rPr>
            </w:pPr>
          </w:p>
        </w:tc>
        <w:tc>
          <w:tcPr>
            <w:tcW w:w="851" w:type="dxa"/>
            <w:vAlign w:val="center"/>
          </w:tcPr>
          <w:p w14:paraId="7035D8A7" w14:textId="77777777" w:rsidR="002211F6" w:rsidRPr="003A13A0" w:rsidRDefault="002211F6" w:rsidP="00275872">
            <w:pPr>
              <w:widowControl/>
              <w:jc w:val="center"/>
              <w:rPr>
                <w:sz w:val="22"/>
                <w:szCs w:val="22"/>
              </w:rPr>
            </w:pPr>
            <w:r w:rsidRPr="003A13A0">
              <w:rPr>
                <w:sz w:val="22"/>
                <w:szCs w:val="22"/>
              </w:rPr>
              <w:t>2024</w:t>
            </w:r>
          </w:p>
        </w:tc>
        <w:tc>
          <w:tcPr>
            <w:tcW w:w="1134" w:type="dxa"/>
            <w:shd w:val="clear" w:color="auto" w:fill="auto"/>
            <w:noWrap/>
            <w:vAlign w:val="center"/>
          </w:tcPr>
          <w:p w14:paraId="5CC5773A" w14:textId="77777777" w:rsidR="002211F6" w:rsidRPr="003A13A0" w:rsidRDefault="002211F6" w:rsidP="00275872">
            <w:pPr>
              <w:widowControl/>
              <w:jc w:val="center"/>
              <w:rPr>
                <w:sz w:val="22"/>
                <w:szCs w:val="22"/>
              </w:rPr>
            </w:pPr>
            <w:r w:rsidRPr="003A13A0">
              <w:rPr>
                <w:sz w:val="22"/>
                <w:szCs w:val="22"/>
              </w:rPr>
              <w:t>2 460,91</w:t>
            </w:r>
          </w:p>
        </w:tc>
        <w:tc>
          <w:tcPr>
            <w:tcW w:w="1276" w:type="dxa"/>
            <w:shd w:val="clear" w:color="auto" w:fill="auto"/>
            <w:vAlign w:val="center"/>
          </w:tcPr>
          <w:p w14:paraId="1E7BCFF4" w14:textId="77777777" w:rsidR="002211F6" w:rsidRPr="003A13A0" w:rsidRDefault="002211F6" w:rsidP="00275872">
            <w:pPr>
              <w:widowControl/>
              <w:jc w:val="center"/>
              <w:rPr>
                <w:sz w:val="22"/>
                <w:szCs w:val="22"/>
              </w:rPr>
            </w:pPr>
            <w:r w:rsidRPr="003A13A0">
              <w:rPr>
                <w:sz w:val="22"/>
                <w:szCs w:val="22"/>
              </w:rPr>
              <w:t>2 798,05</w:t>
            </w:r>
          </w:p>
        </w:tc>
        <w:tc>
          <w:tcPr>
            <w:tcW w:w="709" w:type="dxa"/>
            <w:shd w:val="clear" w:color="auto" w:fill="auto"/>
            <w:noWrap/>
            <w:vAlign w:val="center"/>
            <w:hideMark/>
          </w:tcPr>
          <w:p w14:paraId="0EE57BFD" w14:textId="77777777" w:rsidR="002211F6" w:rsidRPr="003A13A0" w:rsidRDefault="002211F6" w:rsidP="00275872">
            <w:pPr>
              <w:widowControl/>
              <w:jc w:val="center"/>
              <w:rPr>
                <w:sz w:val="22"/>
                <w:szCs w:val="21"/>
              </w:rPr>
            </w:pPr>
            <w:r w:rsidRPr="003A13A0">
              <w:rPr>
                <w:sz w:val="22"/>
                <w:szCs w:val="21"/>
              </w:rPr>
              <w:t>-</w:t>
            </w:r>
          </w:p>
        </w:tc>
        <w:tc>
          <w:tcPr>
            <w:tcW w:w="567" w:type="dxa"/>
            <w:vAlign w:val="center"/>
          </w:tcPr>
          <w:p w14:paraId="14D2632B" w14:textId="77777777" w:rsidR="002211F6" w:rsidRPr="003A13A0" w:rsidRDefault="002211F6" w:rsidP="00275872">
            <w:pPr>
              <w:widowControl/>
              <w:jc w:val="center"/>
              <w:rPr>
                <w:sz w:val="22"/>
                <w:szCs w:val="21"/>
              </w:rPr>
            </w:pPr>
            <w:r w:rsidRPr="003A13A0">
              <w:rPr>
                <w:sz w:val="22"/>
                <w:szCs w:val="21"/>
              </w:rPr>
              <w:t>-</w:t>
            </w:r>
          </w:p>
        </w:tc>
        <w:tc>
          <w:tcPr>
            <w:tcW w:w="709" w:type="dxa"/>
            <w:vAlign w:val="center"/>
          </w:tcPr>
          <w:p w14:paraId="66331C52" w14:textId="77777777" w:rsidR="002211F6" w:rsidRPr="003A13A0" w:rsidRDefault="002211F6" w:rsidP="00275872">
            <w:pPr>
              <w:widowControl/>
              <w:jc w:val="center"/>
              <w:rPr>
                <w:sz w:val="22"/>
                <w:szCs w:val="21"/>
              </w:rPr>
            </w:pPr>
            <w:r w:rsidRPr="003A13A0">
              <w:rPr>
                <w:sz w:val="22"/>
                <w:szCs w:val="21"/>
              </w:rPr>
              <w:t>-</w:t>
            </w:r>
          </w:p>
        </w:tc>
        <w:tc>
          <w:tcPr>
            <w:tcW w:w="944" w:type="dxa"/>
            <w:vAlign w:val="center"/>
          </w:tcPr>
          <w:p w14:paraId="51D25C5D" w14:textId="77777777" w:rsidR="002211F6" w:rsidRPr="003A13A0" w:rsidRDefault="002211F6" w:rsidP="00275872">
            <w:pPr>
              <w:widowControl/>
              <w:jc w:val="center"/>
              <w:rPr>
                <w:sz w:val="22"/>
                <w:szCs w:val="21"/>
              </w:rPr>
            </w:pPr>
            <w:r w:rsidRPr="003A13A0">
              <w:rPr>
                <w:sz w:val="22"/>
                <w:szCs w:val="21"/>
              </w:rPr>
              <w:t>-</w:t>
            </w:r>
          </w:p>
        </w:tc>
        <w:tc>
          <w:tcPr>
            <w:tcW w:w="756" w:type="dxa"/>
            <w:shd w:val="clear" w:color="auto" w:fill="auto"/>
            <w:noWrap/>
            <w:vAlign w:val="center"/>
          </w:tcPr>
          <w:p w14:paraId="0E2E4F2E" w14:textId="77777777" w:rsidR="002211F6" w:rsidRPr="003A13A0" w:rsidRDefault="002211F6" w:rsidP="00275872">
            <w:pPr>
              <w:widowControl/>
              <w:jc w:val="center"/>
              <w:rPr>
                <w:sz w:val="22"/>
                <w:szCs w:val="21"/>
              </w:rPr>
            </w:pPr>
            <w:r w:rsidRPr="003A13A0">
              <w:rPr>
                <w:sz w:val="22"/>
                <w:szCs w:val="21"/>
              </w:rPr>
              <w:t>-</w:t>
            </w:r>
          </w:p>
        </w:tc>
      </w:tr>
      <w:tr w:rsidR="002211F6" w:rsidRPr="003A13A0" w14:paraId="6742483C" w14:textId="77777777" w:rsidTr="00400997">
        <w:trPr>
          <w:trHeight w:val="340"/>
        </w:trPr>
        <w:tc>
          <w:tcPr>
            <w:tcW w:w="426" w:type="dxa"/>
            <w:vMerge/>
            <w:shd w:val="clear" w:color="auto" w:fill="auto"/>
            <w:noWrap/>
            <w:vAlign w:val="center"/>
            <w:hideMark/>
          </w:tcPr>
          <w:p w14:paraId="1BDED438" w14:textId="77777777" w:rsidR="002211F6" w:rsidRPr="003A13A0" w:rsidRDefault="002211F6" w:rsidP="00275872">
            <w:pPr>
              <w:jc w:val="center"/>
              <w:rPr>
                <w:sz w:val="21"/>
                <w:szCs w:val="21"/>
              </w:rPr>
            </w:pPr>
          </w:p>
        </w:tc>
        <w:tc>
          <w:tcPr>
            <w:tcW w:w="1559" w:type="dxa"/>
            <w:vMerge/>
            <w:shd w:val="clear" w:color="auto" w:fill="auto"/>
            <w:vAlign w:val="center"/>
            <w:hideMark/>
          </w:tcPr>
          <w:p w14:paraId="4E801CDE" w14:textId="77777777" w:rsidR="002211F6" w:rsidRPr="003A13A0" w:rsidRDefault="002211F6" w:rsidP="00275872">
            <w:pPr>
              <w:autoSpaceDE w:val="0"/>
              <w:autoSpaceDN w:val="0"/>
              <w:adjustRightInd w:val="0"/>
              <w:rPr>
                <w:bCs/>
                <w:sz w:val="22"/>
                <w:szCs w:val="22"/>
              </w:rPr>
            </w:pPr>
          </w:p>
        </w:tc>
        <w:tc>
          <w:tcPr>
            <w:tcW w:w="1559" w:type="dxa"/>
            <w:vMerge/>
            <w:shd w:val="clear" w:color="auto" w:fill="auto"/>
            <w:vAlign w:val="center"/>
            <w:hideMark/>
          </w:tcPr>
          <w:p w14:paraId="23E05727" w14:textId="77777777" w:rsidR="002211F6" w:rsidRPr="003A13A0" w:rsidRDefault="002211F6" w:rsidP="00275872">
            <w:pPr>
              <w:widowControl/>
              <w:jc w:val="center"/>
              <w:rPr>
                <w:sz w:val="21"/>
                <w:szCs w:val="21"/>
              </w:rPr>
            </w:pPr>
          </w:p>
        </w:tc>
        <w:tc>
          <w:tcPr>
            <w:tcW w:w="851" w:type="dxa"/>
            <w:vAlign w:val="center"/>
          </w:tcPr>
          <w:p w14:paraId="707C3939" w14:textId="77777777" w:rsidR="002211F6" w:rsidRPr="003A13A0" w:rsidRDefault="002211F6" w:rsidP="00275872">
            <w:pPr>
              <w:widowControl/>
              <w:jc w:val="center"/>
              <w:rPr>
                <w:sz w:val="22"/>
                <w:szCs w:val="22"/>
              </w:rPr>
            </w:pPr>
            <w:r w:rsidRPr="003A13A0">
              <w:rPr>
                <w:sz w:val="22"/>
                <w:szCs w:val="22"/>
              </w:rPr>
              <w:t>2025</w:t>
            </w:r>
          </w:p>
        </w:tc>
        <w:tc>
          <w:tcPr>
            <w:tcW w:w="1134" w:type="dxa"/>
            <w:shd w:val="clear" w:color="auto" w:fill="auto"/>
            <w:noWrap/>
            <w:vAlign w:val="center"/>
          </w:tcPr>
          <w:p w14:paraId="68AC398A" w14:textId="77777777" w:rsidR="002211F6" w:rsidRPr="003A13A0" w:rsidRDefault="002211F6" w:rsidP="00275872">
            <w:pPr>
              <w:widowControl/>
              <w:jc w:val="center"/>
              <w:rPr>
                <w:sz w:val="22"/>
                <w:szCs w:val="22"/>
              </w:rPr>
            </w:pPr>
            <w:r w:rsidRPr="003A13A0">
              <w:rPr>
                <w:sz w:val="22"/>
                <w:szCs w:val="22"/>
              </w:rPr>
              <w:t>2 798,05</w:t>
            </w:r>
          </w:p>
        </w:tc>
        <w:tc>
          <w:tcPr>
            <w:tcW w:w="1276" w:type="dxa"/>
            <w:shd w:val="clear" w:color="auto" w:fill="auto"/>
            <w:vAlign w:val="center"/>
          </w:tcPr>
          <w:p w14:paraId="32284A76" w14:textId="77777777" w:rsidR="002211F6" w:rsidRPr="003A13A0" w:rsidRDefault="002211F6" w:rsidP="00275872">
            <w:pPr>
              <w:widowControl/>
              <w:jc w:val="center"/>
              <w:rPr>
                <w:sz w:val="22"/>
                <w:szCs w:val="22"/>
              </w:rPr>
            </w:pPr>
            <w:r w:rsidRPr="003A13A0">
              <w:rPr>
                <w:sz w:val="22"/>
                <w:szCs w:val="22"/>
              </w:rPr>
              <w:t>2 988,32</w:t>
            </w:r>
          </w:p>
        </w:tc>
        <w:tc>
          <w:tcPr>
            <w:tcW w:w="709" w:type="dxa"/>
            <w:shd w:val="clear" w:color="auto" w:fill="auto"/>
            <w:noWrap/>
            <w:vAlign w:val="center"/>
            <w:hideMark/>
          </w:tcPr>
          <w:p w14:paraId="4EBD56DA" w14:textId="77777777" w:rsidR="002211F6" w:rsidRPr="003A13A0" w:rsidRDefault="002211F6" w:rsidP="00275872">
            <w:pPr>
              <w:widowControl/>
              <w:jc w:val="center"/>
              <w:rPr>
                <w:sz w:val="22"/>
                <w:szCs w:val="21"/>
              </w:rPr>
            </w:pPr>
            <w:r w:rsidRPr="003A13A0">
              <w:rPr>
                <w:sz w:val="22"/>
                <w:szCs w:val="21"/>
              </w:rPr>
              <w:t>-</w:t>
            </w:r>
          </w:p>
        </w:tc>
        <w:tc>
          <w:tcPr>
            <w:tcW w:w="567" w:type="dxa"/>
            <w:vAlign w:val="center"/>
          </w:tcPr>
          <w:p w14:paraId="50B9B5B2" w14:textId="77777777" w:rsidR="002211F6" w:rsidRPr="003A13A0" w:rsidRDefault="002211F6" w:rsidP="00275872">
            <w:pPr>
              <w:widowControl/>
              <w:jc w:val="center"/>
              <w:rPr>
                <w:sz w:val="22"/>
                <w:szCs w:val="21"/>
              </w:rPr>
            </w:pPr>
            <w:r w:rsidRPr="003A13A0">
              <w:rPr>
                <w:sz w:val="22"/>
                <w:szCs w:val="21"/>
              </w:rPr>
              <w:t>-</w:t>
            </w:r>
          </w:p>
        </w:tc>
        <w:tc>
          <w:tcPr>
            <w:tcW w:w="709" w:type="dxa"/>
            <w:vAlign w:val="center"/>
          </w:tcPr>
          <w:p w14:paraId="7F7C58F5" w14:textId="77777777" w:rsidR="002211F6" w:rsidRPr="003A13A0" w:rsidRDefault="002211F6" w:rsidP="00275872">
            <w:pPr>
              <w:widowControl/>
              <w:jc w:val="center"/>
              <w:rPr>
                <w:sz w:val="22"/>
                <w:szCs w:val="21"/>
              </w:rPr>
            </w:pPr>
            <w:r w:rsidRPr="003A13A0">
              <w:rPr>
                <w:sz w:val="22"/>
                <w:szCs w:val="21"/>
              </w:rPr>
              <w:t>-</w:t>
            </w:r>
          </w:p>
        </w:tc>
        <w:tc>
          <w:tcPr>
            <w:tcW w:w="944" w:type="dxa"/>
            <w:vAlign w:val="center"/>
          </w:tcPr>
          <w:p w14:paraId="606DB367" w14:textId="77777777" w:rsidR="002211F6" w:rsidRPr="003A13A0" w:rsidRDefault="002211F6" w:rsidP="00275872">
            <w:pPr>
              <w:widowControl/>
              <w:jc w:val="center"/>
              <w:rPr>
                <w:sz w:val="22"/>
                <w:szCs w:val="21"/>
              </w:rPr>
            </w:pPr>
            <w:r w:rsidRPr="003A13A0">
              <w:rPr>
                <w:sz w:val="22"/>
                <w:szCs w:val="21"/>
              </w:rPr>
              <w:t>-</w:t>
            </w:r>
          </w:p>
        </w:tc>
        <w:tc>
          <w:tcPr>
            <w:tcW w:w="756" w:type="dxa"/>
            <w:shd w:val="clear" w:color="auto" w:fill="auto"/>
            <w:noWrap/>
            <w:vAlign w:val="center"/>
          </w:tcPr>
          <w:p w14:paraId="6B884EC2" w14:textId="77777777" w:rsidR="002211F6" w:rsidRPr="003A13A0" w:rsidRDefault="002211F6" w:rsidP="00275872">
            <w:pPr>
              <w:widowControl/>
              <w:jc w:val="center"/>
              <w:rPr>
                <w:sz w:val="22"/>
                <w:szCs w:val="21"/>
              </w:rPr>
            </w:pPr>
            <w:r w:rsidRPr="003A13A0">
              <w:rPr>
                <w:sz w:val="22"/>
                <w:szCs w:val="21"/>
              </w:rPr>
              <w:t>-</w:t>
            </w:r>
          </w:p>
        </w:tc>
      </w:tr>
    </w:tbl>
    <w:p w14:paraId="74DA0507" w14:textId="77777777" w:rsidR="002211F6" w:rsidRPr="003A13A0" w:rsidRDefault="002211F6" w:rsidP="00275872">
      <w:pPr>
        <w:widowControl/>
        <w:autoSpaceDE w:val="0"/>
        <w:autoSpaceDN w:val="0"/>
        <w:adjustRightInd w:val="0"/>
        <w:ind w:firstLine="540"/>
        <w:jc w:val="both"/>
        <w:rPr>
          <w:sz w:val="10"/>
          <w:szCs w:val="10"/>
        </w:rPr>
      </w:pPr>
    </w:p>
    <w:p w14:paraId="6AFFD893" w14:textId="77777777" w:rsidR="002211F6" w:rsidRPr="003A13A0" w:rsidRDefault="002211F6" w:rsidP="00275872">
      <w:pPr>
        <w:autoSpaceDE w:val="0"/>
        <w:autoSpaceDN w:val="0"/>
        <w:adjustRightInd w:val="0"/>
        <w:ind w:firstLine="567"/>
        <w:jc w:val="both"/>
        <w:rPr>
          <w:sz w:val="22"/>
          <w:szCs w:val="22"/>
        </w:rPr>
      </w:pPr>
      <w:r w:rsidRPr="003A13A0">
        <w:rPr>
          <w:sz w:val="22"/>
          <w:szCs w:val="22"/>
        </w:rPr>
        <w:t>Примечание. С 01.01.2022 года организация применяет упрощенную систему налогообложения в соответствии с Главой 26.2 части 2 Налогового кодекса Российской Федерации.</w:t>
      </w:r>
    </w:p>
    <w:p w14:paraId="74246321" w14:textId="77777777" w:rsidR="002211F6" w:rsidRPr="005E4B32" w:rsidRDefault="002211F6" w:rsidP="00275872">
      <w:pPr>
        <w:widowControl/>
        <w:autoSpaceDE w:val="0"/>
        <w:autoSpaceDN w:val="0"/>
        <w:adjustRightInd w:val="0"/>
        <w:ind w:firstLine="540"/>
        <w:jc w:val="both"/>
        <w:rPr>
          <w:sz w:val="8"/>
          <w:szCs w:val="8"/>
        </w:rPr>
      </w:pPr>
    </w:p>
    <w:p w14:paraId="32FBE033" w14:textId="77777777" w:rsidR="002211F6" w:rsidRPr="003A13A0" w:rsidRDefault="002211F6" w:rsidP="00275872">
      <w:pPr>
        <w:widowControl/>
        <w:autoSpaceDE w:val="0"/>
        <w:autoSpaceDN w:val="0"/>
        <w:adjustRightInd w:val="0"/>
        <w:ind w:firstLine="540"/>
        <w:jc w:val="both"/>
        <w:rPr>
          <w:sz w:val="22"/>
        </w:rPr>
      </w:pPr>
      <w:r w:rsidRPr="003A13A0">
        <w:rPr>
          <w:sz w:val="22"/>
        </w:rPr>
        <w:t>*</w:t>
      </w:r>
      <w:r w:rsidRPr="003A13A0">
        <w:t xml:space="preserve"> </w:t>
      </w:r>
      <w:r w:rsidRPr="003A13A0">
        <w:rPr>
          <w:sz w:val="22"/>
        </w:rPr>
        <w:t xml:space="preserve">с 01.01.2021 по 31.12.2021 выделяется в целях реализации </w:t>
      </w:r>
      <w:hyperlink r:id="rId8" w:history="1">
        <w:r w:rsidRPr="003A13A0">
          <w:rPr>
            <w:sz w:val="22"/>
          </w:rPr>
          <w:t>пункта 6 статьи 168</w:t>
        </w:r>
      </w:hyperlink>
      <w:r w:rsidRPr="003A13A0">
        <w:rPr>
          <w:sz w:val="22"/>
        </w:rPr>
        <w:t xml:space="preserve"> Налогового кодекса Российской Федерации (часть вторая).</w:t>
      </w:r>
    </w:p>
    <w:p w14:paraId="03D4DE12" w14:textId="77777777" w:rsidR="002211F6" w:rsidRPr="003A13A0" w:rsidRDefault="002211F6" w:rsidP="00275872">
      <w:pPr>
        <w:autoSpaceDE w:val="0"/>
        <w:autoSpaceDN w:val="0"/>
        <w:adjustRightInd w:val="0"/>
        <w:ind w:firstLine="567"/>
        <w:jc w:val="both"/>
        <w:rPr>
          <w:sz w:val="22"/>
          <w:szCs w:val="22"/>
        </w:rPr>
      </w:pPr>
      <w:r w:rsidRPr="003A13A0">
        <w:rPr>
          <w:sz w:val="22"/>
          <w:szCs w:val="22"/>
        </w:rPr>
        <w:t>** Тариф действует по 30 ноября 2022 г. включительно.</w:t>
      </w:r>
    </w:p>
    <w:p w14:paraId="18580E57" w14:textId="77777777" w:rsidR="002211F6" w:rsidRPr="003A13A0" w:rsidRDefault="002211F6" w:rsidP="00275872">
      <w:pPr>
        <w:autoSpaceDE w:val="0"/>
        <w:autoSpaceDN w:val="0"/>
        <w:adjustRightInd w:val="0"/>
        <w:ind w:firstLine="567"/>
        <w:jc w:val="both"/>
        <w:rPr>
          <w:sz w:val="22"/>
          <w:szCs w:val="22"/>
        </w:rPr>
      </w:pPr>
      <w:r w:rsidRPr="003A13A0">
        <w:rPr>
          <w:sz w:val="22"/>
          <w:szCs w:val="22"/>
        </w:rPr>
        <w:t>*** Тариф, установленный на 2023 год, вводится в действие с 1 декабря 2022 г.</w:t>
      </w:r>
    </w:p>
    <w:p w14:paraId="052AE31F" w14:textId="77777777" w:rsidR="002211F6" w:rsidRPr="005E4B32" w:rsidRDefault="002211F6" w:rsidP="00275872">
      <w:pPr>
        <w:autoSpaceDE w:val="0"/>
        <w:autoSpaceDN w:val="0"/>
        <w:adjustRightInd w:val="0"/>
        <w:ind w:firstLine="567"/>
        <w:jc w:val="both"/>
        <w:rPr>
          <w:sz w:val="8"/>
          <w:szCs w:val="8"/>
        </w:rPr>
      </w:pPr>
    </w:p>
    <w:p w14:paraId="5957C2A0" w14:textId="77777777" w:rsidR="002211F6" w:rsidRPr="003A13A0" w:rsidRDefault="002211F6" w:rsidP="00275872">
      <w:pPr>
        <w:widowControl/>
        <w:autoSpaceDE w:val="0"/>
        <w:autoSpaceDN w:val="0"/>
        <w:adjustRightInd w:val="0"/>
        <w:ind w:firstLine="540"/>
        <w:jc w:val="both"/>
      </w:pPr>
      <w:r w:rsidRPr="003A13A0">
        <w:rPr>
          <w:sz w:val="22"/>
          <w:szCs w:val="22"/>
          <w:vertAlign w:val="superscript"/>
        </w:rPr>
        <w:t xml:space="preserve">1 </w:t>
      </w:r>
      <w:r w:rsidRPr="003A13A0">
        <w:t xml:space="preserve">Тариф без учета НДС </w:t>
      </w:r>
      <w:proofErr w:type="gramStart"/>
      <w:r w:rsidRPr="003A13A0">
        <w:t>–  1</w:t>
      </w:r>
      <w:proofErr w:type="gramEnd"/>
      <w:r w:rsidRPr="003A13A0">
        <w:t> 593,53 руб./Гкал</w:t>
      </w:r>
    </w:p>
    <w:p w14:paraId="16D24DF8" w14:textId="77777777" w:rsidR="002211F6" w:rsidRPr="003A13A0" w:rsidRDefault="002211F6" w:rsidP="00275872">
      <w:pPr>
        <w:widowControl/>
        <w:autoSpaceDE w:val="0"/>
        <w:autoSpaceDN w:val="0"/>
        <w:adjustRightInd w:val="0"/>
        <w:ind w:firstLine="540"/>
        <w:jc w:val="both"/>
      </w:pPr>
      <w:r w:rsidRPr="003A13A0">
        <w:rPr>
          <w:sz w:val="22"/>
          <w:szCs w:val="22"/>
          <w:vertAlign w:val="superscript"/>
        </w:rPr>
        <w:t xml:space="preserve">2 </w:t>
      </w:r>
      <w:r w:rsidRPr="003A13A0">
        <w:t>Тариф без учета НДС –  1 752,88 руб./Гкал</w:t>
      </w:r>
    </w:p>
    <w:p w14:paraId="1D05CE68" w14:textId="77777777" w:rsidR="002211F6" w:rsidRPr="005E4B32" w:rsidRDefault="002211F6" w:rsidP="00275872">
      <w:pPr>
        <w:widowControl/>
        <w:autoSpaceDE w:val="0"/>
        <w:autoSpaceDN w:val="0"/>
        <w:adjustRightInd w:val="0"/>
        <w:ind w:firstLine="540"/>
        <w:jc w:val="both"/>
        <w:rPr>
          <w:sz w:val="8"/>
          <w:szCs w:val="8"/>
        </w:rPr>
      </w:pPr>
    </w:p>
    <w:p w14:paraId="02CC1ED0" w14:textId="77777777" w:rsidR="00570BAB" w:rsidRPr="002211F6" w:rsidRDefault="00570BAB" w:rsidP="00275872">
      <w:pPr>
        <w:pStyle w:val="24"/>
        <w:widowControl/>
        <w:numPr>
          <w:ilvl w:val="0"/>
          <w:numId w:val="12"/>
        </w:numPr>
        <w:tabs>
          <w:tab w:val="left" w:pos="993"/>
        </w:tabs>
        <w:ind w:left="0" w:firstLine="709"/>
        <w:rPr>
          <w:bCs/>
          <w:sz w:val="22"/>
          <w:szCs w:val="22"/>
        </w:rPr>
      </w:pPr>
      <w:r w:rsidRPr="002211F6">
        <w:rPr>
          <w:bCs/>
          <w:sz w:val="22"/>
          <w:szCs w:val="22"/>
        </w:rPr>
        <w:t xml:space="preserve">С 01.01.2024 произвести корректировку установленных долгосрочных тарифов на теплоноситель для потребителей ООО «ИнвестЭнерго» (Ивановский м.р., с. Подвязновский) на </w:t>
      </w:r>
      <w:proofErr w:type="gramStart"/>
      <w:r w:rsidRPr="002211F6">
        <w:rPr>
          <w:bCs/>
          <w:sz w:val="22"/>
          <w:szCs w:val="22"/>
        </w:rPr>
        <w:t>2024-2025</w:t>
      </w:r>
      <w:proofErr w:type="gramEnd"/>
      <w:r w:rsidRPr="002211F6">
        <w:rPr>
          <w:bCs/>
          <w:sz w:val="22"/>
          <w:szCs w:val="22"/>
        </w:rPr>
        <w:t xml:space="preserve"> годы, изложив приложение 3 к постановлению Департамента энергетики и тарифов Ивановской области от 18.12.2020 № 73-т/6 в новой редакции.</w:t>
      </w:r>
    </w:p>
    <w:p w14:paraId="1E7ACDAA" w14:textId="77777777" w:rsidR="002211F6" w:rsidRPr="005E4B32" w:rsidRDefault="002211F6" w:rsidP="00275872">
      <w:pPr>
        <w:widowControl/>
        <w:autoSpaceDE w:val="0"/>
        <w:autoSpaceDN w:val="0"/>
        <w:adjustRightInd w:val="0"/>
        <w:ind w:left="708" w:right="-283" w:firstLine="708"/>
        <w:jc w:val="right"/>
        <w:rPr>
          <w:sz w:val="8"/>
          <w:szCs w:val="8"/>
        </w:rPr>
      </w:pPr>
    </w:p>
    <w:p w14:paraId="6830C819" w14:textId="77777777" w:rsidR="002211F6" w:rsidRPr="003A13A0" w:rsidRDefault="002211F6" w:rsidP="00275872">
      <w:pPr>
        <w:widowControl/>
        <w:autoSpaceDE w:val="0"/>
        <w:autoSpaceDN w:val="0"/>
        <w:adjustRightInd w:val="0"/>
        <w:ind w:left="708" w:right="-283" w:firstLine="708"/>
        <w:jc w:val="right"/>
        <w:rPr>
          <w:sz w:val="22"/>
          <w:szCs w:val="22"/>
        </w:rPr>
      </w:pPr>
      <w:r w:rsidRPr="003A13A0">
        <w:rPr>
          <w:sz w:val="22"/>
          <w:szCs w:val="22"/>
        </w:rPr>
        <w:t>Приложение 3 к постановлению Департамента энергетики и тарифов</w:t>
      </w:r>
    </w:p>
    <w:p w14:paraId="32796304" w14:textId="77777777" w:rsidR="002211F6" w:rsidRPr="003A13A0" w:rsidRDefault="002211F6" w:rsidP="00275872">
      <w:pPr>
        <w:widowControl/>
        <w:autoSpaceDE w:val="0"/>
        <w:autoSpaceDN w:val="0"/>
        <w:adjustRightInd w:val="0"/>
        <w:ind w:left="708" w:right="-283" w:firstLine="708"/>
        <w:jc w:val="right"/>
        <w:rPr>
          <w:sz w:val="22"/>
          <w:szCs w:val="22"/>
        </w:rPr>
      </w:pPr>
      <w:r w:rsidRPr="003A13A0">
        <w:rPr>
          <w:sz w:val="22"/>
          <w:szCs w:val="22"/>
        </w:rPr>
        <w:t xml:space="preserve"> Ивановской области от 18.12.2020 №73-т/6</w:t>
      </w:r>
    </w:p>
    <w:p w14:paraId="75D8548F" w14:textId="77777777" w:rsidR="002211F6" w:rsidRPr="003A13A0" w:rsidRDefault="002211F6" w:rsidP="00275872">
      <w:pPr>
        <w:widowControl/>
        <w:autoSpaceDE w:val="0"/>
        <w:autoSpaceDN w:val="0"/>
        <w:adjustRightInd w:val="0"/>
        <w:jc w:val="center"/>
        <w:rPr>
          <w:b/>
          <w:bCs/>
          <w:sz w:val="22"/>
          <w:szCs w:val="22"/>
        </w:rPr>
      </w:pPr>
      <w:r w:rsidRPr="003A13A0">
        <w:rPr>
          <w:b/>
          <w:bCs/>
          <w:sz w:val="22"/>
          <w:szCs w:val="22"/>
        </w:rPr>
        <w:t>Тарифы на теплоноситель</w:t>
      </w: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842"/>
        <w:gridCol w:w="993"/>
        <w:gridCol w:w="1134"/>
        <w:gridCol w:w="1134"/>
        <w:gridCol w:w="1134"/>
        <w:gridCol w:w="67"/>
        <w:gridCol w:w="1067"/>
      </w:tblGrid>
      <w:tr w:rsidR="002211F6" w:rsidRPr="003A13A0" w14:paraId="74D4C743" w14:textId="77777777" w:rsidTr="00400997">
        <w:trPr>
          <w:trHeight w:val="98"/>
        </w:trPr>
        <w:tc>
          <w:tcPr>
            <w:tcW w:w="567" w:type="dxa"/>
            <w:vMerge w:val="restart"/>
            <w:shd w:val="clear" w:color="auto" w:fill="auto"/>
            <w:vAlign w:val="center"/>
          </w:tcPr>
          <w:p w14:paraId="7C6A6C77" w14:textId="77777777" w:rsidR="002211F6" w:rsidRPr="003A13A0" w:rsidRDefault="002211F6" w:rsidP="00275872">
            <w:pPr>
              <w:jc w:val="center"/>
              <w:rPr>
                <w:sz w:val="21"/>
                <w:szCs w:val="21"/>
              </w:rPr>
            </w:pPr>
            <w:r w:rsidRPr="003A13A0">
              <w:rPr>
                <w:sz w:val="21"/>
                <w:szCs w:val="21"/>
              </w:rPr>
              <w:t>№ п/п</w:t>
            </w:r>
          </w:p>
        </w:tc>
        <w:tc>
          <w:tcPr>
            <w:tcW w:w="1985" w:type="dxa"/>
            <w:vMerge w:val="restart"/>
            <w:shd w:val="clear" w:color="auto" w:fill="auto"/>
            <w:vAlign w:val="center"/>
          </w:tcPr>
          <w:p w14:paraId="19D00C44" w14:textId="77777777" w:rsidR="002211F6" w:rsidRPr="003A13A0" w:rsidRDefault="002211F6" w:rsidP="00275872">
            <w:pPr>
              <w:jc w:val="center"/>
              <w:rPr>
                <w:sz w:val="22"/>
                <w:szCs w:val="22"/>
              </w:rPr>
            </w:pPr>
            <w:r w:rsidRPr="003A13A0">
              <w:rPr>
                <w:sz w:val="22"/>
                <w:szCs w:val="22"/>
              </w:rPr>
              <w:t>Наименование регулируемой организации</w:t>
            </w:r>
          </w:p>
        </w:tc>
        <w:tc>
          <w:tcPr>
            <w:tcW w:w="1842" w:type="dxa"/>
            <w:vMerge w:val="restart"/>
            <w:shd w:val="clear" w:color="auto" w:fill="auto"/>
            <w:noWrap/>
            <w:vAlign w:val="center"/>
          </w:tcPr>
          <w:p w14:paraId="5D734A11" w14:textId="77777777" w:rsidR="002211F6" w:rsidRPr="003A13A0" w:rsidRDefault="002211F6" w:rsidP="00275872">
            <w:pPr>
              <w:jc w:val="center"/>
              <w:rPr>
                <w:sz w:val="22"/>
                <w:szCs w:val="22"/>
              </w:rPr>
            </w:pPr>
            <w:r w:rsidRPr="003A13A0">
              <w:rPr>
                <w:sz w:val="22"/>
                <w:szCs w:val="22"/>
              </w:rPr>
              <w:t>Вид тарифа</w:t>
            </w:r>
          </w:p>
        </w:tc>
        <w:tc>
          <w:tcPr>
            <w:tcW w:w="993" w:type="dxa"/>
            <w:vMerge w:val="restart"/>
            <w:vAlign w:val="center"/>
          </w:tcPr>
          <w:p w14:paraId="2AED6550" w14:textId="77777777" w:rsidR="002211F6" w:rsidRPr="003A13A0" w:rsidRDefault="002211F6" w:rsidP="00275872">
            <w:pPr>
              <w:widowControl/>
              <w:jc w:val="center"/>
              <w:rPr>
                <w:sz w:val="22"/>
                <w:szCs w:val="22"/>
              </w:rPr>
            </w:pPr>
            <w:r w:rsidRPr="003A13A0">
              <w:rPr>
                <w:sz w:val="22"/>
                <w:szCs w:val="22"/>
              </w:rPr>
              <w:t>Год</w:t>
            </w:r>
          </w:p>
        </w:tc>
        <w:tc>
          <w:tcPr>
            <w:tcW w:w="4536" w:type="dxa"/>
            <w:gridSpan w:val="5"/>
            <w:shd w:val="clear" w:color="auto" w:fill="auto"/>
            <w:noWrap/>
            <w:vAlign w:val="center"/>
          </w:tcPr>
          <w:p w14:paraId="7054808E" w14:textId="77777777" w:rsidR="002211F6" w:rsidRPr="003A13A0" w:rsidRDefault="002211F6" w:rsidP="00275872">
            <w:pPr>
              <w:widowControl/>
              <w:jc w:val="center"/>
              <w:rPr>
                <w:sz w:val="22"/>
                <w:szCs w:val="22"/>
              </w:rPr>
            </w:pPr>
            <w:r w:rsidRPr="003A13A0">
              <w:rPr>
                <w:sz w:val="22"/>
                <w:szCs w:val="22"/>
              </w:rPr>
              <w:t>Вид теплоносителя</w:t>
            </w:r>
          </w:p>
        </w:tc>
      </w:tr>
      <w:tr w:rsidR="002211F6" w:rsidRPr="003A13A0" w14:paraId="13046F6D" w14:textId="77777777" w:rsidTr="00400997">
        <w:trPr>
          <w:trHeight w:val="98"/>
        </w:trPr>
        <w:tc>
          <w:tcPr>
            <w:tcW w:w="567" w:type="dxa"/>
            <w:vMerge/>
            <w:shd w:val="clear" w:color="auto" w:fill="auto"/>
            <w:vAlign w:val="center"/>
          </w:tcPr>
          <w:p w14:paraId="21ED42F6" w14:textId="77777777" w:rsidR="002211F6" w:rsidRPr="003A13A0" w:rsidRDefault="002211F6" w:rsidP="00275872">
            <w:pPr>
              <w:widowControl/>
              <w:jc w:val="center"/>
              <w:rPr>
                <w:sz w:val="21"/>
                <w:szCs w:val="21"/>
              </w:rPr>
            </w:pPr>
          </w:p>
        </w:tc>
        <w:tc>
          <w:tcPr>
            <w:tcW w:w="1985" w:type="dxa"/>
            <w:vMerge/>
            <w:shd w:val="clear" w:color="auto" w:fill="auto"/>
            <w:vAlign w:val="center"/>
          </w:tcPr>
          <w:p w14:paraId="262EA751" w14:textId="77777777" w:rsidR="002211F6" w:rsidRPr="003A13A0" w:rsidRDefault="002211F6" w:rsidP="00275872">
            <w:pPr>
              <w:widowControl/>
              <w:jc w:val="center"/>
              <w:rPr>
                <w:sz w:val="22"/>
                <w:szCs w:val="22"/>
              </w:rPr>
            </w:pPr>
          </w:p>
        </w:tc>
        <w:tc>
          <w:tcPr>
            <w:tcW w:w="1842" w:type="dxa"/>
            <w:vMerge/>
            <w:shd w:val="clear" w:color="auto" w:fill="auto"/>
            <w:noWrap/>
            <w:vAlign w:val="center"/>
          </w:tcPr>
          <w:p w14:paraId="66D5A0FF" w14:textId="77777777" w:rsidR="002211F6" w:rsidRPr="003A13A0" w:rsidRDefault="002211F6" w:rsidP="00275872">
            <w:pPr>
              <w:widowControl/>
              <w:jc w:val="center"/>
              <w:rPr>
                <w:sz w:val="22"/>
                <w:szCs w:val="22"/>
              </w:rPr>
            </w:pPr>
          </w:p>
        </w:tc>
        <w:tc>
          <w:tcPr>
            <w:tcW w:w="993" w:type="dxa"/>
            <w:vMerge/>
          </w:tcPr>
          <w:p w14:paraId="2C8E36EC" w14:textId="77777777" w:rsidR="002211F6" w:rsidRPr="003A13A0" w:rsidRDefault="002211F6" w:rsidP="00275872">
            <w:pPr>
              <w:widowControl/>
              <w:jc w:val="center"/>
              <w:rPr>
                <w:sz w:val="22"/>
                <w:szCs w:val="22"/>
              </w:rPr>
            </w:pPr>
          </w:p>
        </w:tc>
        <w:tc>
          <w:tcPr>
            <w:tcW w:w="2268" w:type="dxa"/>
            <w:gridSpan w:val="2"/>
            <w:shd w:val="clear" w:color="auto" w:fill="auto"/>
            <w:noWrap/>
            <w:vAlign w:val="center"/>
          </w:tcPr>
          <w:p w14:paraId="66DDBEDE" w14:textId="77777777" w:rsidR="002211F6" w:rsidRPr="003A13A0" w:rsidRDefault="002211F6" w:rsidP="00275872">
            <w:pPr>
              <w:widowControl/>
              <w:jc w:val="center"/>
              <w:rPr>
                <w:sz w:val="22"/>
                <w:szCs w:val="22"/>
              </w:rPr>
            </w:pPr>
            <w:r w:rsidRPr="003A13A0">
              <w:rPr>
                <w:sz w:val="22"/>
                <w:szCs w:val="22"/>
              </w:rPr>
              <w:t>Вода</w:t>
            </w:r>
          </w:p>
        </w:tc>
        <w:tc>
          <w:tcPr>
            <w:tcW w:w="2268" w:type="dxa"/>
            <w:gridSpan w:val="3"/>
          </w:tcPr>
          <w:p w14:paraId="63F04142" w14:textId="77777777" w:rsidR="002211F6" w:rsidRPr="003A13A0" w:rsidRDefault="002211F6" w:rsidP="00275872">
            <w:pPr>
              <w:widowControl/>
              <w:jc w:val="center"/>
              <w:rPr>
                <w:sz w:val="22"/>
                <w:szCs w:val="22"/>
              </w:rPr>
            </w:pPr>
            <w:r w:rsidRPr="003A13A0">
              <w:rPr>
                <w:sz w:val="22"/>
                <w:szCs w:val="22"/>
              </w:rPr>
              <w:t>Пар</w:t>
            </w:r>
          </w:p>
        </w:tc>
      </w:tr>
      <w:tr w:rsidR="002211F6" w:rsidRPr="003A13A0" w14:paraId="1F028278" w14:textId="77777777" w:rsidTr="005E4B32">
        <w:trPr>
          <w:trHeight w:val="522"/>
        </w:trPr>
        <w:tc>
          <w:tcPr>
            <w:tcW w:w="567" w:type="dxa"/>
            <w:vMerge/>
            <w:tcBorders>
              <w:bottom w:val="single" w:sz="4" w:space="0" w:color="auto"/>
            </w:tcBorders>
            <w:shd w:val="clear" w:color="auto" w:fill="auto"/>
            <w:noWrap/>
            <w:vAlign w:val="center"/>
          </w:tcPr>
          <w:p w14:paraId="2C335209" w14:textId="77777777" w:rsidR="002211F6" w:rsidRPr="003A13A0" w:rsidRDefault="002211F6" w:rsidP="00275872">
            <w:pPr>
              <w:widowControl/>
              <w:jc w:val="center"/>
              <w:rPr>
                <w:sz w:val="22"/>
                <w:szCs w:val="22"/>
              </w:rPr>
            </w:pPr>
          </w:p>
        </w:tc>
        <w:tc>
          <w:tcPr>
            <w:tcW w:w="1985" w:type="dxa"/>
            <w:vMerge/>
            <w:tcBorders>
              <w:bottom w:val="single" w:sz="4" w:space="0" w:color="auto"/>
            </w:tcBorders>
            <w:shd w:val="clear" w:color="auto" w:fill="auto"/>
            <w:vAlign w:val="center"/>
          </w:tcPr>
          <w:p w14:paraId="47DEE7E7" w14:textId="77777777" w:rsidR="002211F6" w:rsidRPr="003A13A0" w:rsidRDefault="002211F6" w:rsidP="00275872">
            <w:pPr>
              <w:widowControl/>
              <w:rPr>
                <w:sz w:val="22"/>
                <w:szCs w:val="22"/>
              </w:rPr>
            </w:pPr>
          </w:p>
        </w:tc>
        <w:tc>
          <w:tcPr>
            <w:tcW w:w="1842" w:type="dxa"/>
            <w:vMerge/>
            <w:tcBorders>
              <w:bottom w:val="single" w:sz="4" w:space="0" w:color="auto"/>
            </w:tcBorders>
            <w:shd w:val="clear" w:color="auto" w:fill="auto"/>
            <w:noWrap/>
            <w:vAlign w:val="center"/>
          </w:tcPr>
          <w:p w14:paraId="4D737171" w14:textId="77777777" w:rsidR="002211F6" w:rsidRPr="003A13A0" w:rsidRDefault="002211F6" w:rsidP="00275872">
            <w:pPr>
              <w:widowControl/>
              <w:jc w:val="center"/>
              <w:rPr>
                <w:sz w:val="22"/>
                <w:szCs w:val="22"/>
              </w:rPr>
            </w:pPr>
          </w:p>
        </w:tc>
        <w:tc>
          <w:tcPr>
            <w:tcW w:w="993" w:type="dxa"/>
            <w:vMerge/>
            <w:tcBorders>
              <w:bottom w:val="single" w:sz="4" w:space="0" w:color="auto"/>
            </w:tcBorders>
          </w:tcPr>
          <w:p w14:paraId="60D3E4CD" w14:textId="77777777" w:rsidR="002211F6" w:rsidRPr="003A13A0" w:rsidRDefault="002211F6" w:rsidP="00275872">
            <w:pPr>
              <w:widowControl/>
              <w:jc w:val="center"/>
            </w:pPr>
          </w:p>
        </w:tc>
        <w:tc>
          <w:tcPr>
            <w:tcW w:w="1134" w:type="dxa"/>
            <w:tcBorders>
              <w:bottom w:val="single" w:sz="4" w:space="0" w:color="auto"/>
            </w:tcBorders>
            <w:shd w:val="clear" w:color="auto" w:fill="auto"/>
            <w:noWrap/>
            <w:vAlign w:val="center"/>
          </w:tcPr>
          <w:p w14:paraId="3BFD63C4" w14:textId="77777777" w:rsidR="002211F6" w:rsidRPr="003A13A0" w:rsidRDefault="002211F6" w:rsidP="00275872">
            <w:pPr>
              <w:widowControl/>
              <w:jc w:val="center"/>
            </w:pPr>
            <w:r w:rsidRPr="003A13A0">
              <w:t>1 полугодие</w:t>
            </w:r>
          </w:p>
        </w:tc>
        <w:tc>
          <w:tcPr>
            <w:tcW w:w="1134" w:type="dxa"/>
            <w:tcBorders>
              <w:bottom w:val="single" w:sz="4" w:space="0" w:color="auto"/>
            </w:tcBorders>
            <w:shd w:val="clear" w:color="auto" w:fill="auto"/>
            <w:vAlign w:val="center"/>
          </w:tcPr>
          <w:p w14:paraId="02E92123" w14:textId="77777777" w:rsidR="002211F6" w:rsidRPr="003A13A0" w:rsidRDefault="002211F6" w:rsidP="00275872">
            <w:pPr>
              <w:widowControl/>
              <w:jc w:val="center"/>
            </w:pPr>
            <w:r w:rsidRPr="003A13A0">
              <w:t>2 полугодие</w:t>
            </w:r>
          </w:p>
        </w:tc>
        <w:tc>
          <w:tcPr>
            <w:tcW w:w="1134" w:type="dxa"/>
            <w:tcBorders>
              <w:bottom w:val="single" w:sz="4" w:space="0" w:color="auto"/>
            </w:tcBorders>
            <w:vAlign w:val="center"/>
          </w:tcPr>
          <w:p w14:paraId="44A8E167" w14:textId="77777777" w:rsidR="002211F6" w:rsidRPr="003A13A0" w:rsidRDefault="002211F6" w:rsidP="00275872">
            <w:pPr>
              <w:widowControl/>
              <w:jc w:val="center"/>
            </w:pPr>
            <w:r w:rsidRPr="003A13A0">
              <w:t>1 полугодие</w:t>
            </w:r>
          </w:p>
        </w:tc>
        <w:tc>
          <w:tcPr>
            <w:tcW w:w="1134" w:type="dxa"/>
            <w:gridSpan w:val="2"/>
            <w:tcBorders>
              <w:bottom w:val="single" w:sz="4" w:space="0" w:color="auto"/>
            </w:tcBorders>
            <w:vAlign w:val="center"/>
          </w:tcPr>
          <w:p w14:paraId="1DDC1446" w14:textId="77777777" w:rsidR="002211F6" w:rsidRPr="003A13A0" w:rsidRDefault="002211F6" w:rsidP="00275872">
            <w:pPr>
              <w:widowControl/>
              <w:jc w:val="center"/>
            </w:pPr>
            <w:r w:rsidRPr="003A13A0">
              <w:t>2 полугодие</w:t>
            </w:r>
          </w:p>
        </w:tc>
      </w:tr>
      <w:tr w:rsidR="002211F6" w:rsidRPr="003A13A0" w14:paraId="37F27D3E" w14:textId="77777777" w:rsidTr="005E4B32">
        <w:trPr>
          <w:trHeight w:val="78"/>
        </w:trPr>
        <w:tc>
          <w:tcPr>
            <w:tcW w:w="9923" w:type="dxa"/>
            <w:gridSpan w:val="9"/>
            <w:vAlign w:val="center"/>
          </w:tcPr>
          <w:p w14:paraId="3E54028C" w14:textId="77777777" w:rsidR="002211F6" w:rsidRPr="003A13A0" w:rsidRDefault="002211F6" w:rsidP="00275872">
            <w:pPr>
              <w:widowControl/>
              <w:jc w:val="center"/>
              <w:rPr>
                <w:bCs/>
                <w:sz w:val="22"/>
                <w:szCs w:val="24"/>
                <w:shd w:val="clear" w:color="auto" w:fill="FFFFFF"/>
              </w:rPr>
            </w:pPr>
            <w:r w:rsidRPr="003A13A0">
              <w:rPr>
                <w:bCs/>
                <w:sz w:val="22"/>
                <w:szCs w:val="24"/>
                <w:shd w:val="clear" w:color="auto" w:fill="FFFFFF"/>
              </w:rPr>
              <w:t>Тариф на теплоноситель, поставляемый потребителям</w:t>
            </w:r>
          </w:p>
        </w:tc>
      </w:tr>
      <w:tr w:rsidR="002211F6" w:rsidRPr="003A13A0" w14:paraId="33334996" w14:textId="77777777" w:rsidTr="00400997">
        <w:trPr>
          <w:trHeight w:hRule="exact" w:val="850"/>
        </w:trPr>
        <w:tc>
          <w:tcPr>
            <w:tcW w:w="567" w:type="dxa"/>
            <w:vMerge w:val="restart"/>
            <w:shd w:val="clear" w:color="auto" w:fill="auto"/>
            <w:noWrap/>
            <w:vAlign w:val="center"/>
          </w:tcPr>
          <w:p w14:paraId="6CBB78D4" w14:textId="77777777" w:rsidR="002211F6" w:rsidRPr="003A13A0" w:rsidRDefault="002211F6" w:rsidP="00275872">
            <w:pPr>
              <w:jc w:val="center"/>
              <w:rPr>
                <w:sz w:val="22"/>
                <w:szCs w:val="22"/>
              </w:rPr>
            </w:pPr>
            <w:r w:rsidRPr="003A13A0">
              <w:rPr>
                <w:sz w:val="22"/>
                <w:szCs w:val="22"/>
              </w:rPr>
              <w:t>1.</w:t>
            </w:r>
          </w:p>
        </w:tc>
        <w:tc>
          <w:tcPr>
            <w:tcW w:w="1985" w:type="dxa"/>
            <w:vMerge w:val="restart"/>
            <w:shd w:val="clear" w:color="auto" w:fill="auto"/>
            <w:vAlign w:val="center"/>
          </w:tcPr>
          <w:p w14:paraId="6F175DE4" w14:textId="77777777" w:rsidR="002211F6" w:rsidRPr="003A13A0" w:rsidRDefault="002211F6" w:rsidP="00275872">
            <w:pPr>
              <w:autoSpaceDE w:val="0"/>
              <w:autoSpaceDN w:val="0"/>
              <w:adjustRightInd w:val="0"/>
              <w:rPr>
                <w:sz w:val="22"/>
                <w:szCs w:val="22"/>
              </w:rPr>
            </w:pPr>
            <w:r w:rsidRPr="003A13A0">
              <w:rPr>
                <w:bCs/>
                <w:sz w:val="22"/>
                <w:szCs w:val="22"/>
              </w:rPr>
              <w:t>ООО «Инвест Энерго» (Ивановский м.р., с. Подвязновский)</w:t>
            </w:r>
          </w:p>
        </w:tc>
        <w:tc>
          <w:tcPr>
            <w:tcW w:w="1842" w:type="dxa"/>
            <w:shd w:val="clear" w:color="auto" w:fill="auto"/>
            <w:vAlign w:val="center"/>
          </w:tcPr>
          <w:p w14:paraId="6E79DDD9" w14:textId="77777777" w:rsidR="002211F6" w:rsidRPr="003A13A0" w:rsidRDefault="002211F6" w:rsidP="00275872">
            <w:pPr>
              <w:widowControl/>
              <w:jc w:val="center"/>
              <w:rPr>
                <w:sz w:val="22"/>
                <w:szCs w:val="22"/>
              </w:rPr>
            </w:pPr>
            <w:r w:rsidRPr="003A13A0">
              <w:rPr>
                <w:sz w:val="22"/>
                <w:szCs w:val="22"/>
              </w:rPr>
              <w:t>Одноставочный, руб./Гкал, без НДС</w:t>
            </w:r>
          </w:p>
        </w:tc>
        <w:tc>
          <w:tcPr>
            <w:tcW w:w="993" w:type="dxa"/>
            <w:vAlign w:val="center"/>
          </w:tcPr>
          <w:p w14:paraId="5440CEEF" w14:textId="77777777" w:rsidR="002211F6" w:rsidRPr="003A13A0" w:rsidRDefault="002211F6" w:rsidP="00275872">
            <w:pPr>
              <w:widowControl/>
              <w:jc w:val="center"/>
              <w:rPr>
                <w:sz w:val="22"/>
                <w:szCs w:val="22"/>
              </w:rPr>
            </w:pPr>
            <w:r w:rsidRPr="003A13A0">
              <w:rPr>
                <w:sz w:val="22"/>
                <w:szCs w:val="22"/>
              </w:rPr>
              <w:t>2021</w:t>
            </w:r>
          </w:p>
        </w:tc>
        <w:tc>
          <w:tcPr>
            <w:tcW w:w="1134" w:type="dxa"/>
            <w:shd w:val="clear" w:color="auto" w:fill="auto"/>
            <w:noWrap/>
            <w:vAlign w:val="center"/>
          </w:tcPr>
          <w:p w14:paraId="554F7F77" w14:textId="77777777" w:rsidR="002211F6" w:rsidRPr="003A13A0" w:rsidRDefault="002211F6" w:rsidP="00275872">
            <w:pPr>
              <w:widowControl/>
              <w:jc w:val="center"/>
              <w:rPr>
                <w:sz w:val="22"/>
                <w:szCs w:val="22"/>
              </w:rPr>
            </w:pPr>
            <w:r w:rsidRPr="003A13A0">
              <w:rPr>
                <w:sz w:val="22"/>
                <w:szCs w:val="22"/>
              </w:rPr>
              <w:t>27,68</w:t>
            </w:r>
          </w:p>
        </w:tc>
        <w:tc>
          <w:tcPr>
            <w:tcW w:w="1134" w:type="dxa"/>
            <w:shd w:val="clear" w:color="auto" w:fill="auto"/>
            <w:vAlign w:val="center"/>
          </w:tcPr>
          <w:p w14:paraId="65D9CD7F" w14:textId="77777777" w:rsidR="002211F6" w:rsidRPr="003A13A0" w:rsidRDefault="002211F6" w:rsidP="00275872">
            <w:pPr>
              <w:widowControl/>
              <w:jc w:val="center"/>
              <w:rPr>
                <w:sz w:val="22"/>
                <w:szCs w:val="22"/>
              </w:rPr>
            </w:pPr>
            <w:r w:rsidRPr="003A13A0">
              <w:rPr>
                <w:sz w:val="22"/>
                <w:szCs w:val="22"/>
              </w:rPr>
              <w:t>28,68</w:t>
            </w:r>
          </w:p>
        </w:tc>
        <w:tc>
          <w:tcPr>
            <w:tcW w:w="1201" w:type="dxa"/>
            <w:gridSpan w:val="2"/>
            <w:vAlign w:val="center"/>
          </w:tcPr>
          <w:p w14:paraId="6FAD7619" w14:textId="77777777" w:rsidR="002211F6" w:rsidRPr="003A13A0" w:rsidRDefault="002211F6" w:rsidP="00275872">
            <w:pPr>
              <w:widowControl/>
              <w:jc w:val="center"/>
              <w:rPr>
                <w:sz w:val="22"/>
                <w:szCs w:val="22"/>
              </w:rPr>
            </w:pPr>
            <w:r w:rsidRPr="003A13A0">
              <w:rPr>
                <w:sz w:val="22"/>
                <w:szCs w:val="22"/>
              </w:rPr>
              <w:t>-</w:t>
            </w:r>
          </w:p>
        </w:tc>
        <w:tc>
          <w:tcPr>
            <w:tcW w:w="1067" w:type="dxa"/>
            <w:vAlign w:val="center"/>
          </w:tcPr>
          <w:p w14:paraId="6C988BAC" w14:textId="77777777" w:rsidR="002211F6" w:rsidRPr="003A13A0" w:rsidRDefault="002211F6" w:rsidP="00275872">
            <w:pPr>
              <w:widowControl/>
              <w:jc w:val="center"/>
              <w:rPr>
                <w:sz w:val="22"/>
                <w:szCs w:val="22"/>
              </w:rPr>
            </w:pPr>
            <w:r w:rsidRPr="003A13A0">
              <w:rPr>
                <w:sz w:val="22"/>
                <w:szCs w:val="22"/>
              </w:rPr>
              <w:t>-</w:t>
            </w:r>
          </w:p>
        </w:tc>
      </w:tr>
      <w:tr w:rsidR="002211F6" w:rsidRPr="003A13A0" w14:paraId="76669A55" w14:textId="77777777" w:rsidTr="00400997">
        <w:trPr>
          <w:trHeight w:val="340"/>
        </w:trPr>
        <w:tc>
          <w:tcPr>
            <w:tcW w:w="567" w:type="dxa"/>
            <w:vMerge/>
            <w:shd w:val="clear" w:color="auto" w:fill="auto"/>
            <w:noWrap/>
            <w:vAlign w:val="center"/>
          </w:tcPr>
          <w:p w14:paraId="519ABBF5" w14:textId="77777777" w:rsidR="002211F6" w:rsidRPr="003A13A0" w:rsidRDefault="002211F6" w:rsidP="00275872">
            <w:pPr>
              <w:jc w:val="center"/>
              <w:rPr>
                <w:sz w:val="22"/>
                <w:szCs w:val="22"/>
              </w:rPr>
            </w:pPr>
          </w:p>
        </w:tc>
        <w:tc>
          <w:tcPr>
            <w:tcW w:w="1985" w:type="dxa"/>
            <w:vMerge/>
            <w:shd w:val="clear" w:color="auto" w:fill="auto"/>
            <w:vAlign w:val="center"/>
          </w:tcPr>
          <w:p w14:paraId="3829963F" w14:textId="77777777" w:rsidR="002211F6" w:rsidRPr="003A13A0" w:rsidRDefault="002211F6" w:rsidP="00275872">
            <w:pPr>
              <w:autoSpaceDE w:val="0"/>
              <w:autoSpaceDN w:val="0"/>
              <w:adjustRightInd w:val="0"/>
              <w:rPr>
                <w:bCs/>
                <w:sz w:val="22"/>
                <w:szCs w:val="22"/>
              </w:rPr>
            </w:pPr>
          </w:p>
        </w:tc>
        <w:tc>
          <w:tcPr>
            <w:tcW w:w="1842" w:type="dxa"/>
            <w:vMerge w:val="restart"/>
            <w:shd w:val="clear" w:color="auto" w:fill="auto"/>
            <w:vAlign w:val="center"/>
          </w:tcPr>
          <w:p w14:paraId="2E75CC79" w14:textId="77777777" w:rsidR="002211F6" w:rsidRPr="003A13A0" w:rsidRDefault="002211F6" w:rsidP="00275872">
            <w:pPr>
              <w:widowControl/>
              <w:jc w:val="center"/>
              <w:rPr>
                <w:sz w:val="22"/>
                <w:szCs w:val="22"/>
              </w:rPr>
            </w:pPr>
            <w:r w:rsidRPr="003A13A0">
              <w:rPr>
                <w:sz w:val="22"/>
                <w:szCs w:val="22"/>
              </w:rPr>
              <w:t>Одноставочный, руб./Гкал, НДС не облагается</w:t>
            </w:r>
          </w:p>
        </w:tc>
        <w:tc>
          <w:tcPr>
            <w:tcW w:w="993" w:type="dxa"/>
            <w:vAlign w:val="center"/>
          </w:tcPr>
          <w:p w14:paraId="783212C6" w14:textId="77777777" w:rsidR="002211F6" w:rsidRPr="003A13A0" w:rsidRDefault="002211F6" w:rsidP="00275872">
            <w:pPr>
              <w:widowControl/>
              <w:jc w:val="center"/>
              <w:rPr>
                <w:sz w:val="22"/>
                <w:szCs w:val="22"/>
              </w:rPr>
            </w:pPr>
            <w:r w:rsidRPr="003A13A0">
              <w:rPr>
                <w:sz w:val="22"/>
                <w:szCs w:val="22"/>
              </w:rPr>
              <w:t>2022</w:t>
            </w:r>
          </w:p>
        </w:tc>
        <w:tc>
          <w:tcPr>
            <w:tcW w:w="1134" w:type="dxa"/>
            <w:shd w:val="clear" w:color="auto" w:fill="auto"/>
            <w:noWrap/>
            <w:vAlign w:val="center"/>
          </w:tcPr>
          <w:p w14:paraId="34072772" w14:textId="77777777" w:rsidR="002211F6" w:rsidRPr="003A13A0" w:rsidRDefault="002211F6" w:rsidP="00275872">
            <w:pPr>
              <w:widowControl/>
              <w:jc w:val="center"/>
              <w:rPr>
                <w:sz w:val="22"/>
                <w:szCs w:val="22"/>
              </w:rPr>
            </w:pPr>
            <w:r w:rsidRPr="003A13A0">
              <w:rPr>
                <w:sz w:val="22"/>
                <w:szCs w:val="22"/>
              </w:rPr>
              <w:t>34,42</w:t>
            </w:r>
          </w:p>
        </w:tc>
        <w:tc>
          <w:tcPr>
            <w:tcW w:w="1134" w:type="dxa"/>
            <w:shd w:val="clear" w:color="auto" w:fill="auto"/>
            <w:vAlign w:val="center"/>
          </w:tcPr>
          <w:p w14:paraId="11812173" w14:textId="77777777" w:rsidR="002211F6" w:rsidRPr="003A13A0" w:rsidRDefault="002211F6" w:rsidP="00275872">
            <w:pPr>
              <w:widowControl/>
              <w:jc w:val="center"/>
              <w:rPr>
                <w:sz w:val="22"/>
                <w:szCs w:val="22"/>
              </w:rPr>
            </w:pPr>
            <w:r w:rsidRPr="003A13A0">
              <w:rPr>
                <w:sz w:val="22"/>
                <w:szCs w:val="22"/>
              </w:rPr>
              <w:t>36,00 *</w:t>
            </w:r>
          </w:p>
        </w:tc>
        <w:tc>
          <w:tcPr>
            <w:tcW w:w="1201" w:type="dxa"/>
            <w:gridSpan w:val="2"/>
            <w:vAlign w:val="center"/>
          </w:tcPr>
          <w:p w14:paraId="21ECF4DF" w14:textId="77777777" w:rsidR="002211F6" w:rsidRPr="003A13A0" w:rsidRDefault="002211F6" w:rsidP="00275872">
            <w:pPr>
              <w:widowControl/>
              <w:jc w:val="center"/>
              <w:rPr>
                <w:sz w:val="22"/>
                <w:szCs w:val="22"/>
              </w:rPr>
            </w:pPr>
            <w:r w:rsidRPr="003A13A0">
              <w:rPr>
                <w:sz w:val="22"/>
                <w:szCs w:val="22"/>
              </w:rPr>
              <w:t>-</w:t>
            </w:r>
          </w:p>
        </w:tc>
        <w:tc>
          <w:tcPr>
            <w:tcW w:w="1067" w:type="dxa"/>
            <w:vAlign w:val="center"/>
          </w:tcPr>
          <w:p w14:paraId="1A7ADC6A" w14:textId="77777777" w:rsidR="002211F6" w:rsidRPr="003A13A0" w:rsidRDefault="002211F6" w:rsidP="00275872">
            <w:pPr>
              <w:widowControl/>
              <w:jc w:val="center"/>
              <w:rPr>
                <w:sz w:val="22"/>
                <w:szCs w:val="22"/>
              </w:rPr>
            </w:pPr>
            <w:r w:rsidRPr="003A13A0">
              <w:rPr>
                <w:sz w:val="22"/>
                <w:szCs w:val="22"/>
              </w:rPr>
              <w:t>-</w:t>
            </w:r>
          </w:p>
        </w:tc>
      </w:tr>
      <w:tr w:rsidR="002211F6" w:rsidRPr="003A13A0" w14:paraId="7FCFA05B" w14:textId="77777777" w:rsidTr="00400997">
        <w:trPr>
          <w:trHeight w:val="340"/>
        </w:trPr>
        <w:tc>
          <w:tcPr>
            <w:tcW w:w="567" w:type="dxa"/>
            <w:vMerge/>
            <w:shd w:val="clear" w:color="auto" w:fill="auto"/>
            <w:noWrap/>
            <w:vAlign w:val="center"/>
          </w:tcPr>
          <w:p w14:paraId="593BA830" w14:textId="77777777" w:rsidR="002211F6" w:rsidRPr="003A13A0" w:rsidRDefault="002211F6" w:rsidP="00275872">
            <w:pPr>
              <w:jc w:val="center"/>
              <w:rPr>
                <w:sz w:val="22"/>
                <w:szCs w:val="22"/>
              </w:rPr>
            </w:pPr>
          </w:p>
        </w:tc>
        <w:tc>
          <w:tcPr>
            <w:tcW w:w="1985" w:type="dxa"/>
            <w:vMerge/>
            <w:shd w:val="clear" w:color="auto" w:fill="auto"/>
            <w:vAlign w:val="center"/>
          </w:tcPr>
          <w:p w14:paraId="60B01646" w14:textId="77777777" w:rsidR="002211F6" w:rsidRPr="003A13A0" w:rsidRDefault="002211F6" w:rsidP="00275872">
            <w:pPr>
              <w:autoSpaceDE w:val="0"/>
              <w:autoSpaceDN w:val="0"/>
              <w:adjustRightInd w:val="0"/>
              <w:rPr>
                <w:bCs/>
                <w:sz w:val="22"/>
                <w:szCs w:val="22"/>
              </w:rPr>
            </w:pPr>
          </w:p>
        </w:tc>
        <w:tc>
          <w:tcPr>
            <w:tcW w:w="1842" w:type="dxa"/>
            <w:vMerge/>
            <w:shd w:val="clear" w:color="auto" w:fill="auto"/>
            <w:vAlign w:val="center"/>
          </w:tcPr>
          <w:p w14:paraId="5E53574A" w14:textId="77777777" w:rsidR="002211F6" w:rsidRPr="003A13A0" w:rsidRDefault="002211F6" w:rsidP="00275872">
            <w:pPr>
              <w:widowControl/>
              <w:jc w:val="center"/>
              <w:rPr>
                <w:sz w:val="22"/>
                <w:szCs w:val="22"/>
              </w:rPr>
            </w:pPr>
          </w:p>
        </w:tc>
        <w:tc>
          <w:tcPr>
            <w:tcW w:w="993" w:type="dxa"/>
            <w:vAlign w:val="center"/>
          </w:tcPr>
          <w:p w14:paraId="3E48A63F" w14:textId="77777777" w:rsidR="002211F6" w:rsidRPr="003A13A0" w:rsidRDefault="002211F6" w:rsidP="00275872">
            <w:pPr>
              <w:widowControl/>
              <w:jc w:val="center"/>
              <w:rPr>
                <w:sz w:val="22"/>
                <w:szCs w:val="22"/>
              </w:rPr>
            </w:pPr>
            <w:r w:rsidRPr="003A13A0">
              <w:rPr>
                <w:sz w:val="22"/>
                <w:szCs w:val="22"/>
              </w:rPr>
              <w:t>2023</w:t>
            </w:r>
          </w:p>
        </w:tc>
        <w:tc>
          <w:tcPr>
            <w:tcW w:w="2268" w:type="dxa"/>
            <w:gridSpan w:val="2"/>
            <w:shd w:val="clear" w:color="auto" w:fill="auto"/>
            <w:noWrap/>
            <w:vAlign w:val="center"/>
          </w:tcPr>
          <w:p w14:paraId="041E9C1A" w14:textId="77777777" w:rsidR="002211F6" w:rsidRPr="003A13A0" w:rsidRDefault="002211F6" w:rsidP="00275872">
            <w:pPr>
              <w:widowControl/>
              <w:jc w:val="center"/>
              <w:rPr>
                <w:sz w:val="22"/>
                <w:szCs w:val="22"/>
              </w:rPr>
            </w:pPr>
            <w:r w:rsidRPr="003A13A0">
              <w:rPr>
                <w:sz w:val="22"/>
                <w:szCs w:val="22"/>
              </w:rPr>
              <w:t>39,24 **</w:t>
            </w:r>
          </w:p>
        </w:tc>
        <w:tc>
          <w:tcPr>
            <w:tcW w:w="1201" w:type="dxa"/>
            <w:gridSpan w:val="2"/>
            <w:vAlign w:val="center"/>
          </w:tcPr>
          <w:p w14:paraId="2557436D" w14:textId="77777777" w:rsidR="002211F6" w:rsidRPr="003A13A0" w:rsidRDefault="002211F6" w:rsidP="00275872">
            <w:pPr>
              <w:widowControl/>
              <w:jc w:val="center"/>
              <w:rPr>
                <w:sz w:val="22"/>
                <w:szCs w:val="22"/>
              </w:rPr>
            </w:pPr>
            <w:r w:rsidRPr="003A13A0">
              <w:rPr>
                <w:sz w:val="22"/>
                <w:szCs w:val="22"/>
              </w:rPr>
              <w:t>-</w:t>
            </w:r>
          </w:p>
        </w:tc>
        <w:tc>
          <w:tcPr>
            <w:tcW w:w="1067" w:type="dxa"/>
            <w:vAlign w:val="center"/>
          </w:tcPr>
          <w:p w14:paraId="1FC265FF" w14:textId="77777777" w:rsidR="002211F6" w:rsidRPr="003A13A0" w:rsidRDefault="002211F6" w:rsidP="00275872">
            <w:pPr>
              <w:widowControl/>
              <w:jc w:val="center"/>
              <w:rPr>
                <w:sz w:val="22"/>
                <w:szCs w:val="22"/>
              </w:rPr>
            </w:pPr>
            <w:r w:rsidRPr="003A13A0">
              <w:rPr>
                <w:sz w:val="22"/>
                <w:szCs w:val="22"/>
              </w:rPr>
              <w:t>-</w:t>
            </w:r>
          </w:p>
        </w:tc>
      </w:tr>
      <w:tr w:rsidR="002211F6" w:rsidRPr="003A13A0" w14:paraId="1DAF331E" w14:textId="77777777" w:rsidTr="00400997">
        <w:trPr>
          <w:trHeight w:val="340"/>
        </w:trPr>
        <w:tc>
          <w:tcPr>
            <w:tcW w:w="567" w:type="dxa"/>
            <w:vMerge/>
            <w:shd w:val="clear" w:color="auto" w:fill="auto"/>
            <w:noWrap/>
            <w:vAlign w:val="center"/>
          </w:tcPr>
          <w:p w14:paraId="5B47B027" w14:textId="77777777" w:rsidR="002211F6" w:rsidRPr="003A13A0" w:rsidRDefault="002211F6" w:rsidP="00275872">
            <w:pPr>
              <w:jc w:val="center"/>
              <w:rPr>
                <w:sz w:val="22"/>
                <w:szCs w:val="22"/>
              </w:rPr>
            </w:pPr>
          </w:p>
        </w:tc>
        <w:tc>
          <w:tcPr>
            <w:tcW w:w="1985" w:type="dxa"/>
            <w:vMerge/>
            <w:shd w:val="clear" w:color="auto" w:fill="auto"/>
            <w:vAlign w:val="center"/>
          </w:tcPr>
          <w:p w14:paraId="683DB3FD" w14:textId="77777777" w:rsidR="002211F6" w:rsidRPr="003A13A0" w:rsidRDefault="002211F6" w:rsidP="00275872">
            <w:pPr>
              <w:autoSpaceDE w:val="0"/>
              <w:autoSpaceDN w:val="0"/>
              <w:adjustRightInd w:val="0"/>
              <w:rPr>
                <w:bCs/>
                <w:sz w:val="22"/>
                <w:szCs w:val="22"/>
              </w:rPr>
            </w:pPr>
          </w:p>
        </w:tc>
        <w:tc>
          <w:tcPr>
            <w:tcW w:w="1842" w:type="dxa"/>
            <w:vMerge/>
            <w:shd w:val="clear" w:color="auto" w:fill="auto"/>
            <w:vAlign w:val="center"/>
          </w:tcPr>
          <w:p w14:paraId="222ED95D" w14:textId="77777777" w:rsidR="002211F6" w:rsidRPr="003A13A0" w:rsidRDefault="002211F6" w:rsidP="00275872">
            <w:pPr>
              <w:widowControl/>
              <w:jc w:val="center"/>
              <w:rPr>
                <w:sz w:val="22"/>
                <w:szCs w:val="22"/>
              </w:rPr>
            </w:pPr>
          </w:p>
        </w:tc>
        <w:tc>
          <w:tcPr>
            <w:tcW w:w="993" w:type="dxa"/>
            <w:vAlign w:val="center"/>
          </w:tcPr>
          <w:p w14:paraId="7A558033" w14:textId="77777777" w:rsidR="002211F6" w:rsidRPr="003A13A0" w:rsidRDefault="002211F6" w:rsidP="00275872">
            <w:pPr>
              <w:widowControl/>
              <w:jc w:val="center"/>
              <w:rPr>
                <w:sz w:val="22"/>
                <w:szCs w:val="22"/>
              </w:rPr>
            </w:pPr>
            <w:r w:rsidRPr="003A13A0">
              <w:rPr>
                <w:sz w:val="22"/>
                <w:szCs w:val="22"/>
              </w:rPr>
              <w:t>2024</w:t>
            </w:r>
          </w:p>
        </w:tc>
        <w:tc>
          <w:tcPr>
            <w:tcW w:w="1134" w:type="dxa"/>
            <w:shd w:val="clear" w:color="auto" w:fill="auto"/>
            <w:noWrap/>
            <w:vAlign w:val="center"/>
          </w:tcPr>
          <w:p w14:paraId="3D24264E" w14:textId="77777777" w:rsidR="002211F6" w:rsidRPr="003A13A0" w:rsidRDefault="002211F6" w:rsidP="00275872">
            <w:pPr>
              <w:widowControl/>
              <w:jc w:val="center"/>
              <w:rPr>
                <w:sz w:val="22"/>
                <w:szCs w:val="22"/>
              </w:rPr>
            </w:pPr>
            <w:r w:rsidRPr="003A13A0">
              <w:rPr>
                <w:sz w:val="22"/>
                <w:szCs w:val="22"/>
              </w:rPr>
              <w:t>39,24</w:t>
            </w:r>
          </w:p>
        </w:tc>
        <w:tc>
          <w:tcPr>
            <w:tcW w:w="1134" w:type="dxa"/>
            <w:shd w:val="clear" w:color="auto" w:fill="auto"/>
            <w:vAlign w:val="center"/>
          </w:tcPr>
          <w:p w14:paraId="2EDE48E4" w14:textId="77777777" w:rsidR="002211F6" w:rsidRPr="003A13A0" w:rsidRDefault="002211F6" w:rsidP="00275872">
            <w:pPr>
              <w:widowControl/>
              <w:jc w:val="center"/>
              <w:rPr>
                <w:sz w:val="22"/>
                <w:szCs w:val="22"/>
              </w:rPr>
            </w:pPr>
            <w:r w:rsidRPr="003A13A0">
              <w:rPr>
                <w:sz w:val="22"/>
                <w:szCs w:val="22"/>
              </w:rPr>
              <w:t>40,99</w:t>
            </w:r>
          </w:p>
        </w:tc>
        <w:tc>
          <w:tcPr>
            <w:tcW w:w="1201" w:type="dxa"/>
            <w:gridSpan w:val="2"/>
            <w:vAlign w:val="center"/>
          </w:tcPr>
          <w:p w14:paraId="209F2267" w14:textId="77777777" w:rsidR="002211F6" w:rsidRPr="003A13A0" w:rsidRDefault="002211F6" w:rsidP="00275872">
            <w:pPr>
              <w:widowControl/>
              <w:jc w:val="center"/>
              <w:rPr>
                <w:sz w:val="22"/>
                <w:szCs w:val="22"/>
              </w:rPr>
            </w:pPr>
            <w:r w:rsidRPr="003A13A0">
              <w:rPr>
                <w:sz w:val="22"/>
                <w:szCs w:val="22"/>
              </w:rPr>
              <w:t>-</w:t>
            </w:r>
          </w:p>
        </w:tc>
        <w:tc>
          <w:tcPr>
            <w:tcW w:w="1067" w:type="dxa"/>
            <w:vAlign w:val="center"/>
          </w:tcPr>
          <w:p w14:paraId="13F79F83" w14:textId="77777777" w:rsidR="002211F6" w:rsidRPr="003A13A0" w:rsidRDefault="002211F6" w:rsidP="00275872">
            <w:pPr>
              <w:widowControl/>
              <w:jc w:val="center"/>
              <w:rPr>
                <w:sz w:val="22"/>
                <w:szCs w:val="22"/>
              </w:rPr>
            </w:pPr>
            <w:r w:rsidRPr="003A13A0">
              <w:rPr>
                <w:sz w:val="22"/>
                <w:szCs w:val="22"/>
              </w:rPr>
              <w:t>-</w:t>
            </w:r>
          </w:p>
        </w:tc>
      </w:tr>
      <w:tr w:rsidR="002211F6" w:rsidRPr="003A13A0" w14:paraId="1258648C" w14:textId="77777777" w:rsidTr="00400997">
        <w:trPr>
          <w:trHeight w:val="340"/>
        </w:trPr>
        <w:tc>
          <w:tcPr>
            <w:tcW w:w="567" w:type="dxa"/>
            <w:vMerge/>
            <w:shd w:val="clear" w:color="auto" w:fill="auto"/>
            <w:noWrap/>
            <w:vAlign w:val="center"/>
          </w:tcPr>
          <w:p w14:paraId="6548C729" w14:textId="77777777" w:rsidR="002211F6" w:rsidRPr="003A13A0" w:rsidRDefault="002211F6" w:rsidP="00275872">
            <w:pPr>
              <w:jc w:val="center"/>
              <w:rPr>
                <w:sz w:val="22"/>
                <w:szCs w:val="22"/>
              </w:rPr>
            </w:pPr>
          </w:p>
        </w:tc>
        <w:tc>
          <w:tcPr>
            <w:tcW w:w="1985" w:type="dxa"/>
            <w:vMerge/>
            <w:shd w:val="clear" w:color="auto" w:fill="auto"/>
            <w:vAlign w:val="center"/>
          </w:tcPr>
          <w:p w14:paraId="340D51C0" w14:textId="77777777" w:rsidR="002211F6" w:rsidRPr="003A13A0" w:rsidRDefault="002211F6" w:rsidP="00275872">
            <w:pPr>
              <w:autoSpaceDE w:val="0"/>
              <w:autoSpaceDN w:val="0"/>
              <w:adjustRightInd w:val="0"/>
              <w:rPr>
                <w:bCs/>
                <w:sz w:val="22"/>
                <w:szCs w:val="22"/>
              </w:rPr>
            </w:pPr>
          </w:p>
        </w:tc>
        <w:tc>
          <w:tcPr>
            <w:tcW w:w="1842" w:type="dxa"/>
            <w:vMerge/>
            <w:shd w:val="clear" w:color="auto" w:fill="auto"/>
            <w:vAlign w:val="center"/>
          </w:tcPr>
          <w:p w14:paraId="7E061521" w14:textId="77777777" w:rsidR="002211F6" w:rsidRPr="003A13A0" w:rsidRDefault="002211F6" w:rsidP="00275872">
            <w:pPr>
              <w:widowControl/>
              <w:jc w:val="center"/>
              <w:rPr>
                <w:sz w:val="22"/>
                <w:szCs w:val="22"/>
              </w:rPr>
            </w:pPr>
          </w:p>
        </w:tc>
        <w:tc>
          <w:tcPr>
            <w:tcW w:w="993" w:type="dxa"/>
            <w:vAlign w:val="center"/>
          </w:tcPr>
          <w:p w14:paraId="4A657FC9" w14:textId="77777777" w:rsidR="002211F6" w:rsidRPr="003A13A0" w:rsidRDefault="002211F6" w:rsidP="00275872">
            <w:pPr>
              <w:widowControl/>
              <w:jc w:val="center"/>
              <w:rPr>
                <w:sz w:val="22"/>
                <w:szCs w:val="22"/>
              </w:rPr>
            </w:pPr>
            <w:r w:rsidRPr="003A13A0">
              <w:rPr>
                <w:sz w:val="22"/>
                <w:szCs w:val="22"/>
              </w:rPr>
              <w:t>2025</w:t>
            </w:r>
          </w:p>
        </w:tc>
        <w:tc>
          <w:tcPr>
            <w:tcW w:w="1134" w:type="dxa"/>
            <w:shd w:val="clear" w:color="auto" w:fill="auto"/>
            <w:noWrap/>
            <w:vAlign w:val="center"/>
          </w:tcPr>
          <w:p w14:paraId="32E411F8" w14:textId="77777777" w:rsidR="002211F6" w:rsidRPr="003A13A0" w:rsidRDefault="002211F6" w:rsidP="00275872">
            <w:pPr>
              <w:widowControl/>
              <w:jc w:val="center"/>
              <w:rPr>
                <w:sz w:val="22"/>
                <w:szCs w:val="22"/>
              </w:rPr>
            </w:pPr>
            <w:r w:rsidRPr="003A13A0">
              <w:rPr>
                <w:sz w:val="22"/>
                <w:szCs w:val="22"/>
              </w:rPr>
              <w:t>40,99</w:t>
            </w:r>
          </w:p>
        </w:tc>
        <w:tc>
          <w:tcPr>
            <w:tcW w:w="1134" w:type="dxa"/>
            <w:shd w:val="clear" w:color="auto" w:fill="auto"/>
            <w:vAlign w:val="center"/>
          </w:tcPr>
          <w:p w14:paraId="729229A9" w14:textId="77777777" w:rsidR="002211F6" w:rsidRPr="003A13A0" w:rsidRDefault="002211F6" w:rsidP="00275872">
            <w:pPr>
              <w:widowControl/>
              <w:jc w:val="center"/>
              <w:rPr>
                <w:sz w:val="22"/>
                <w:szCs w:val="22"/>
              </w:rPr>
            </w:pPr>
            <w:r w:rsidRPr="003A13A0">
              <w:rPr>
                <w:sz w:val="22"/>
                <w:szCs w:val="22"/>
              </w:rPr>
              <w:t>42,86</w:t>
            </w:r>
          </w:p>
        </w:tc>
        <w:tc>
          <w:tcPr>
            <w:tcW w:w="1201" w:type="dxa"/>
            <w:gridSpan w:val="2"/>
            <w:vAlign w:val="center"/>
          </w:tcPr>
          <w:p w14:paraId="6C553F0A" w14:textId="77777777" w:rsidR="002211F6" w:rsidRPr="003A13A0" w:rsidRDefault="002211F6" w:rsidP="00275872">
            <w:pPr>
              <w:widowControl/>
              <w:jc w:val="center"/>
              <w:rPr>
                <w:sz w:val="22"/>
                <w:szCs w:val="22"/>
              </w:rPr>
            </w:pPr>
            <w:r w:rsidRPr="003A13A0">
              <w:rPr>
                <w:sz w:val="22"/>
                <w:szCs w:val="22"/>
              </w:rPr>
              <w:t>-</w:t>
            </w:r>
          </w:p>
        </w:tc>
        <w:tc>
          <w:tcPr>
            <w:tcW w:w="1067" w:type="dxa"/>
            <w:vAlign w:val="center"/>
          </w:tcPr>
          <w:p w14:paraId="1D604C36" w14:textId="77777777" w:rsidR="002211F6" w:rsidRPr="003A13A0" w:rsidRDefault="002211F6" w:rsidP="00275872">
            <w:pPr>
              <w:widowControl/>
              <w:jc w:val="center"/>
              <w:rPr>
                <w:sz w:val="22"/>
                <w:szCs w:val="22"/>
              </w:rPr>
            </w:pPr>
            <w:r w:rsidRPr="003A13A0">
              <w:rPr>
                <w:sz w:val="22"/>
                <w:szCs w:val="22"/>
              </w:rPr>
              <w:t>-</w:t>
            </w:r>
          </w:p>
        </w:tc>
      </w:tr>
    </w:tbl>
    <w:p w14:paraId="641619C9" w14:textId="77777777" w:rsidR="002211F6" w:rsidRPr="003A13A0" w:rsidRDefault="002211F6" w:rsidP="00275872">
      <w:pPr>
        <w:widowControl/>
        <w:tabs>
          <w:tab w:val="left" w:pos="3970"/>
        </w:tabs>
        <w:autoSpaceDE w:val="0"/>
        <w:autoSpaceDN w:val="0"/>
        <w:adjustRightInd w:val="0"/>
        <w:jc w:val="right"/>
        <w:rPr>
          <w:sz w:val="22"/>
          <w:szCs w:val="22"/>
        </w:rPr>
      </w:pPr>
    </w:p>
    <w:p w14:paraId="3EE8266F" w14:textId="77777777" w:rsidR="002211F6" w:rsidRPr="003A13A0" w:rsidRDefault="002211F6" w:rsidP="00275872">
      <w:pPr>
        <w:widowControl/>
        <w:autoSpaceDE w:val="0"/>
        <w:autoSpaceDN w:val="0"/>
        <w:adjustRightInd w:val="0"/>
        <w:ind w:firstLine="567"/>
        <w:jc w:val="both"/>
        <w:rPr>
          <w:sz w:val="22"/>
          <w:szCs w:val="22"/>
        </w:rPr>
      </w:pPr>
      <w:r w:rsidRPr="003A13A0">
        <w:rPr>
          <w:sz w:val="22"/>
          <w:szCs w:val="22"/>
        </w:rPr>
        <w:lastRenderedPageBreak/>
        <w:t>Примечание. С 01.01.2022 года организация применяет упрощенную систему налогообложения в соответствии с Главой 26.2 части 2 Налогового кодекса Российской Федерации.</w:t>
      </w:r>
    </w:p>
    <w:p w14:paraId="6B17582C" w14:textId="77777777" w:rsidR="002211F6" w:rsidRPr="003A13A0" w:rsidRDefault="002211F6" w:rsidP="00275872">
      <w:pPr>
        <w:widowControl/>
        <w:autoSpaceDE w:val="0"/>
        <w:autoSpaceDN w:val="0"/>
        <w:adjustRightInd w:val="0"/>
        <w:ind w:firstLine="567"/>
        <w:jc w:val="both"/>
        <w:rPr>
          <w:sz w:val="22"/>
          <w:szCs w:val="22"/>
        </w:rPr>
      </w:pPr>
    </w:p>
    <w:p w14:paraId="799E86BE" w14:textId="77777777" w:rsidR="002211F6" w:rsidRPr="003A13A0" w:rsidRDefault="002211F6" w:rsidP="00275872">
      <w:pPr>
        <w:autoSpaceDE w:val="0"/>
        <w:autoSpaceDN w:val="0"/>
        <w:adjustRightInd w:val="0"/>
        <w:ind w:firstLine="567"/>
        <w:jc w:val="both"/>
        <w:rPr>
          <w:sz w:val="22"/>
          <w:szCs w:val="22"/>
        </w:rPr>
      </w:pPr>
      <w:r w:rsidRPr="003A13A0">
        <w:rPr>
          <w:sz w:val="22"/>
          <w:szCs w:val="22"/>
        </w:rPr>
        <w:t>* Тариф действует по 30 ноября 2022 г. включительно.</w:t>
      </w:r>
    </w:p>
    <w:p w14:paraId="51A4237B" w14:textId="77777777" w:rsidR="002211F6" w:rsidRPr="003A13A0" w:rsidRDefault="002211F6" w:rsidP="00275872">
      <w:pPr>
        <w:autoSpaceDE w:val="0"/>
        <w:autoSpaceDN w:val="0"/>
        <w:adjustRightInd w:val="0"/>
        <w:ind w:firstLine="567"/>
        <w:jc w:val="both"/>
        <w:rPr>
          <w:sz w:val="22"/>
          <w:szCs w:val="22"/>
        </w:rPr>
      </w:pPr>
      <w:r w:rsidRPr="003A13A0">
        <w:rPr>
          <w:sz w:val="22"/>
          <w:szCs w:val="22"/>
        </w:rPr>
        <w:t>** Тариф, установленный на 2023 год, вводится в действие с 1 декабря 2022 г.</w:t>
      </w:r>
    </w:p>
    <w:p w14:paraId="20F1F449" w14:textId="77777777" w:rsidR="002211F6" w:rsidRDefault="002211F6" w:rsidP="00275872">
      <w:pPr>
        <w:pStyle w:val="24"/>
        <w:widowControl/>
        <w:tabs>
          <w:tab w:val="left" w:pos="993"/>
        </w:tabs>
        <w:rPr>
          <w:bCs/>
          <w:color w:val="FF0000"/>
          <w:sz w:val="22"/>
          <w:szCs w:val="22"/>
        </w:rPr>
      </w:pPr>
    </w:p>
    <w:p w14:paraId="7D355CBF" w14:textId="77777777" w:rsidR="00570BAB" w:rsidRPr="002211F6" w:rsidRDefault="00570BAB" w:rsidP="00275872">
      <w:pPr>
        <w:pStyle w:val="24"/>
        <w:widowControl/>
        <w:numPr>
          <w:ilvl w:val="0"/>
          <w:numId w:val="12"/>
        </w:numPr>
        <w:tabs>
          <w:tab w:val="left" w:pos="993"/>
        </w:tabs>
        <w:ind w:left="0" w:firstLine="709"/>
        <w:rPr>
          <w:bCs/>
          <w:sz w:val="22"/>
          <w:szCs w:val="22"/>
        </w:rPr>
      </w:pPr>
      <w:r w:rsidRPr="002211F6">
        <w:rPr>
          <w:bCs/>
          <w:sz w:val="22"/>
          <w:szCs w:val="22"/>
        </w:rPr>
        <w:t>С 01.01.2024 признать утратившими силу приложения 1, 2, 3 к постановлению Департамента энергетики и тарифов Ивановской области от 22.11.2022 № 52-т/2.</w:t>
      </w:r>
    </w:p>
    <w:p w14:paraId="03340F7D" w14:textId="77777777" w:rsidR="00C16B16" w:rsidRPr="002211F6" w:rsidRDefault="00570BAB" w:rsidP="00275872">
      <w:pPr>
        <w:pStyle w:val="24"/>
        <w:widowControl/>
        <w:tabs>
          <w:tab w:val="left" w:pos="993"/>
        </w:tabs>
        <w:ind w:firstLine="709"/>
        <w:rPr>
          <w:bCs/>
          <w:sz w:val="22"/>
          <w:szCs w:val="22"/>
        </w:rPr>
      </w:pPr>
      <w:r w:rsidRPr="002211F6">
        <w:rPr>
          <w:bCs/>
          <w:sz w:val="22"/>
          <w:szCs w:val="22"/>
        </w:rPr>
        <w:t>5.</w:t>
      </w:r>
      <w:r w:rsidRPr="002211F6">
        <w:rPr>
          <w:bCs/>
          <w:sz w:val="22"/>
          <w:szCs w:val="22"/>
        </w:rPr>
        <w:tab/>
        <w:t>Постановление вступает в силу после дня его официального опубликования.</w:t>
      </w:r>
    </w:p>
    <w:p w14:paraId="7F42EAE0" w14:textId="77777777" w:rsidR="006A367B" w:rsidRPr="001D360F" w:rsidRDefault="006A367B" w:rsidP="00275872">
      <w:pPr>
        <w:pStyle w:val="24"/>
        <w:widowControl/>
        <w:ind w:firstLine="709"/>
        <w:rPr>
          <w:bCs/>
          <w:color w:val="FF0000"/>
          <w:sz w:val="22"/>
          <w:szCs w:val="22"/>
        </w:rPr>
      </w:pPr>
    </w:p>
    <w:p w14:paraId="4539839F" w14:textId="77777777" w:rsidR="007F19F3" w:rsidRPr="008603D8" w:rsidRDefault="007F19F3" w:rsidP="00275872">
      <w:pPr>
        <w:pStyle w:val="a4"/>
        <w:tabs>
          <w:tab w:val="left" w:pos="993"/>
        </w:tabs>
        <w:ind w:left="0" w:firstLine="709"/>
        <w:jc w:val="both"/>
        <w:rPr>
          <w:b/>
          <w:bCs/>
          <w:sz w:val="22"/>
          <w:szCs w:val="22"/>
        </w:rPr>
      </w:pPr>
      <w:r w:rsidRPr="008603D8">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8603D8" w:rsidRPr="008603D8" w14:paraId="5F33A375" w14:textId="77777777" w:rsidTr="009577E0">
        <w:tc>
          <w:tcPr>
            <w:tcW w:w="959" w:type="dxa"/>
          </w:tcPr>
          <w:p w14:paraId="4A7B3910" w14:textId="77777777" w:rsidR="007F19F3" w:rsidRPr="008603D8" w:rsidRDefault="007F19F3" w:rsidP="00275872">
            <w:pPr>
              <w:tabs>
                <w:tab w:val="left" w:pos="4020"/>
              </w:tabs>
              <w:jc w:val="center"/>
              <w:rPr>
                <w:sz w:val="22"/>
                <w:szCs w:val="22"/>
              </w:rPr>
            </w:pPr>
            <w:r w:rsidRPr="008603D8">
              <w:rPr>
                <w:sz w:val="22"/>
                <w:szCs w:val="22"/>
              </w:rPr>
              <w:t>№ п/п</w:t>
            </w:r>
          </w:p>
        </w:tc>
        <w:tc>
          <w:tcPr>
            <w:tcW w:w="2391" w:type="dxa"/>
          </w:tcPr>
          <w:p w14:paraId="7448ED88" w14:textId="77777777" w:rsidR="007F19F3" w:rsidRPr="008603D8" w:rsidRDefault="007F19F3" w:rsidP="00275872">
            <w:pPr>
              <w:tabs>
                <w:tab w:val="left" w:pos="4020"/>
              </w:tabs>
              <w:rPr>
                <w:sz w:val="22"/>
                <w:szCs w:val="22"/>
              </w:rPr>
            </w:pPr>
            <w:r w:rsidRPr="008603D8">
              <w:rPr>
                <w:sz w:val="22"/>
                <w:szCs w:val="22"/>
              </w:rPr>
              <w:t>Члены правления</w:t>
            </w:r>
          </w:p>
        </w:tc>
        <w:tc>
          <w:tcPr>
            <w:tcW w:w="3493" w:type="dxa"/>
          </w:tcPr>
          <w:p w14:paraId="2CCD68A1" w14:textId="77777777" w:rsidR="007F19F3" w:rsidRPr="008603D8" w:rsidRDefault="007F19F3" w:rsidP="00275872">
            <w:pPr>
              <w:tabs>
                <w:tab w:val="left" w:pos="4020"/>
              </w:tabs>
              <w:jc w:val="center"/>
              <w:rPr>
                <w:sz w:val="22"/>
                <w:szCs w:val="22"/>
              </w:rPr>
            </w:pPr>
            <w:r w:rsidRPr="008603D8">
              <w:rPr>
                <w:sz w:val="22"/>
                <w:szCs w:val="22"/>
              </w:rPr>
              <w:t>Результаты голосования</w:t>
            </w:r>
          </w:p>
        </w:tc>
      </w:tr>
      <w:tr w:rsidR="008603D8" w:rsidRPr="008603D8" w14:paraId="566B2540" w14:textId="77777777" w:rsidTr="009577E0">
        <w:tc>
          <w:tcPr>
            <w:tcW w:w="959" w:type="dxa"/>
          </w:tcPr>
          <w:p w14:paraId="5B129778" w14:textId="77777777" w:rsidR="007F19F3" w:rsidRPr="008603D8" w:rsidRDefault="007F19F3" w:rsidP="00275872">
            <w:pPr>
              <w:tabs>
                <w:tab w:val="left" w:pos="4020"/>
              </w:tabs>
              <w:jc w:val="center"/>
              <w:rPr>
                <w:sz w:val="22"/>
                <w:szCs w:val="22"/>
              </w:rPr>
            </w:pPr>
            <w:r w:rsidRPr="008603D8">
              <w:rPr>
                <w:sz w:val="22"/>
                <w:szCs w:val="22"/>
              </w:rPr>
              <w:t>1.</w:t>
            </w:r>
          </w:p>
        </w:tc>
        <w:tc>
          <w:tcPr>
            <w:tcW w:w="2391" w:type="dxa"/>
          </w:tcPr>
          <w:p w14:paraId="7349B9DF" w14:textId="77777777" w:rsidR="007F19F3" w:rsidRPr="008603D8" w:rsidRDefault="007F19F3" w:rsidP="00275872">
            <w:pPr>
              <w:tabs>
                <w:tab w:val="left" w:pos="4020"/>
              </w:tabs>
              <w:rPr>
                <w:sz w:val="22"/>
                <w:szCs w:val="22"/>
              </w:rPr>
            </w:pPr>
            <w:r w:rsidRPr="008603D8">
              <w:rPr>
                <w:sz w:val="22"/>
                <w:szCs w:val="22"/>
              </w:rPr>
              <w:t>Морева Е.Н.</w:t>
            </w:r>
          </w:p>
        </w:tc>
        <w:tc>
          <w:tcPr>
            <w:tcW w:w="3493" w:type="dxa"/>
          </w:tcPr>
          <w:p w14:paraId="6E6C93B3" w14:textId="77777777" w:rsidR="007F19F3" w:rsidRPr="008603D8" w:rsidRDefault="007F19F3" w:rsidP="00275872">
            <w:pPr>
              <w:jc w:val="center"/>
              <w:rPr>
                <w:sz w:val="22"/>
                <w:szCs w:val="22"/>
              </w:rPr>
            </w:pPr>
            <w:r w:rsidRPr="008603D8">
              <w:rPr>
                <w:sz w:val="22"/>
                <w:szCs w:val="22"/>
              </w:rPr>
              <w:t>за</w:t>
            </w:r>
          </w:p>
        </w:tc>
      </w:tr>
      <w:tr w:rsidR="008603D8" w:rsidRPr="008603D8" w14:paraId="028D56C1" w14:textId="77777777" w:rsidTr="009577E0">
        <w:tc>
          <w:tcPr>
            <w:tcW w:w="959" w:type="dxa"/>
          </w:tcPr>
          <w:p w14:paraId="6780DF64" w14:textId="77777777" w:rsidR="007F19F3" w:rsidRPr="008603D8" w:rsidRDefault="007F19F3" w:rsidP="00275872">
            <w:pPr>
              <w:tabs>
                <w:tab w:val="left" w:pos="4020"/>
              </w:tabs>
              <w:jc w:val="center"/>
              <w:rPr>
                <w:sz w:val="22"/>
                <w:szCs w:val="22"/>
              </w:rPr>
            </w:pPr>
            <w:r w:rsidRPr="008603D8">
              <w:rPr>
                <w:sz w:val="22"/>
                <w:szCs w:val="22"/>
              </w:rPr>
              <w:t>2.</w:t>
            </w:r>
          </w:p>
        </w:tc>
        <w:tc>
          <w:tcPr>
            <w:tcW w:w="2391" w:type="dxa"/>
          </w:tcPr>
          <w:p w14:paraId="5606E2AF" w14:textId="77777777" w:rsidR="007F19F3" w:rsidRPr="008603D8" w:rsidRDefault="007F19F3" w:rsidP="00275872">
            <w:pPr>
              <w:tabs>
                <w:tab w:val="left" w:pos="4020"/>
              </w:tabs>
              <w:rPr>
                <w:sz w:val="22"/>
                <w:szCs w:val="22"/>
              </w:rPr>
            </w:pPr>
            <w:r w:rsidRPr="008603D8">
              <w:rPr>
                <w:sz w:val="22"/>
                <w:szCs w:val="22"/>
              </w:rPr>
              <w:t>Бугаева С.Е.</w:t>
            </w:r>
          </w:p>
        </w:tc>
        <w:tc>
          <w:tcPr>
            <w:tcW w:w="3493" w:type="dxa"/>
          </w:tcPr>
          <w:p w14:paraId="613327DE" w14:textId="77777777" w:rsidR="007F19F3" w:rsidRPr="008603D8" w:rsidRDefault="007F19F3" w:rsidP="00275872">
            <w:pPr>
              <w:jc w:val="center"/>
              <w:rPr>
                <w:sz w:val="22"/>
                <w:szCs w:val="22"/>
              </w:rPr>
            </w:pPr>
            <w:r w:rsidRPr="008603D8">
              <w:rPr>
                <w:sz w:val="22"/>
                <w:szCs w:val="22"/>
              </w:rPr>
              <w:t>за</w:t>
            </w:r>
          </w:p>
        </w:tc>
      </w:tr>
      <w:tr w:rsidR="008603D8" w:rsidRPr="008603D8" w14:paraId="4D05CB5A" w14:textId="77777777" w:rsidTr="009577E0">
        <w:tc>
          <w:tcPr>
            <w:tcW w:w="959" w:type="dxa"/>
          </w:tcPr>
          <w:p w14:paraId="0345DB32" w14:textId="77777777" w:rsidR="007F19F3" w:rsidRPr="008603D8" w:rsidRDefault="007F19F3" w:rsidP="00275872">
            <w:pPr>
              <w:tabs>
                <w:tab w:val="left" w:pos="4020"/>
              </w:tabs>
              <w:jc w:val="center"/>
              <w:rPr>
                <w:sz w:val="22"/>
                <w:szCs w:val="22"/>
              </w:rPr>
            </w:pPr>
            <w:r w:rsidRPr="008603D8">
              <w:rPr>
                <w:sz w:val="22"/>
                <w:szCs w:val="22"/>
              </w:rPr>
              <w:t>3.</w:t>
            </w:r>
          </w:p>
        </w:tc>
        <w:tc>
          <w:tcPr>
            <w:tcW w:w="2391" w:type="dxa"/>
          </w:tcPr>
          <w:p w14:paraId="29F6BFAB" w14:textId="77777777" w:rsidR="007F19F3" w:rsidRPr="008603D8" w:rsidRDefault="007F19F3" w:rsidP="00275872">
            <w:pPr>
              <w:tabs>
                <w:tab w:val="left" w:pos="4020"/>
              </w:tabs>
              <w:rPr>
                <w:sz w:val="22"/>
                <w:szCs w:val="22"/>
              </w:rPr>
            </w:pPr>
            <w:r w:rsidRPr="008603D8">
              <w:rPr>
                <w:sz w:val="22"/>
                <w:szCs w:val="22"/>
              </w:rPr>
              <w:t>Гущина Н.Б.</w:t>
            </w:r>
          </w:p>
        </w:tc>
        <w:tc>
          <w:tcPr>
            <w:tcW w:w="3493" w:type="dxa"/>
          </w:tcPr>
          <w:p w14:paraId="7A23DDED" w14:textId="77777777" w:rsidR="007F19F3" w:rsidRPr="008603D8" w:rsidRDefault="007F19F3" w:rsidP="00275872">
            <w:pPr>
              <w:jc w:val="center"/>
              <w:rPr>
                <w:sz w:val="22"/>
                <w:szCs w:val="22"/>
              </w:rPr>
            </w:pPr>
            <w:r w:rsidRPr="008603D8">
              <w:rPr>
                <w:sz w:val="22"/>
                <w:szCs w:val="22"/>
              </w:rPr>
              <w:t>за</w:t>
            </w:r>
          </w:p>
        </w:tc>
      </w:tr>
      <w:tr w:rsidR="008603D8" w:rsidRPr="008603D8" w14:paraId="36C1562C" w14:textId="77777777" w:rsidTr="009577E0">
        <w:tc>
          <w:tcPr>
            <w:tcW w:w="959" w:type="dxa"/>
          </w:tcPr>
          <w:p w14:paraId="72571814" w14:textId="77777777" w:rsidR="007F19F3" w:rsidRPr="008603D8" w:rsidRDefault="007F19F3" w:rsidP="00275872">
            <w:pPr>
              <w:tabs>
                <w:tab w:val="left" w:pos="4020"/>
              </w:tabs>
              <w:jc w:val="center"/>
              <w:rPr>
                <w:sz w:val="22"/>
                <w:szCs w:val="22"/>
              </w:rPr>
            </w:pPr>
            <w:r w:rsidRPr="008603D8">
              <w:rPr>
                <w:sz w:val="22"/>
                <w:szCs w:val="22"/>
              </w:rPr>
              <w:t>4.</w:t>
            </w:r>
          </w:p>
        </w:tc>
        <w:tc>
          <w:tcPr>
            <w:tcW w:w="2391" w:type="dxa"/>
          </w:tcPr>
          <w:p w14:paraId="1243B60C" w14:textId="77777777" w:rsidR="007F19F3" w:rsidRPr="008603D8" w:rsidRDefault="007F19F3" w:rsidP="00275872">
            <w:pPr>
              <w:tabs>
                <w:tab w:val="left" w:pos="4020"/>
              </w:tabs>
              <w:rPr>
                <w:sz w:val="22"/>
                <w:szCs w:val="22"/>
              </w:rPr>
            </w:pPr>
            <w:r w:rsidRPr="008603D8">
              <w:rPr>
                <w:sz w:val="22"/>
                <w:szCs w:val="22"/>
              </w:rPr>
              <w:t>Турбачкина Е.В.</w:t>
            </w:r>
          </w:p>
        </w:tc>
        <w:tc>
          <w:tcPr>
            <w:tcW w:w="3493" w:type="dxa"/>
          </w:tcPr>
          <w:p w14:paraId="4AABAAB9" w14:textId="77777777" w:rsidR="007F19F3" w:rsidRPr="008603D8" w:rsidRDefault="007F19F3" w:rsidP="00275872">
            <w:pPr>
              <w:tabs>
                <w:tab w:val="left" w:pos="4020"/>
              </w:tabs>
              <w:jc w:val="center"/>
              <w:rPr>
                <w:sz w:val="22"/>
                <w:szCs w:val="22"/>
              </w:rPr>
            </w:pPr>
            <w:r w:rsidRPr="008603D8">
              <w:rPr>
                <w:sz w:val="22"/>
                <w:szCs w:val="22"/>
              </w:rPr>
              <w:t>за</w:t>
            </w:r>
          </w:p>
        </w:tc>
      </w:tr>
      <w:tr w:rsidR="008603D8" w:rsidRPr="008603D8" w14:paraId="484F3008" w14:textId="77777777" w:rsidTr="009577E0">
        <w:tc>
          <w:tcPr>
            <w:tcW w:w="959" w:type="dxa"/>
          </w:tcPr>
          <w:p w14:paraId="32139D18" w14:textId="77777777" w:rsidR="007F19F3" w:rsidRPr="008603D8" w:rsidRDefault="007F19F3" w:rsidP="00275872">
            <w:pPr>
              <w:tabs>
                <w:tab w:val="left" w:pos="4020"/>
              </w:tabs>
              <w:jc w:val="center"/>
              <w:rPr>
                <w:sz w:val="22"/>
                <w:szCs w:val="22"/>
              </w:rPr>
            </w:pPr>
            <w:r w:rsidRPr="008603D8">
              <w:rPr>
                <w:sz w:val="22"/>
                <w:szCs w:val="22"/>
              </w:rPr>
              <w:t>5.</w:t>
            </w:r>
          </w:p>
        </w:tc>
        <w:tc>
          <w:tcPr>
            <w:tcW w:w="2391" w:type="dxa"/>
          </w:tcPr>
          <w:p w14:paraId="357E63A8" w14:textId="77777777" w:rsidR="007F19F3" w:rsidRPr="008603D8" w:rsidRDefault="007F19F3" w:rsidP="00275872">
            <w:pPr>
              <w:tabs>
                <w:tab w:val="left" w:pos="4020"/>
              </w:tabs>
              <w:rPr>
                <w:sz w:val="22"/>
                <w:szCs w:val="22"/>
              </w:rPr>
            </w:pPr>
            <w:r w:rsidRPr="008603D8">
              <w:rPr>
                <w:sz w:val="22"/>
                <w:szCs w:val="22"/>
              </w:rPr>
              <w:t>Полозов И.Г.</w:t>
            </w:r>
          </w:p>
        </w:tc>
        <w:tc>
          <w:tcPr>
            <w:tcW w:w="3493" w:type="dxa"/>
          </w:tcPr>
          <w:p w14:paraId="4CC1F7E0" w14:textId="77777777" w:rsidR="007F19F3" w:rsidRPr="008603D8" w:rsidRDefault="007F19F3" w:rsidP="00275872">
            <w:pPr>
              <w:tabs>
                <w:tab w:val="left" w:pos="4020"/>
              </w:tabs>
              <w:jc w:val="center"/>
              <w:rPr>
                <w:sz w:val="22"/>
                <w:szCs w:val="22"/>
              </w:rPr>
            </w:pPr>
            <w:r w:rsidRPr="008603D8">
              <w:rPr>
                <w:sz w:val="22"/>
                <w:szCs w:val="22"/>
              </w:rPr>
              <w:t>за</w:t>
            </w:r>
          </w:p>
        </w:tc>
      </w:tr>
      <w:tr w:rsidR="008603D8" w:rsidRPr="008603D8" w14:paraId="7000D7F0" w14:textId="77777777" w:rsidTr="009577E0">
        <w:tc>
          <w:tcPr>
            <w:tcW w:w="959" w:type="dxa"/>
          </w:tcPr>
          <w:p w14:paraId="20F26CB6" w14:textId="77777777" w:rsidR="007F19F3" w:rsidRPr="008603D8" w:rsidRDefault="007F19F3" w:rsidP="00275872">
            <w:pPr>
              <w:tabs>
                <w:tab w:val="left" w:pos="4020"/>
              </w:tabs>
              <w:jc w:val="center"/>
              <w:rPr>
                <w:sz w:val="22"/>
                <w:szCs w:val="22"/>
              </w:rPr>
            </w:pPr>
            <w:r w:rsidRPr="008603D8">
              <w:rPr>
                <w:sz w:val="22"/>
                <w:szCs w:val="22"/>
              </w:rPr>
              <w:t>6.</w:t>
            </w:r>
          </w:p>
        </w:tc>
        <w:tc>
          <w:tcPr>
            <w:tcW w:w="2391" w:type="dxa"/>
          </w:tcPr>
          <w:p w14:paraId="0F4158BD" w14:textId="77777777" w:rsidR="007F19F3" w:rsidRPr="008603D8" w:rsidRDefault="007F19F3" w:rsidP="00275872">
            <w:pPr>
              <w:tabs>
                <w:tab w:val="left" w:pos="4020"/>
              </w:tabs>
              <w:rPr>
                <w:sz w:val="22"/>
                <w:szCs w:val="22"/>
              </w:rPr>
            </w:pPr>
            <w:r w:rsidRPr="008603D8">
              <w:rPr>
                <w:sz w:val="22"/>
                <w:szCs w:val="22"/>
              </w:rPr>
              <w:t>Коннова Е.А.</w:t>
            </w:r>
          </w:p>
        </w:tc>
        <w:tc>
          <w:tcPr>
            <w:tcW w:w="3493" w:type="dxa"/>
          </w:tcPr>
          <w:p w14:paraId="58F5FD3C" w14:textId="77777777" w:rsidR="007F19F3" w:rsidRPr="008603D8" w:rsidRDefault="007F19F3" w:rsidP="00275872">
            <w:pPr>
              <w:tabs>
                <w:tab w:val="left" w:pos="4020"/>
              </w:tabs>
              <w:jc w:val="center"/>
              <w:rPr>
                <w:sz w:val="22"/>
                <w:szCs w:val="22"/>
              </w:rPr>
            </w:pPr>
            <w:r w:rsidRPr="008603D8">
              <w:rPr>
                <w:sz w:val="22"/>
                <w:szCs w:val="22"/>
              </w:rPr>
              <w:t>за</w:t>
            </w:r>
          </w:p>
        </w:tc>
      </w:tr>
      <w:tr w:rsidR="008603D8" w:rsidRPr="008603D8" w14:paraId="0802164B" w14:textId="77777777" w:rsidTr="009577E0">
        <w:tc>
          <w:tcPr>
            <w:tcW w:w="959" w:type="dxa"/>
          </w:tcPr>
          <w:p w14:paraId="6B68F6AA" w14:textId="77777777" w:rsidR="007F19F3" w:rsidRPr="008603D8" w:rsidRDefault="007F19F3" w:rsidP="00275872">
            <w:pPr>
              <w:tabs>
                <w:tab w:val="left" w:pos="4020"/>
              </w:tabs>
              <w:jc w:val="center"/>
              <w:rPr>
                <w:sz w:val="22"/>
                <w:szCs w:val="22"/>
              </w:rPr>
            </w:pPr>
            <w:r w:rsidRPr="008603D8">
              <w:rPr>
                <w:sz w:val="22"/>
                <w:szCs w:val="22"/>
              </w:rPr>
              <w:t>7.</w:t>
            </w:r>
          </w:p>
        </w:tc>
        <w:tc>
          <w:tcPr>
            <w:tcW w:w="2391" w:type="dxa"/>
          </w:tcPr>
          <w:p w14:paraId="34CBC7ED" w14:textId="77777777" w:rsidR="007F19F3" w:rsidRPr="008603D8" w:rsidRDefault="007F19F3" w:rsidP="00275872">
            <w:pPr>
              <w:tabs>
                <w:tab w:val="left" w:pos="4020"/>
              </w:tabs>
              <w:rPr>
                <w:sz w:val="22"/>
                <w:szCs w:val="22"/>
              </w:rPr>
            </w:pPr>
            <w:r w:rsidRPr="008603D8">
              <w:rPr>
                <w:sz w:val="22"/>
                <w:szCs w:val="22"/>
              </w:rPr>
              <w:t>Агапова О.П.</w:t>
            </w:r>
          </w:p>
        </w:tc>
        <w:tc>
          <w:tcPr>
            <w:tcW w:w="3493" w:type="dxa"/>
          </w:tcPr>
          <w:p w14:paraId="08C1A5CB" w14:textId="77777777" w:rsidR="007F19F3" w:rsidRPr="008603D8" w:rsidRDefault="007F19F3" w:rsidP="00275872">
            <w:pPr>
              <w:tabs>
                <w:tab w:val="left" w:pos="4020"/>
              </w:tabs>
              <w:jc w:val="center"/>
              <w:rPr>
                <w:sz w:val="22"/>
                <w:szCs w:val="22"/>
              </w:rPr>
            </w:pPr>
            <w:r w:rsidRPr="008603D8">
              <w:rPr>
                <w:sz w:val="22"/>
                <w:szCs w:val="22"/>
              </w:rPr>
              <w:t>за</w:t>
            </w:r>
          </w:p>
        </w:tc>
      </w:tr>
    </w:tbl>
    <w:p w14:paraId="531E01E7" w14:textId="77777777" w:rsidR="007F19F3" w:rsidRPr="008603D8" w:rsidRDefault="007F19F3" w:rsidP="00BA11BC">
      <w:pPr>
        <w:pStyle w:val="24"/>
        <w:widowControl/>
        <w:tabs>
          <w:tab w:val="left" w:pos="851"/>
          <w:tab w:val="left" w:pos="1134"/>
          <w:tab w:val="left" w:pos="1276"/>
        </w:tabs>
        <w:ind w:left="709" w:firstLine="0"/>
        <w:rPr>
          <w:sz w:val="22"/>
          <w:szCs w:val="22"/>
        </w:rPr>
      </w:pPr>
      <w:r w:rsidRPr="008603D8">
        <w:rPr>
          <w:sz w:val="22"/>
          <w:szCs w:val="22"/>
        </w:rPr>
        <w:t>Итого: за – 7, против – 0, воздержался – 0, отсутствуют – 0.</w:t>
      </w:r>
    </w:p>
    <w:bookmarkEnd w:id="1"/>
    <w:p w14:paraId="09124178" w14:textId="77777777" w:rsidR="005E4B32" w:rsidRDefault="005E4B32" w:rsidP="00D229A5">
      <w:pPr>
        <w:pStyle w:val="a4"/>
        <w:tabs>
          <w:tab w:val="left" w:pos="993"/>
        </w:tabs>
        <w:ind w:left="0" w:firstLine="709"/>
        <w:jc w:val="both"/>
        <w:rPr>
          <w:b/>
          <w:bCs/>
          <w:color w:val="000000" w:themeColor="text1"/>
          <w:sz w:val="22"/>
          <w:szCs w:val="22"/>
        </w:rPr>
      </w:pPr>
    </w:p>
    <w:p w14:paraId="6C62BA52" w14:textId="3A8485EA" w:rsidR="00D229A5" w:rsidRDefault="00D229A5" w:rsidP="00D229A5">
      <w:pPr>
        <w:pStyle w:val="a4"/>
        <w:tabs>
          <w:tab w:val="left" w:pos="993"/>
        </w:tabs>
        <w:ind w:left="0" w:firstLine="709"/>
        <w:jc w:val="both"/>
        <w:rPr>
          <w:b/>
          <w:bCs/>
          <w:color w:val="000000" w:themeColor="text1"/>
          <w:sz w:val="22"/>
          <w:szCs w:val="22"/>
        </w:rPr>
      </w:pPr>
      <w:r>
        <w:rPr>
          <w:b/>
          <w:bCs/>
          <w:color w:val="000000" w:themeColor="text1"/>
          <w:sz w:val="22"/>
          <w:szCs w:val="22"/>
        </w:rPr>
        <w:t xml:space="preserve">3. </w:t>
      </w:r>
      <w:r w:rsidR="00AA5D11" w:rsidRPr="00AA5D11">
        <w:rPr>
          <w:b/>
          <w:bCs/>
          <w:sz w:val="22"/>
          <w:szCs w:val="22"/>
        </w:rPr>
        <w:t>СЛУШАЛИ:</w:t>
      </w:r>
      <w:r w:rsidR="00AA5D11">
        <w:rPr>
          <w:b/>
          <w:bCs/>
          <w:color w:val="FF0000"/>
          <w:sz w:val="22"/>
          <w:szCs w:val="22"/>
        </w:rPr>
        <w:t xml:space="preserve"> </w:t>
      </w:r>
      <w:r w:rsidRPr="00D229A5">
        <w:rPr>
          <w:b/>
          <w:bCs/>
          <w:color w:val="000000" w:themeColor="text1"/>
          <w:sz w:val="22"/>
          <w:szCs w:val="22"/>
        </w:rPr>
        <w:t xml:space="preserve">О корректировке долгосрочных тарифов на тепловую энергию на 2024-2027 годы, долгосрочных тарифов на теплоноситель на 2024-2025, 2024-2027 годы, об установлении долгосрочных тарифов на услуги по передаче тепловой энергии, оказываемые АО «ИвГТЭ», долгосрочных тарифов на теплоноситель, долгосрочных параметров регулирования для формирования тарифов на услуги по передаче тепловой энергии, теплоноситель с использованием метода индексации установленных тарифов на 2024-2028, об установлении повышающего коэффициента к тарифам на тепловую энергию  для потребителей АО «ИвГТЭ» </w:t>
      </w:r>
      <w:r>
        <w:rPr>
          <w:b/>
          <w:bCs/>
          <w:color w:val="000000" w:themeColor="text1"/>
          <w:sz w:val="22"/>
          <w:szCs w:val="22"/>
        </w:rPr>
        <w:t>(Копышева М.С,)</w:t>
      </w:r>
    </w:p>
    <w:p w14:paraId="2292CFDB" w14:textId="77777777" w:rsidR="00961D87" w:rsidRDefault="00961D87" w:rsidP="00961D87">
      <w:pPr>
        <w:pStyle w:val="ConsPlusNormal"/>
        <w:tabs>
          <w:tab w:val="left" w:pos="993"/>
        </w:tabs>
        <w:ind w:firstLine="709"/>
        <w:jc w:val="both"/>
        <w:rPr>
          <w:bCs/>
          <w:sz w:val="22"/>
          <w:szCs w:val="22"/>
        </w:rPr>
      </w:pPr>
      <w:r w:rsidRPr="00BA11BC">
        <w:rPr>
          <w:bCs/>
          <w:sz w:val="22"/>
          <w:szCs w:val="22"/>
        </w:rPr>
        <w:t xml:space="preserve">В связи с обращениями </w:t>
      </w:r>
      <w:r w:rsidRPr="00961D87">
        <w:rPr>
          <w:bCs/>
          <w:sz w:val="22"/>
          <w:szCs w:val="22"/>
        </w:rPr>
        <w:t xml:space="preserve">АО «ИвГТЭ» </w:t>
      </w:r>
      <w:r w:rsidRPr="00BA11BC">
        <w:rPr>
          <w:bCs/>
          <w:sz w:val="22"/>
          <w:szCs w:val="22"/>
        </w:rPr>
        <w:t xml:space="preserve">приказом Департамента энергетики и тарифов Ивановской области </w:t>
      </w:r>
      <w:r w:rsidRPr="00961D87">
        <w:rPr>
          <w:sz w:val="22"/>
          <w:szCs w:val="22"/>
        </w:rPr>
        <w:t xml:space="preserve">от 05.05.2023 № 25-у </w:t>
      </w:r>
      <w:r w:rsidRPr="00BA11BC">
        <w:rPr>
          <w:bCs/>
          <w:sz w:val="22"/>
          <w:szCs w:val="22"/>
        </w:rPr>
        <w:t>открыты следующие дела:</w:t>
      </w:r>
    </w:p>
    <w:tbl>
      <w:tblPr>
        <w:tblW w:w="4609" w:type="pct"/>
        <w:tblInd w:w="675" w:type="dxa"/>
        <w:tblLayout w:type="fixed"/>
        <w:tblLook w:val="01E0" w:firstRow="1" w:lastRow="1" w:firstColumn="1" w:lastColumn="1" w:noHBand="0" w:noVBand="0"/>
      </w:tblPr>
      <w:tblGrid>
        <w:gridCol w:w="9606"/>
      </w:tblGrid>
      <w:tr w:rsidR="00961D87" w:rsidRPr="00BA11BC" w14:paraId="3783AAE3" w14:textId="77777777" w:rsidTr="00815E72">
        <w:trPr>
          <w:trHeight w:val="558"/>
        </w:trPr>
        <w:tc>
          <w:tcPr>
            <w:tcW w:w="5000" w:type="pct"/>
          </w:tcPr>
          <w:p w14:paraId="753CC5F8" w14:textId="77777777" w:rsidR="00961D87" w:rsidRPr="00961D87" w:rsidRDefault="00961D87" w:rsidP="00961D87">
            <w:pPr>
              <w:jc w:val="both"/>
              <w:rPr>
                <w:sz w:val="22"/>
                <w:szCs w:val="22"/>
              </w:rPr>
            </w:pPr>
            <w:r w:rsidRPr="00961D87">
              <w:rPr>
                <w:sz w:val="22"/>
                <w:szCs w:val="22"/>
              </w:rPr>
              <w:t xml:space="preserve">- о корректировке долгосрочных тарифов на тепловую энергию для потребителей Ивановского м.р. (в Богородском с.п., Коляновском </w:t>
            </w:r>
            <w:proofErr w:type="spellStart"/>
            <w:r w:rsidRPr="00961D87">
              <w:rPr>
                <w:sz w:val="22"/>
                <w:szCs w:val="22"/>
              </w:rPr>
              <w:t>с.п</w:t>
            </w:r>
            <w:proofErr w:type="spellEnd"/>
            <w:r w:rsidRPr="00961D87">
              <w:rPr>
                <w:sz w:val="22"/>
                <w:szCs w:val="22"/>
              </w:rPr>
              <w:t xml:space="preserve">., </w:t>
            </w:r>
            <w:proofErr w:type="spellStart"/>
            <w:r w:rsidRPr="00961D87">
              <w:rPr>
                <w:sz w:val="22"/>
                <w:szCs w:val="22"/>
              </w:rPr>
              <w:t>Новоталицком</w:t>
            </w:r>
            <w:proofErr w:type="spellEnd"/>
            <w:r w:rsidRPr="00961D87">
              <w:rPr>
                <w:sz w:val="22"/>
                <w:szCs w:val="22"/>
              </w:rPr>
              <w:t xml:space="preserve"> </w:t>
            </w:r>
            <w:proofErr w:type="spellStart"/>
            <w:r w:rsidRPr="00961D87">
              <w:rPr>
                <w:sz w:val="22"/>
                <w:szCs w:val="22"/>
              </w:rPr>
              <w:t>с.п</w:t>
            </w:r>
            <w:proofErr w:type="spellEnd"/>
            <w:r w:rsidRPr="00961D87">
              <w:rPr>
                <w:sz w:val="22"/>
                <w:szCs w:val="22"/>
              </w:rPr>
              <w:t>.) на 2024–2027 гг.</w:t>
            </w:r>
            <w:r>
              <w:rPr>
                <w:sz w:val="22"/>
                <w:szCs w:val="22"/>
              </w:rPr>
              <w:t>;</w:t>
            </w:r>
          </w:p>
        </w:tc>
      </w:tr>
      <w:tr w:rsidR="00961D87" w:rsidRPr="00BA11BC" w14:paraId="1101217E" w14:textId="77777777" w:rsidTr="00815E72">
        <w:trPr>
          <w:trHeight w:val="558"/>
        </w:trPr>
        <w:tc>
          <w:tcPr>
            <w:tcW w:w="5000" w:type="pct"/>
          </w:tcPr>
          <w:p w14:paraId="513FA09A" w14:textId="77777777" w:rsidR="00961D87" w:rsidRPr="00961D87" w:rsidRDefault="00961D87" w:rsidP="00961D87">
            <w:pPr>
              <w:jc w:val="both"/>
              <w:rPr>
                <w:sz w:val="22"/>
                <w:szCs w:val="22"/>
              </w:rPr>
            </w:pPr>
            <w:r w:rsidRPr="00961D87">
              <w:rPr>
                <w:sz w:val="22"/>
                <w:szCs w:val="22"/>
              </w:rPr>
              <w:t xml:space="preserve">- об установлении долгосрочных тарифов на теплоноситель для потребителей Ивановского м.р. </w:t>
            </w:r>
            <w:r>
              <w:rPr>
                <w:sz w:val="22"/>
                <w:szCs w:val="22"/>
              </w:rPr>
              <w:br/>
            </w:r>
            <w:r w:rsidRPr="00961D87">
              <w:rPr>
                <w:sz w:val="22"/>
                <w:szCs w:val="22"/>
              </w:rPr>
              <w:t xml:space="preserve">(в Коляновском </w:t>
            </w:r>
            <w:proofErr w:type="spellStart"/>
            <w:r w:rsidRPr="00961D87">
              <w:rPr>
                <w:sz w:val="22"/>
                <w:szCs w:val="22"/>
              </w:rPr>
              <w:t>с.п</w:t>
            </w:r>
            <w:proofErr w:type="spellEnd"/>
            <w:r w:rsidRPr="00961D87">
              <w:rPr>
                <w:sz w:val="22"/>
                <w:szCs w:val="22"/>
              </w:rPr>
              <w:t xml:space="preserve">., </w:t>
            </w:r>
            <w:proofErr w:type="spellStart"/>
            <w:r w:rsidRPr="00961D87">
              <w:rPr>
                <w:sz w:val="22"/>
                <w:szCs w:val="22"/>
              </w:rPr>
              <w:t>Новоталицком</w:t>
            </w:r>
            <w:proofErr w:type="spellEnd"/>
            <w:r w:rsidRPr="00961D87">
              <w:rPr>
                <w:sz w:val="22"/>
                <w:szCs w:val="22"/>
              </w:rPr>
              <w:t xml:space="preserve"> </w:t>
            </w:r>
            <w:proofErr w:type="spellStart"/>
            <w:r w:rsidRPr="00961D87">
              <w:rPr>
                <w:sz w:val="22"/>
                <w:szCs w:val="22"/>
              </w:rPr>
              <w:t>с.п</w:t>
            </w:r>
            <w:proofErr w:type="spellEnd"/>
            <w:r w:rsidRPr="00961D87">
              <w:rPr>
                <w:sz w:val="22"/>
                <w:szCs w:val="22"/>
              </w:rPr>
              <w:t>.) на 2024–2028 гг.</w:t>
            </w:r>
            <w:r>
              <w:rPr>
                <w:sz w:val="22"/>
                <w:szCs w:val="22"/>
              </w:rPr>
              <w:t>;</w:t>
            </w:r>
          </w:p>
        </w:tc>
      </w:tr>
      <w:tr w:rsidR="00961D87" w:rsidRPr="00BA11BC" w14:paraId="77238DEE" w14:textId="77777777" w:rsidTr="00815E72">
        <w:trPr>
          <w:trHeight w:val="558"/>
        </w:trPr>
        <w:tc>
          <w:tcPr>
            <w:tcW w:w="5000" w:type="pct"/>
          </w:tcPr>
          <w:p w14:paraId="736EA7AD" w14:textId="77777777" w:rsidR="00961D87" w:rsidRPr="00961D87" w:rsidRDefault="00961D87" w:rsidP="00961D87">
            <w:pPr>
              <w:jc w:val="both"/>
              <w:rPr>
                <w:sz w:val="22"/>
                <w:szCs w:val="22"/>
              </w:rPr>
            </w:pPr>
            <w:r w:rsidRPr="00961D87">
              <w:rPr>
                <w:sz w:val="22"/>
                <w:szCs w:val="22"/>
              </w:rPr>
              <w:t xml:space="preserve">- о корректировке долгосрочных тарифов на теплоноситель для потребителей Ивановского м.р. </w:t>
            </w:r>
            <w:r>
              <w:rPr>
                <w:sz w:val="22"/>
                <w:szCs w:val="22"/>
              </w:rPr>
              <w:br/>
            </w:r>
            <w:r w:rsidRPr="00961D87">
              <w:rPr>
                <w:sz w:val="22"/>
                <w:szCs w:val="22"/>
              </w:rPr>
              <w:t>(в Богородском с.п.) на 2024–2027 гг.</w:t>
            </w:r>
            <w:r>
              <w:rPr>
                <w:sz w:val="22"/>
                <w:szCs w:val="22"/>
              </w:rPr>
              <w:t>;</w:t>
            </w:r>
          </w:p>
        </w:tc>
      </w:tr>
      <w:tr w:rsidR="00961D87" w:rsidRPr="00BA11BC" w14:paraId="3399B0EB" w14:textId="77777777" w:rsidTr="00815E72">
        <w:trPr>
          <w:trHeight w:val="425"/>
        </w:trPr>
        <w:tc>
          <w:tcPr>
            <w:tcW w:w="5000" w:type="pct"/>
          </w:tcPr>
          <w:p w14:paraId="2A08EDDB" w14:textId="77777777" w:rsidR="00961D87" w:rsidRPr="00961D87" w:rsidRDefault="00961D87" w:rsidP="00961D87">
            <w:pPr>
              <w:jc w:val="both"/>
              <w:rPr>
                <w:sz w:val="22"/>
                <w:szCs w:val="22"/>
              </w:rPr>
            </w:pPr>
            <w:r w:rsidRPr="00961D87">
              <w:rPr>
                <w:sz w:val="22"/>
                <w:szCs w:val="22"/>
              </w:rPr>
              <w:t>- о корректировке долгосрочных тарифов на теплоноситель, производимый на котельных №19 и №37, поставляемый с использованием открытых систем теплоснабжения, с учетом корректировки необходимой валовой выручки на 2024–2025 гг.</w:t>
            </w:r>
            <w:r>
              <w:rPr>
                <w:sz w:val="22"/>
                <w:szCs w:val="22"/>
              </w:rPr>
              <w:t>;</w:t>
            </w:r>
          </w:p>
        </w:tc>
      </w:tr>
      <w:tr w:rsidR="00961D87" w:rsidRPr="00BA11BC" w14:paraId="66258363" w14:textId="77777777" w:rsidTr="00815E72">
        <w:trPr>
          <w:trHeight w:val="558"/>
        </w:trPr>
        <w:tc>
          <w:tcPr>
            <w:tcW w:w="5000" w:type="pct"/>
          </w:tcPr>
          <w:p w14:paraId="2A24F05A" w14:textId="77777777" w:rsidR="00961D87" w:rsidRPr="00961D87" w:rsidRDefault="00961D87" w:rsidP="00961D87">
            <w:pPr>
              <w:jc w:val="both"/>
              <w:rPr>
                <w:sz w:val="22"/>
                <w:szCs w:val="22"/>
              </w:rPr>
            </w:pPr>
            <w:r w:rsidRPr="00961D87">
              <w:rPr>
                <w:sz w:val="22"/>
                <w:szCs w:val="22"/>
              </w:rPr>
              <w:t>- об установлении долгосрочных тарифов на услуги по передаче тепловой энергии с использованием концессионных сетей, оказываемые АО «ИвГТЭ» на 2024–2028 гг.,</w:t>
            </w:r>
          </w:p>
        </w:tc>
      </w:tr>
    </w:tbl>
    <w:p w14:paraId="482E4CDF" w14:textId="77777777" w:rsidR="00961D87" w:rsidRDefault="00961D87" w:rsidP="00D229A5">
      <w:pPr>
        <w:pStyle w:val="a4"/>
        <w:tabs>
          <w:tab w:val="left" w:pos="993"/>
        </w:tabs>
        <w:ind w:left="0" w:firstLine="709"/>
        <w:jc w:val="both"/>
        <w:rPr>
          <w:color w:val="000000" w:themeColor="text1"/>
          <w:sz w:val="22"/>
          <w:szCs w:val="22"/>
        </w:rPr>
      </w:pPr>
      <w:r>
        <w:rPr>
          <w:color w:val="000000" w:themeColor="text1"/>
          <w:sz w:val="22"/>
          <w:szCs w:val="22"/>
        </w:rPr>
        <w:t>Методы регулирования тарифов определены приказами Департамента энергетики и тарифов Ивановской области:</w:t>
      </w:r>
    </w:p>
    <w:p w14:paraId="3347F409" w14:textId="77777777" w:rsidR="002D4076" w:rsidRDefault="002D4076" w:rsidP="002D4076">
      <w:pPr>
        <w:pStyle w:val="a4"/>
        <w:tabs>
          <w:tab w:val="left" w:pos="993"/>
        </w:tabs>
        <w:ind w:left="0" w:firstLine="709"/>
        <w:jc w:val="right"/>
        <w:rPr>
          <w:color w:val="000000" w:themeColor="text1"/>
          <w:sz w:val="22"/>
          <w:szCs w:val="22"/>
        </w:rPr>
      </w:pPr>
      <w:r>
        <w:rPr>
          <w:color w:val="000000" w:themeColor="text1"/>
          <w:sz w:val="22"/>
          <w:szCs w:val="22"/>
        </w:rPr>
        <w:t>Таблица 1</w:t>
      </w:r>
    </w:p>
    <w:tbl>
      <w:tblPr>
        <w:tblStyle w:val="af1"/>
        <w:tblW w:w="0" w:type="auto"/>
        <w:tblLook w:val="04A0" w:firstRow="1" w:lastRow="0" w:firstColumn="1" w:lastColumn="0" w:noHBand="0" w:noVBand="1"/>
      </w:tblPr>
      <w:tblGrid>
        <w:gridCol w:w="675"/>
        <w:gridCol w:w="1843"/>
        <w:gridCol w:w="4612"/>
        <w:gridCol w:w="1610"/>
        <w:gridCol w:w="1681"/>
      </w:tblGrid>
      <w:tr w:rsidR="002D4076" w:rsidRPr="001D0B2B" w14:paraId="328B4514" w14:textId="77777777" w:rsidTr="00DE17E3">
        <w:tc>
          <w:tcPr>
            <w:tcW w:w="675" w:type="dxa"/>
          </w:tcPr>
          <w:p w14:paraId="6A69BBC2" w14:textId="77777777" w:rsidR="002D4076" w:rsidRPr="001D0B2B" w:rsidRDefault="002D4076" w:rsidP="00297359">
            <w:pPr>
              <w:pStyle w:val="24"/>
              <w:widowControl/>
              <w:tabs>
                <w:tab w:val="left" w:pos="851"/>
                <w:tab w:val="left" w:pos="993"/>
              </w:tabs>
              <w:ind w:firstLine="0"/>
              <w:jc w:val="center"/>
              <w:rPr>
                <w:sz w:val="22"/>
                <w:szCs w:val="22"/>
              </w:rPr>
            </w:pPr>
            <w:r>
              <w:rPr>
                <w:sz w:val="22"/>
                <w:szCs w:val="22"/>
              </w:rPr>
              <w:t>№ п/п</w:t>
            </w:r>
          </w:p>
        </w:tc>
        <w:tc>
          <w:tcPr>
            <w:tcW w:w="1843" w:type="dxa"/>
            <w:vAlign w:val="center"/>
          </w:tcPr>
          <w:p w14:paraId="7554EE0B" w14:textId="77777777" w:rsidR="002D4076" w:rsidRPr="001D0B2B" w:rsidRDefault="002D4076" w:rsidP="00297359">
            <w:pPr>
              <w:pStyle w:val="24"/>
              <w:widowControl/>
              <w:tabs>
                <w:tab w:val="left" w:pos="851"/>
                <w:tab w:val="left" w:pos="993"/>
              </w:tabs>
              <w:ind w:firstLine="0"/>
              <w:jc w:val="center"/>
              <w:rPr>
                <w:sz w:val="22"/>
                <w:szCs w:val="22"/>
              </w:rPr>
            </w:pPr>
            <w:r w:rsidRPr="001D0B2B">
              <w:rPr>
                <w:sz w:val="22"/>
                <w:szCs w:val="22"/>
              </w:rPr>
              <w:t xml:space="preserve">Дата и номер приказа </w:t>
            </w:r>
          </w:p>
        </w:tc>
        <w:tc>
          <w:tcPr>
            <w:tcW w:w="4612" w:type="dxa"/>
            <w:vAlign w:val="center"/>
          </w:tcPr>
          <w:p w14:paraId="563D23C4" w14:textId="77777777" w:rsidR="002D4076" w:rsidRPr="001D0B2B" w:rsidRDefault="002D4076" w:rsidP="00297359">
            <w:pPr>
              <w:pStyle w:val="24"/>
              <w:widowControl/>
              <w:tabs>
                <w:tab w:val="left" w:pos="851"/>
                <w:tab w:val="left" w:pos="993"/>
              </w:tabs>
              <w:ind w:firstLine="0"/>
              <w:jc w:val="center"/>
              <w:rPr>
                <w:sz w:val="22"/>
                <w:szCs w:val="22"/>
              </w:rPr>
            </w:pPr>
            <w:r w:rsidRPr="001D0B2B">
              <w:rPr>
                <w:sz w:val="22"/>
                <w:szCs w:val="22"/>
              </w:rPr>
              <w:t>Вид регулируемого тарифа</w:t>
            </w:r>
          </w:p>
        </w:tc>
        <w:tc>
          <w:tcPr>
            <w:tcW w:w="1610" w:type="dxa"/>
            <w:vAlign w:val="center"/>
          </w:tcPr>
          <w:p w14:paraId="0291F524" w14:textId="77777777" w:rsidR="002D4076" w:rsidRPr="001D0B2B" w:rsidRDefault="002D4076" w:rsidP="00297359">
            <w:pPr>
              <w:pStyle w:val="24"/>
              <w:widowControl/>
              <w:tabs>
                <w:tab w:val="left" w:pos="851"/>
                <w:tab w:val="left" w:pos="993"/>
              </w:tabs>
              <w:ind w:firstLine="0"/>
              <w:jc w:val="center"/>
              <w:rPr>
                <w:sz w:val="22"/>
                <w:szCs w:val="22"/>
              </w:rPr>
            </w:pPr>
            <w:r w:rsidRPr="001D0B2B">
              <w:rPr>
                <w:sz w:val="22"/>
                <w:szCs w:val="22"/>
              </w:rPr>
              <w:t>Период регулирования</w:t>
            </w:r>
          </w:p>
        </w:tc>
        <w:tc>
          <w:tcPr>
            <w:tcW w:w="1681" w:type="dxa"/>
          </w:tcPr>
          <w:p w14:paraId="34761EE0" w14:textId="77777777" w:rsidR="002D4076" w:rsidRPr="001D0B2B" w:rsidRDefault="002D4076" w:rsidP="00297359">
            <w:pPr>
              <w:pStyle w:val="24"/>
              <w:widowControl/>
              <w:tabs>
                <w:tab w:val="left" w:pos="851"/>
                <w:tab w:val="left" w:pos="993"/>
              </w:tabs>
              <w:ind w:firstLine="0"/>
              <w:jc w:val="center"/>
              <w:rPr>
                <w:sz w:val="22"/>
                <w:szCs w:val="22"/>
              </w:rPr>
            </w:pPr>
            <w:r w:rsidRPr="001D0B2B">
              <w:rPr>
                <w:sz w:val="22"/>
                <w:szCs w:val="22"/>
              </w:rPr>
              <w:t>Метод регулирования тарифов</w:t>
            </w:r>
          </w:p>
        </w:tc>
      </w:tr>
      <w:tr w:rsidR="002D4076" w:rsidRPr="001D0B2B" w14:paraId="404AD373" w14:textId="77777777" w:rsidTr="00DE17E3">
        <w:tc>
          <w:tcPr>
            <w:tcW w:w="675" w:type="dxa"/>
            <w:vAlign w:val="center"/>
          </w:tcPr>
          <w:p w14:paraId="23E5E89C" w14:textId="77777777" w:rsidR="002D4076" w:rsidRPr="001D0B2B" w:rsidRDefault="002D4076" w:rsidP="002D4076">
            <w:pPr>
              <w:pStyle w:val="24"/>
              <w:widowControl/>
              <w:tabs>
                <w:tab w:val="left" w:pos="851"/>
                <w:tab w:val="left" w:pos="993"/>
              </w:tabs>
              <w:ind w:firstLine="0"/>
              <w:jc w:val="center"/>
              <w:rPr>
                <w:sz w:val="22"/>
                <w:szCs w:val="22"/>
              </w:rPr>
            </w:pPr>
            <w:r>
              <w:rPr>
                <w:sz w:val="22"/>
                <w:szCs w:val="22"/>
              </w:rPr>
              <w:t>1</w:t>
            </w:r>
          </w:p>
        </w:tc>
        <w:tc>
          <w:tcPr>
            <w:tcW w:w="1843" w:type="dxa"/>
            <w:vMerge w:val="restart"/>
            <w:vAlign w:val="center"/>
          </w:tcPr>
          <w:p w14:paraId="46196211" w14:textId="77777777" w:rsidR="00DE17E3" w:rsidRDefault="002D4076" w:rsidP="00DE17E3">
            <w:pPr>
              <w:pStyle w:val="24"/>
              <w:widowControl/>
              <w:tabs>
                <w:tab w:val="left" w:pos="851"/>
                <w:tab w:val="left" w:pos="993"/>
              </w:tabs>
              <w:ind w:firstLine="0"/>
              <w:jc w:val="center"/>
              <w:rPr>
                <w:sz w:val="22"/>
                <w:szCs w:val="22"/>
              </w:rPr>
            </w:pPr>
            <w:r w:rsidRPr="001D0B2B">
              <w:rPr>
                <w:sz w:val="22"/>
                <w:szCs w:val="22"/>
              </w:rPr>
              <w:t>от 21.09.2022</w:t>
            </w:r>
          </w:p>
          <w:p w14:paraId="56D40542" w14:textId="77777777" w:rsidR="002D4076" w:rsidRPr="001D0B2B" w:rsidRDefault="002D4076" w:rsidP="00DE17E3">
            <w:pPr>
              <w:pStyle w:val="24"/>
              <w:widowControl/>
              <w:tabs>
                <w:tab w:val="left" w:pos="851"/>
                <w:tab w:val="left" w:pos="993"/>
              </w:tabs>
              <w:ind w:firstLine="0"/>
              <w:jc w:val="center"/>
              <w:rPr>
                <w:sz w:val="22"/>
                <w:szCs w:val="22"/>
              </w:rPr>
            </w:pPr>
            <w:r w:rsidRPr="001D0B2B">
              <w:rPr>
                <w:sz w:val="22"/>
                <w:szCs w:val="22"/>
              </w:rPr>
              <w:t>№ 62-у</w:t>
            </w:r>
          </w:p>
        </w:tc>
        <w:tc>
          <w:tcPr>
            <w:tcW w:w="4612" w:type="dxa"/>
          </w:tcPr>
          <w:p w14:paraId="1EDAA213" w14:textId="77777777" w:rsidR="002D4076" w:rsidRPr="001D0B2B" w:rsidRDefault="002D4076" w:rsidP="00961D87">
            <w:pPr>
              <w:jc w:val="both"/>
              <w:rPr>
                <w:sz w:val="22"/>
                <w:szCs w:val="22"/>
              </w:rPr>
            </w:pPr>
            <w:r w:rsidRPr="001D0B2B">
              <w:rPr>
                <w:sz w:val="22"/>
                <w:szCs w:val="22"/>
              </w:rPr>
              <w:t>долгосрочны</w:t>
            </w:r>
            <w:r>
              <w:rPr>
                <w:sz w:val="22"/>
                <w:szCs w:val="22"/>
              </w:rPr>
              <w:t>е</w:t>
            </w:r>
            <w:r w:rsidRPr="001D0B2B">
              <w:rPr>
                <w:sz w:val="22"/>
                <w:szCs w:val="22"/>
              </w:rPr>
              <w:t xml:space="preserve"> тариф</w:t>
            </w:r>
            <w:r>
              <w:rPr>
                <w:sz w:val="22"/>
                <w:szCs w:val="22"/>
              </w:rPr>
              <w:t>ы</w:t>
            </w:r>
            <w:r w:rsidRPr="001D0B2B">
              <w:rPr>
                <w:sz w:val="22"/>
                <w:szCs w:val="22"/>
              </w:rPr>
              <w:t xml:space="preserve"> на тепловую энергию для потребителей Ивановского м.р. (в Богородском с.п., Коляновском </w:t>
            </w:r>
            <w:proofErr w:type="spellStart"/>
            <w:r w:rsidRPr="001D0B2B">
              <w:rPr>
                <w:sz w:val="22"/>
                <w:szCs w:val="22"/>
              </w:rPr>
              <w:t>с.п</w:t>
            </w:r>
            <w:proofErr w:type="spellEnd"/>
            <w:r w:rsidRPr="001D0B2B">
              <w:rPr>
                <w:sz w:val="22"/>
                <w:szCs w:val="22"/>
              </w:rPr>
              <w:t xml:space="preserve">., </w:t>
            </w:r>
            <w:proofErr w:type="spellStart"/>
            <w:r w:rsidRPr="001D0B2B">
              <w:rPr>
                <w:sz w:val="22"/>
                <w:szCs w:val="22"/>
              </w:rPr>
              <w:t>Новоталицком</w:t>
            </w:r>
            <w:proofErr w:type="spellEnd"/>
            <w:r w:rsidRPr="001D0B2B">
              <w:rPr>
                <w:sz w:val="22"/>
                <w:szCs w:val="22"/>
              </w:rPr>
              <w:t xml:space="preserve"> </w:t>
            </w:r>
            <w:proofErr w:type="spellStart"/>
            <w:r w:rsidRPr="001D0B2B">
              <w:rPr>
                <w:sz w:val="22"/>
                <w:szCs w:val="22"/>
              </w:rPr>
              <w:t>с.п</w:t>
            </w:r>
            <w:proofErr w:type="spellEnd"/>
            <w:r w:rsidRPr="001D0B2B">
              <w:rPr>
                <w:sz w:val="22"/>
                <w:szCs w:val="22"/>
              </w:rPr>
              <w:t xml:space="preserve">.) </w:t>
            </w:r>
          </w:p>
        </w:tc>
        <w:tc>
          <w:tcPr>
            <w:tcW w:w="1610" w:type="dxa"/>
            <w:vMerge w:val="restart"/>
            <w:vAlign w:val="center"/>
          </w:tcPr>
          <w:p w14:paraId="4488785C" w14:textId="77777777" w:rsidR="002D4076" w:rsidRPr="001D0B2B" w:rsidRDefault="002D4076" w:rsidP="00297359">
            <w:pPr>
              <w:pStyle w:val="24"/>
              <w:widowControl/>
              <w:tabs>
                <w:tab w:val="left" w:pos="851"/>
                <w:tab w:val="left" w:pos="993"/>
              </w:tabs>
              <w:ind w:firstLine="0"/>
              <w:jc w:val="center"/>
              <w:rPr>
                <w:sz w:val="22"/>
                <w:szCs w:val="22"/>
              </w:rPr>
            </w:pPr>
            <w:r w:rsidRPr="001D0B2B">
              <w:rPr>
                <w:sz w:val="22"/>
                <w:szCs w:val="22"/>
              </w:rPr>
              <w:t>2023-2027 гг.</w:t>
            </w:r>
          </w:p>
          <w:p w14:paraId="427E49DF" w14:textId="77777777" w:rsidR="002D4076" w:rsidRPr="001D0B2B" w:rsidRDefault="002D4076" w:rsidP="00297359">
            <w:pPr>
              <w:pStyle w:val="24"/>
              <w:tabs>
                <w:tab w:val="left" w:pos="851"/>
                <w:tab w:val="left" w:pos="993"/>
              </w:tabs>
              <w:jc w:val="center"/>
              <w:rPr>
                <w:sz w:val="22"/>
                <w:szCs w:val="22"/>
              </w:rPr>
            </w:pPr>
          </w:p>
        </w:tc>
        <w:tc>
          <w:tcPr>
            <w:tcW w:w="1681" w:type="dxa"/>
            <w:vMerge w:val="restart"/>
            <w:vAlign w:val="center"/>
          </w:tcPr>
          <w:p w14:paraId="01E4D1CC" w14:textId="77777777" w:rsidR="002D4076" w:rsidRPr="001D0B2B" w:rsidRDefault="002D4076" w:rsidP="00297359">
            <w:pPr>
              <w:pStyle w:val="24"/>
              <w:widowControl/>
              <w:tabs>
                <w:tab w:val="left" w:pos="851"/>
                <w:tab w:val="left" w:pos="993"/>
              </w:tabs>
              <w:ind w:firstLine="0"/>
              <w:jc w:val="center"/>
              <w:rPr>
                <w:sz w:val="22"/>
                <w:szCs w:val="22"/>
              </w:rPr>
            </w:pPr>
            <w:r w:rsidRPr="001D0B2B">
              <w:rPr>
                <w:sz w:val="22"/>
                <w:szCs w:val="22"/>
              </w:rPr>
              <w:t>Метод индексации установленных тарифов</w:t>
            </w:r>
          </w:p>
          <w:p w14:paraId="42513429" w14:textId="77777777" w:rsidR="002D4076" w:rsidRPr="001D0B2B" w:rsidRDefault="002D4076" w:rsidP="00297359">
            <w:pPr>
              <w:jc w:val="center"/>
              <w:rPr>
                <w:sz w:val="22"/>
                <w:szCs w:val="22"/>
              </w:rPr>
            </w:pPr>
          </w:p>
        </w:tc>
      </w:tr>
      <w:tr w:rsidR="002D4076" w:rsidRPr="001D0B2B" w14:paraId="25210960" w14:textId="77777777" w:rsidTr="00DE17E3">
        <w:tc>
          <w:tcPr>
            <w:tcW w:w="675" w:type="dxa"/>
            <w:vAlign w:val="center"/>
          </w:tcPr>
          <w:p w14:paraId="119EC95B" w14:textId="77777777" w:rsidR="002D4076" w:rsidRPr="001D0B2B" w:rsidRDefault="002D4076" w:rsidP="002D4076">
            <w:pPr>
              <w:pStyle w:val="24"/>
              <w:widowControl/>
              <w:tabs>
                <w:tab w:val="left" w:pos="851"/>
                <w:tab w:val="left" w:pos="993"/>
              </w:tabs>
              <w:ind w:firstLine="0"/>
              <w:jc w:val="center"/>
              <w:rPr>
                <w:sz w:val="22"/>
                <w:szCs w:val="22"/>
              </w:rPr>
            </w:pPr>
            <w:r>
              <w:rPr>
                <w:sz w:val="22"/>
                <w:szCs w:val="22"/>
              </w:rPr>
              <w:t>2</w:t>
            </w:r>
          </w:p>
        </w:tc>
        <w:tc>
          <w:tcPr>
            <w:tcW w:w="1843" w:type="dxa"/>
            <w:vMerge/>
          </w:tcPr>
          <w:p w14:paraId="139F7517" w14:textId="77777777" w:rsidR="002D4076" w:rsidRPr="001D0B2B" w:rsidRDefault="002D4076" w:rsidP="00DE17E3">
            <w:pPr>
              <w:pStyle w:val="24"/>
              <w:widowControl/>
              <w:tabs>
                <w:tab w:val="left" w:pos="851"/>
                <w:tab w:val="left" w:pos="993"/>
              </w:tabs>
              <w:ind w:firstLine="0"/>
              <w:jc w:val="center"/>
              <w:rPr>
                <w:sz w:val="22"/>
                <w:szCs w:val="22"/>
              </w:rPr>
            </w:pPr>
          </w:p>
        </w:tc>
        <w:tc>
          <w:tcPr>
            <w:tcW w:w="4612" w:type="dxa"/>
          </w:tcPr>
          <w:p w14:paraId="675B9C57" w14:textId="77777777" w:rsidR="002D4076" w:rsidRPr="001D0B2B" w:rsidRDefault="002D4076" w:rsidP="00961D87">
            <w:pPr>
              <w:jc w:val="both"/>
              <w:rPr>
                <w:sz w:val="22"/>
                <w:szCs w:val="22"/>
              </w:rPr>
            </w:pPr>
            <w:r w:rsidRPr="001D0B2B">
              <w:rPr>
                <w:sz w:val="22"/>
                <w:szCs w:val="22"/>
              </w:rPr>
              <w:t>долгосрочны</w:t>
            </w:r>
            <w:r>
              <w:rPr>
                <w:sz w:val="22"/>
                <w:szCs w:val="22"/>
              </w:rPr>
              <w:t>е</w:t>
            </w:r>
            <w:r w:rsidRPr="001D0B2B">
              <w:rPr>
                <w:sz w:val="22"/>
                <w:szCs w:val="22"/>
              </w:rPr>
              <w:t xml:space="preserve"> тариф</w:t>
            </w:r>
            <w:r>
              <w:rPr>
                <w:sz w:val="22"/>
                <w:szCs w:val="22"/>
              </w:rPr>
              <w:t>ы</w:t>
            </w:r>
            <w:r w:rsidRPr="001D0B2B">
              <w:rPr>
                <w:sz w:val="22"/>
                <w:szCs w:val="22"/>
              </w:rPr>
              <w:t xml:space="preserve"> на теплоноситель для потребителей </w:t>
            </w:r>
            <w:r w:rsidRPr="00961D87">
              <w:rPr>
                <w:sz w:val="22"/>
                <w:szCs w:val="22"/>
              </w:rPr>
              <w:t xml:space="preserve">Ивановского м.р. </w:t>
            </w:r>
            <w:r>
              <w:rPr>
                <w:sz w:val="22"/>
                <w:szCs w:val="22"/>
              </w:rPr>
              <w:t>(</w:t>
            </w:r>
            <w:r w:rsidRPr="001D0B2B">
              <w:rPr>
                <w:sz w:val="22"/>
                <w:szCs w:val="22"/>
              </w:rPr>
              <w:t>в Богородском с.п.</w:t>
            </w:r>
            <w:r>
              <w:rPr>
                <w:sz w:val="22"/>
                <w:szCs w:val="22"/>
              </w:rPr>
              <w:t>)</w:t>
            </w:r>
          </w:p>
        </w:tc>
        <w:tc>
          <w:tcPr>
            <w:tcW w:w="1610" w:type="dxa"/>
            <w:vMerge/>
            <w:vAlign w:val="center"/>
          </w:tcPr>
          <w:p w14:paraId="40899D28" w14:textId="77777777" w:rsidR="002D4076" w:rsidRPr="001D0B2B" w:rsidRDefault="002D4076" w:rsidP="00297359">
            <w:pPr>
              <w:pStyle w:val="24"/>
              <w:widowControl/>
              <w:tabs>
                <w:tab w:val="left" w:pos="851"/>
                <w:tab w:val="left" w:pos="993"/>
              </w:tabs>
              <w:ind w:firstLine="0"/>
              <w:jc w:val="center"/>
              <w:rPr>
                <w:sz w:val="22"/>
                <w:szCs w:val="22"/>
              </w:rPr>
            </w:pPr>
          </w:p>
        </w:tc>
        <w:tc>
          <w:tcPr>
            <w:tcW w:w="1681" w:type="dxa"/>
            <w:vMerge/>
            <w:vAlign w:val="center"/>
          </w:tcPr>
          <w:p w14:paraId="7A5EE26B" w14:textId="77777777" w:rsidR="002D4076" w:rsidRPr="001D0B2B" w:rsidRDefault="002D4076" w:rsidP="00297359">
            <w:pPr>
              <w:jc w:val="center"/>
              <w:rPr>
                <w:sz w:val="22"/>
                <w:szCs w:val="22"/>
              </w:rPr>
            </w:pPr>
          </w:p>
        </w:tc>
      </w:tr>
      <w:tr w:rsidR="002D4076" w:rsidRPr="001D0B2B" w14:paraId="2F3BE914" w14:textId="77777777" w:rsidTr="00DE17E3">
        <w:tc>
          <w:tcPr>
            <w:tcW w:w="675" w:type="dxa"/>
            <w:vAlign w:val="center"/>
          </w:tcPr>
          <w:p w14:paraId="7F716DEE" w14:textId="77777777" w:rsidR="002D4076" w:rsidRPr="00961D87" w:rsidRDefault="002D4076" w:rsidP="002D4076">
            <w:pPr>
              <w:pStyle w:val="24"/>
              <w:widowControl/>
              <w:tabs>
                <w:tab w:val="left" w:pos="851"/>
                <w:tab w:val="left" w:pos="993"/>
              </w:tabs>
              <w:ind w:firstLine="0"/>
              <w:jc w:val="center"/>
              <w:rPr>
                <w:sz w:val="22"/>
                <w:szCs w:val="22"/>
              </w:rPr>
            </w:pPr>
            <w:r>
              <w:rPr>
                <w:sz w:val="22"/>
                <w:szCs w:val="22"/>
              </w:rPr>
              <w:t>3</w:t>
            </w:r>
          </w:p>
        </w:tc>
        <w:tc>
          <w:tcPr>
            <w:tcW w:w="1843" w:type="dxa"/>
          </w:tcPr>
          <w:p w14:paraId="3D933D4B" w14:textId="77777777" w:rsidR="00DE17E3" w:rsidRDefault="002D4076" w:rsidP="00DE17E3">
            <w:pPr>
              <w:pStyle w:val="24"/>
              <w:widowControl/>
              <w:tabs>
                <w:tab w:val="left" w:pos="851"/>
                <w:tab w:val="left" w:pos="993"/>
              </w:tabs>
              <w:ind w:firstLine="0"/>
              <w:jc w:val="center"/>
              <w:rPr>
                <w:sz w:val="22"/>
                <w:szCs w:val="22"/>
              </w:rPr>
            </w:pPr>
            <w:r w:rsidRPr="00961D87">
              <w:rPr>
                <w:sz w:val="22"/>
                <w:szCs w:val="22"/>
              </w:rPr>
              <w:t>от 09.11.2022</w:t>
            </w:r>
          </w:p>
          <w:p w14:paraId="54A34D92" w14:textId="77777777" w:rsidR="002D4076" w:rsidRPr="00961D87" w:rsidRDefault="002D4076" w:rsidP="00DE17E3">
            <w:pPr>
              <w:pStyle w:val="24"/>
              <w:widowControl/>
              <w:tabs>
                <w:tab w:val="left" w:pos="851"/>
                <w:tab w:val="left" w:pos="993"/>
              </w:tabs>
              <w:ind w:firstLine="0"/>
              <w:jc w:val="center"/>
              <w:rPr>
                <w:sz w:val="22"/>
                <w:szCs w:val="22"/>
              </w:rPr>
            </w:pPr>
            <w:r w:rsidRPr="00961D87">
              <w:rPr>
                <w:sz w:val="22"/>
                <w:szCs w:val="22"/>
              </w:rPr>
              <w:t>№ 82-у</w:t>
            </w:r>
          </w:p>
        </w:tc>
        <w:tc>
          <w:tcPr>
            <w:tcW w:w="4612" w:type="dxa"/>
          </w:tcPr>
          <w:p w14:paraId="17E3C663" w14:textId="77777777" w:rsidR="002D4076" w:rsidRPr="00961D87" w:rsidRDefault="002D4076" w:rsidP="00961D87">
            <w:pPr>
              <w:jc w:val="both"/>
              <w:rPr>
                <w:sz w:val="22"/>
                <w:szCs w:val="22"/>
              </w:rPr>
            </w:pPr>
            <w:r w:rsidRPr="00757B9E">
              <w:rPr>
                <w:sz w:val="22"/>
                <w:szCs w:val="22"/>
              </w:rPr>
              <w:t>долгосрочны</w:t>
            </w:r>
            <w:r>
              <w:rPr>
                <w:sz w:val="22"/>
                <w:szCs w:val="22"/>
              </w:rPr>
              <w:t>е</w:t>
            </w:r>
            <w:r w:rsidRPr="00757B9E">
              <w:rPr>
                <w:sz w:val="22"/>
                <w:szCs w:val="22"/>
              </w:rPr>
              <w:t xml:space="preserve"> тариф</w:t>
            </w:r>
            <w:r>
              <w:rPr>
                <w:sz w:val="22"/>
                <w:szCs w:val="22"/>
              </w:rPr>
              <w:t>ы</w:t>
            </w:r>
            <w:r w:rsidRPr="00757B9E">
              <w:rPr>
                <w:sz w:val="22"/>
                <w:szCs w:val="22"/>
              </w:rPr>
              <w:t xml:space="preserve"> на теплоноситель, производимый на котельных №19 и №37, поставляемый с использованием открытых систем теплоснабжения</w:t>
            </w:r>
          </w:p>
        </w:tc>
        <w:tc>
          <w:tcPr>
            <w:tcW w:w="1610" w:type="dxa"/>
            <w:vAlign w:val="center"/>
          </w:tcPr>
          <w:p w14:paraId="183E9078" w14:textId="77777777" w:rsidR="002D4076" w:rsidRDefault="002D4076" w:rsidP="00297359">
            <w:pPr>
              <w:pStyle w:val="24"/>
              <w:widowControl/>
              <w:tabs>
                <w:tab w:val="left" w:pos="851"/>
                <w:tab w:val="left" w:pos="993"/>
              </w:tabs>
              <w:ind w:firstLine="0"/>
              <w:jc w:val="center"/>
              <w:rPr>
                <w:sz w:val="22"/>
                <w:szCs w:val="22"/>
              </w:rPr>
            </w:pPr>
            <w:r>
              <w:rPr>
                <w:sz w:val="22"/>
                <w:szCs w:val="22"/>
              </w:rPr>
              <w:t>2023-2025 гг.</w:t>
            </w:r>
          </w:p>
        </w:tc>
        <w:tc>
          <w:tcPr>
            <w:tcW w:w="1681" w:type="dxa"/>
            <w:vMerge/>
            <w:vAlign w:val="center"/>
          </w:tcPr>
          <w:p w14:paraId="33391087" w14:textId="77777777" w:rsidR="002D4076" w:rsidRPr="001D0B2B" w:rsidRDefault="002D4076" w:rsidP="00297359">
            <w:pPr>
              <w:jc w:val="center"/>
              <w:rPr>
                <w:sz w:val="22"/>
                <w:szCs w:val="22"/>
              </w:rPr>
            </w:pPr>
          </w:p>
        </w:tc>
      </w:tr>
      <w:tr w:rsidR="002D4076" w:rsidRPr="001D0B2B" w14:paraId="43EF4561" w14:textId="77777777" w:rsidTr="00DE17E3">
        <w:tc>
          <w:tcPr>
            <w:tcW w:w="675" w:type="dxa"/>
            <w:vAlign w:val="center"/>
          </w:tcPr>
          <w:p w14:paraId="28697C88" w14:textId="77777777" w:rsidR="002D4076" w:rsidRPr="00961D87" w:rsidRDefault="002D4076" w:rsidP="002D4076">
            <w:pPr>
              <w:pStyle w:val="24"/>
              <w:widowControl/>
              <w:tabs>
                <w:tab w:val="left" w:pos="851"/>
                <w:tab w:val="left" w:pos="993"/>
              </w:tabs>
              <w:ind w:firstLine="0"/>
              <w:jc w:val="center"/>
              <w:rPr>
                <w:sz w:val="22"/>
                <w:szCs w:val="22"/>
              </w:rPr>
            </w:pPr>
            <w:r>
              <w:rPr>
                <w:sz w:val="22"/>
                <w:szCs w:val="22"/>
              </w:rPr>
              <w:lastRenderedPageBreak/>
              <w:t>4</w:t>
            </w:r>
          </w:p>
        </w:tc>
        <w:tc>
          <w:tcPr>
            <w:tcW w:w="1843" w:type="dxa"/>
            <w:vMerge w:val="restart"/>
            <w:vAlign w:val="center"/>
          </w:tcPr>
          <w:p w14:paraId="71DB4632" w14:textId="77777777" w:rsidR="00DE17E3" w:rsidRDefault="002D4076" w:rsidP="00DE17E3">
            <w:pPr>
              <w:pStyle w:val="24"/>
              <w:widowControl/>
              <w:tabs>
                <w:tab w:val="left" w:pos="851"/>
                <w:tab w:val="left" w:pos="993"/>
              </w:tabs>
              <w:ind w:firstLine="0"/>
              <w:jc w:val="center"/>
              <w:rPr>
                <w:sz w:val="22"/>
                <w:szCs w:val="22"/>
              </w:rPr>
            </w:pPr>
            <w:r w:rsidRPr="00961D87">
              <w:rPr>
                <w:sz w:val="22"/>
                <w:szCs w:val="22"/>
              </w:rPr>
              <w:t>от 05.05.2023</w:t>
            </w:r>
          </w:p>
          <w:p w14:paraId="0420CF60" w14:textId="77777777" w:rsidR="002D4076" w:rsidRPr="001D0B2B" w:rsidRDefault="002D4076" w:rsidP="00DE17E3">
            <w:pPr>
              <w:pStyle w:val="24"/>
              <w:widowControl/>
              <w:tabs>
                <w:tab w:val="left" w:pos="851"/>
                <w:tab w:val="left" w:pos="993"/>
              </w:tabs>
              <w:ind w:firstLine="0"/>
              <w:jc w:val="center"/>
              <w:rPr>
                <w:sz w:val="22"/>
                <w:szCs w:val="22"/>
              </w:rPr>
            </w:pPr>
            <w:r w:rsidRPr="00961D87">
              <w:rPr>
                <w:sz w:val="22"/>
                <w:szCs w:val="22"/>
              </w:rPr>
              <w:t>№ 25-у</w:t>
            </w:r>
          </w:p>
        </w:tc>
        <w:tc>
          <w:tcPr>
            <w:tcW w:w="4612" w:type="dxa"/>
          </w:tcPr>
          <w:p w14:paraId="79C035DE" w14:textId="77777777" w:rsidR="002D4076" w:rsidRPr="001D0B2B" w:rsidRDefault="002D4076" w:rsidP="00961D87">
            <w:pPr>
              <w:jc w:val="both"/>
              <w:rPr>
                <w:sz w:val="22"/>
                <w:szCs w:val="22"/>
              </w:rPr>
            </w:pPr>
            <w:r w:rsidRPr="00961D87">
              <w:rPr>
                <w:sz w:val="22"/>
                <w:szCs w:val="22"/>
              </w:rPr>
              <w:t>долгосрочны</w:t>
            </w:r>
            <w:r>
              <w:rPr>
                <w:sz w:val="22"/>
                <w:szCs w:val="22"/>
              </w:rPr>
              <w:t>е</w:t>
            </w:r>
            <w:r w:rsidRPr="00961D87">
              <w:rPr>
                <w:sz w:val="22"/>
                <w:szCs w:val="22"/>
              </w:rPr>
              <w:t xml:space="preserve"> тариф</w:t>
            </w:r>
            <w:r>
              <w:rPr>
                <w:sz w:val="22"/>
                <w:szCs w:val="22"/>
              </w:rPr>
              <w:t>ы</w:t>
            </w:r>
            <w:r w:rsidRPr="00961D87">
              <w:rPr>
                <w:sz w:val="22"/>
                <w:szCs w:val="22"/>
              </w:rPr>
              <w:t xml:space="preserve"> на теплоноситель для потребителей Ивановского м.р. (в Коляновском </w:t>
            </w:r>
            <w:proofErr w:type="spellStart"/>
            <w:r w:rsidRPr="00961D87">
              <w:rPr>
                <w:sz w:val="22"/>
                <w:szCs w:val="22"/>
              </w:rPr>
              <w:t>с.п</w:t>
            </w:r>
            <w:proofErr w:type="spellEnd"/>
            <w:r w:rsidRPr="00961D87">
              <w:rPr>
                <w:sz w:val="22"/>
                <w:szCs w:val="22"/>
              </w:rPr>
              <w:t xml:space="preserve">., </w:t>
            </w:r>
            <w:proofErr w:type="spellStart"/>
            <w:r w:rsidRPr="00961D87">
              <w:rPr>
                <w:sz w:val="22"/>
                <w:szCs w:val="22"/>
              </w:rPr>
              <w:t>Новоталицком</w:t>
            </w:r>
            <w:proofErr w:type="spellEnd"/>
            <w:r w:rsidRPr="00961D87">
              <w:rPr>
                <w:sz w:val="22"/>
                <w:szCs w:val="22"/>
              </w:rPr>
              <w:t xml:space="preserve"> </w:t>
            </w:r>
            <w:proofErr w:type="spellStart"/>
            <w:r w:rsidRPr="00961D87">
              <w:rPr>
                <w:sz w:val="22"/>
                <w:szCs w:val="22"/>
              </w:rPr>
              <w:t>с.п</w:t>
            </w:r>
            <w:proofErr w:type="spellEnd"/>
            <w:r w:rsidRPr="00961D87">
              <w:rPr>
                <w:sz w:val="22"/>
                <w:szCs w:val="22"/>
              </w:rPr>
              <w:t>.)</w:t>
            </w:r>
          </w:p>
        </w:tc>
        <w:tc>
          <w:tcPr>
            <w:tcW w:w="1610" w:type="dxa"/>
            <w:vMerge w:val="restart"/>
            <w:vAlign w:val="center"/>
          </w:tcPr>
          <w:p w14:paraId="5DDF74FE" w14:textId="77777777" w:rsidR="002D4076" w:rsidRPr="001D0B2B" w:rsidRDefault="002D4076" w:rsidP="00297359">
            <w:pPr>
              <w:pStyle w:val="24"/>
              <w:widowControl/>
              <w:tabs>
                <w:tab w:val="left" w:pos="851"/>
                <w:tab w:val="left" w:pos="993"/>
              </w:tabs>
              <w:ind w:firstLine="0"/>
              <w:jc w:val="center"/>
              <w:rPr>
                <w:sz w:val="22"/>
                <w:szCs w:val="22"/>
              </w:rPr>
            </w:pPr>
            <w:r>
              <w:rPr>
                <w:sz w:val="22"/>
                <w:szCs w:val="22"/>
              </w:rPr>
              <w:t>2024-2028 гг.</w:t>
            </w:r>
          </w:p>
        </w:tc>
        <w:tc>
          <w:tcPr>
            <w:tcW w:w="1681" w:type="dxa"/>
            <w:vMerge/>
            <w:vAlign w:val="center"/>
          </w:tcPr>
          <w:p w14:paraId="60980B1D" w14:textId="77777777" w:rsidR="002D4076" w:rsidRPr="001D0B2B" w:rsidRDefault="002D4076" w:rsidP="00297359">
            <w:pPr>
              <w:jc w:val="center"/>
              <w:rPr>
                <w:sz w:val="22"/>
                <w:szCs w:val="22"/>
              </w:rPr>
            </w:pPr>
          </w:p>
        </w:tc>
      </w:tr>
      <w:tr w:rsidR="002D4076" w:rsidRPr="001D0B2B" w14:paraId="1A17ADC1" w14:textId="77777777" w:rsidTr="00DE17E3">
        <w:tc>
          <w:tcPr>
            <w:tcW w:w="675" w:type="dxa"/>
            <w:vAlign w:val="center"/>
          </w:tcPr>
          <w:p w14:paraId="4D457F04" w14:textId="77777777" w:rsidR="002D4076" w:rsidRPr="00961D87" w:rsidRDefault="002D4076" w:rsidP="002D4076">
            <w:pPr>
              <w:pStyle w:val="24"/>
              <w:widowControl/>
              <w:tabs>
                <w:tab w:val="left" w:pos="851"/>
                <w:tab w:val="left" w:pos="993"/>
              </w:tabs>
              <w:ind w:firstLine="0"/>
              <w:jc w:val="center"/>
              <w:rPr>
                <w:sz w:val="22"/>
                <w:szCs w:val="22"/>
              </w:rPr>
            </w:pPr>
            <w:r>
              <w:rPr>
                <w:sz w:val="22"/>
                <w:szCs w:val="22"/>
              </w:rPr>
              <w:t>5</w:t>
            </w:r>
          </w:p>
        </w:tc>
        <w:tc>
          <w:tcPr>
            <w:tcW w:w="1843" w:type="dxa"/>
            <w:vMerge/>
          </w:tcPr>
          <w:p w14:paraId="7E26A20D" w14:textId="77777777" w:rsidR="002D4076" w:rsidRPr="00961D87" w:rsidRDefault="002D4076" w:rsidP="00297359">
            <w:pPr>
              <w:pStyle w:val="24"/>
              <w:widowControl/>
              <w:tabs>
                <w:tab w:val="left" w:pos="851"/>
                <w:tab w:val="left" w:pos="993"/>
              </w:tabs>
              <w:ind w:firstLine="0"/>
              <w:rPr>
                <w:sz w:val="22"/>
                <w:szCs w:val="22"/>
              </w:rPr>
            </w:pPr>
          </w:p>
        </w:tc>
        <w:tc>
          <w:tcPr>
            <w:tcW w:w="4612" w:type="dxa"/>
          </w:tcPr>
          <w:p w14:paraId="2B23D89E" w14:textId="77777777" w:rsidR="002D4076" w:rsidRPr="00961D87" w:rsidRDefault="002D4076" w:rsidP="00961D87">
            <w:pPr>
              <w:jc w:val="both"/>
              <w:rPr>
                <w:sz w:val="22"/>
                <w:szCs w:val="22"/>
              </w:rPr>
            </w:pPr>
            <w:r w:rsidRPr="004B3C93">
              <w:rPr>
                <w:sz w:val="22"/>
                <w:szCs w:val="22"/>
              </w:rPr>
              <w:t>долгосрочных тарифов на услуги по передаче тепловой энергии с использованием концессионных сетей, оказываемые АО «ИвГТЭ»</w:t>
            </w:r>
          </w:p>
        </w:tc>
        <w:tc>
          <w:tcPr>
            <w:tcW w:w="1610" w:type="dxa"/>
            <w:vMerge/>
            <w:vAlign w:val="center"/>
          </w:tcPr>
          <w:p w14:paraId="1939DDAC" w14:textId="77777777" w:rsidR="002D4076" w:rsidRDefault="002D4076" w:rsidP="00297359">
            <w:pPr>
              <w:pStyle w:val="24"/>
              <w:widowControl/>
              <w:tabs>
                <w:tab w:val="left" w:pos="851"/>
                <w:tab w:val="left" w:pos="993"/>
              </w:tabs>
              <w:ind w:firstLine="0"/>
              <w:jc w:val="center"/>
              <w:rPr>
                <w:sz w:val="22"/>
                <w:szCs w:val="22"/>
              </w:rPr>
            </w:pPr>
          </w:p>
        </w:tc>
        <w:tc>
          <w:tcPr>
            <w:tcW w:w="1681" w:type="dxa"/>
            <w:vMerge/>
            <w:vAlign w:val="center"/>
          </w:tcPr>
          <w:p w14:paraId="5BF9D2C5" w14:textId="77777777" w:rsidR="002D4076" w:rsidRPr="001D0B2B" w:rsidRDefault="002D4076" w:rsidP="00297359">
            <w:pPr>
              <w:jc w:val="center"/>
              <w:rPr>
                <w:sz w:val="22"/>
                <w:szCs w:val="22"/>
              </w:rPr>
            </w:pPr>
          </w:p>
        </w:tc>
      </w:tr>
    </w:tbl>
    <w:p w14:paraId="197184F4" w14:textId="77777777" w:rsidR="00961D87" w:rsidRDefault="00961D87" w:rsidP="00D229A5">
      <w:pPr>
        <w:pStyle w:val="a4"/>
        <w:tabs>
          <w:tab w:val="left" w:pos="993"/>
        </w:tabs>
        <w:ind w:left="0" w:firstLine="709"/>
        <w:jc w:val="both"/>
        <w:rPr>
          <w:color w:val="000000" w:themeColor="text1"/>
          <w:sz w:val="22"/>
          <w:szCs w:val="22"/>
        </w:rPr>
      </w:pPr>
    </w:p>
    <w:p w14:paraId="33065531" w14:textId="77777777" w:rsidR="00D229A5" w:rsidRDefault="00961D87" w:rsidP="00D229A5">
      <w:pPr>
        <w:pStyle w:val="a4"/>
        <w:tabs>
          <w:tab w:val="left" w:pos="993"/>
        </w:tabs>
        <w:ind w:left="0" w:firstLine="709"/>
        <w:jc w:val="both"/>
        <w:rPr>
          <w:color w:val="000000" w:themeColor="text1"/>
          <w:sz w:val="22"/>
          <w:szCs w:val="22"/>
        </w:rPr>
      </w:pPr>
      <w:r w:rsidRPr="00961D87">
        <w:rPr>
          <w:color w:val="000000" w:themeColor="text1"/>
          <w:sz w:val="22"/>
          <w:szCs w:val="22"/>
        </w:rPr>
        <w:t>АО «ИвГТЭ» осуществляет регулируемые виды деятельности с использованием имущества, которым владеет на праве собственности, аренды и концессионного соглашения.</w:t>
      </w:r>
    </w:p>
    <w:p w14:paraId="14FEF665" w14:textId="77777777" w:rsidR="004B3C93" w:rsidRDefault="00CC6DF2" w:rsidP="00D229A5">
      <w:pPr>
        <w:pStyle w:val="a4"/>
        <w:tabs>
          <w:tab w:val="left" w:pos="993"/>
        </w:tabs>
        <w:ind w:left="0" w:firstLine="709"/>
        <w:jc w:val="both"/>
        <w:rPr>
          <w:color w:val="000000" w:themeColor="text1"/>
          <w:sz w:val="22"/>
          <w:szCs w:val="22"/>
        </w:rPr>
      </w:pPr>
      <w:r w:rsidRPr="00CC6DF2">
        <w:rPr>
          <w:color w:val="000000" w:themeColor="text1"/>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143F4002" w14:textId="77777777" w:rsidR="00CC6DF2" w:rsidRPr="00CC6DF2" w:rsidRDefault="00CC6DF2" w:rsidP="00CC6DF2">
      <w:pPr>
        <w:pStyle w:val="a4"/>
        <w:tabs>
          <w:tab w:val="left" w:pos="993"/>
        </w:tabs>
        <w:ind w:left="0" w:firstLine="709"/>
        <w:jc w:val="both"/>
        <w:rPr>
          <w:color w:val="000000" w:themeColor="text1"/>
          <w:sz w:val="22"/>
          <w:szCs w:val="22"/>
        </w:rPr>
      </w:pPr>
      <w:r w:rsidRPr="00CC6DF2">
        <w:rPr>
          <w:color w:val="000000" w:themeColor="text1"/>
          <w:sz w:val="22"/>
          <w:szCs w:val="22"/>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w:t>
      </w:r>
      <w:r>
        <w:rPr>
          <w:color w:val="000000" w:themeColor="text1"/>
          <w:sz w:val="22"/>
          <w:szCs w:val="22"/>
        </w:rPr>
        <w:t>потребителей категории «Н</w:t>
      </w:r>
      <w:r w:rsidRPr="00CC6DF2">
        <w:rPr>
          <w:color w:val="000000" w:themeColor="text1"/>
          <w:sz w:val="22"/>
          <w:szCs w:val="22"/>
        </w:rPr>
        <w:t>аселени</w:t>
      </w:r>
      <w:r>
        <w:rPr>
          <w:color w:val="000000" w:themeColor="text1"/>
          <w:sz w:val="22"/>
          <w:szCs w:val="22"/>
        </w:rPr>
        <w:t>е» в Ивановском муниципальном районе.</w:t>
      </w:r>
    </w:p>
    <w:p w14:paraId="598752DC" w14:textId="77777777" w:rsidR="00CC6DF2" w:rsidRPr="00CC6DF2" w:rsidRDefault="00CC6DF2" w:rsidP="00CC6DF2">
      <w:pPr>
        <w:pStyle w:val="a4"/>
        <w:tabs>
          <w:tab w:val="left" w:pos="993"/>
        </w:tabs>
        <w:ind w:left="0" w:firstLine="709"/>
        <w:jc w:val="both"/>
        <w:rPr>
          <w:color w:val="000000" w:themeColor="text1"/>
          <w:sz w:val="22"/>
          <w:szCs w:val="22"/>
        </w:rPr>
      </w:pPr>
      <w:r w:rsidRPr="00CC6DF2">
        <w:rPr>
          <w:color w:val="000000" w:themeColor="text1"/>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37829C5C" w14:textId="77777777" w:rsidR="00CC6DF2" w:rsidRPr="00CC6DF2" w:rsidRDefault="00CC6DF2" w:rsidP="00CC6DF2">
      <w:pPr>
        <w:pStyle w:val="a4"/>
        <w:tabs>
          <w:tab w:val="left" w:pos="993"/>
        </w:tabs>
        <w:ind w:left="0" w:firstLine="709"/>
        <w:jc w:val="both"/>
        <w:rPr>
          <w:color w:val="000000" w:themeColor="text1"/>
          <w:sz w:val="22"/>
          <w:szCs w:val="22"/>
        </w:rPr>
      </w:pPr>
      <w:r w:rsidRPr="00CC6DF2">
        <w:rPr>
          <w:color w:val="000000" w:themeColor="text1"/>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28B5587B" w14:textId="77777777" w:rsidR="00CC6DF2" w:rsidRPr="00CC6DF2" w:rsidRDefault="00CC6DF2" w:rsidP="00CC6DF2">
      <w:pPr>
        <w:pStyle w:val="a4"/>
        <w:tabs>
          <w:tab w:val="left" w:pos="993"/>
        </w:tabs>
        <w:ind w:left="0" w:firstLine="709"/>
        <w:jc w:val="both"/>
        <w:rPr>
          <w:color w:val="000000" w:themeColor="text1"/>
          <w:sz w:val="22"/>
          <w:szCs w:val="22"/>
        </w:rPr>
      </w:pPr>
      <w:r w:rsidRPr="00CC6DF2">
        <w:rPr>
          <w:color w:val="000000" w:themeColor="text1"/>
          <w:sz w:val="22"/>
          <w:szCs w:val="22"/>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50101F1B" w14:textId="77777777" w:rsidR="00CC6DF2" w:rsidRPr="00CC6DF2" w:rsidRDefault="00CC6DF2" w:rsidP="00CC6DF2">
      <w:pPr>
        <w:pStyle w:val="a4"/>
        <w:tabs>
          <w:tab w:val="left" w:pos="993"/>
        </w:tabs>
        <w:ind w:left="0" w:firstLine="709"/>
        <w:jc w:val="both"/>
        <w:rPr>
          <w:color w:val="000000" w:themeColor="text1"/>
          <w:sz w:val="22"/>
          <w:szCs w:val="22"/>
        </w:rPr>
      </w:pPr>
      <w:r w:rsidRPr="00CC6DF2">
        <w:rPr>
          <w:color w:val="000000" w:themeColor="text1"/>
          <w:sz w:val="22"/>
          <w:szCs w:val="22"/>
        </w:rPr>
        <w:t>-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15862009" w14:textId="77777777" w:rsidR="00CC6DF2" w:rsidRPr="00CC6DF2" w:rsidRDefault="00CC6DF2" w:rsidP="00CC6DF2">
      <w:pPr>
        <w:pStyle w:val="a4"/>
        <w:tabs>
          <w:tab w:val="left" w:pos="993"/>
        </w:tabs>
        <w:ind w:left="0" w:firstLine="709"/>
        <w:jc w:val="both"/>
        <w:rPr>
          <w:color w:val="000000" w:themeColor="text1"/>
          <w:sz w:val="22"/>
          <w:szCs w:val="22"/>
        </w:rPr>
      </w:pPr>
      <w:r w:rsidRPr="00CC6DF2">
        <w:rPr>
          <w:color w:val="000000" w:themeColor="text1"/>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587A8D9" w14:textId="77777777" w:rsidR="00CC6DF2" w:rsidRPr="00CC6DF2" w:rsidRDefault="00CC6DF2" w:rsidP="00CC6DF2">
      <w:pPr>
        <w:pStyle w:val="a4"/>
        <w:tabs>
          <w:tab w:val="left" w:pos="993"/>
        </w:tabs>
        <w:ind w:left="0" w:firstLine="709"/>
        <w:jc w:val="both"/>
        <w:rPr>
          <w:color w:val="000000" w:themeColor="text1"/>
          <w:sz w:val="22"/>
          <w:szCs w:val="22"/>
        </w:rPr>
      </w:pPr>
      <w:r w:rsidRPr="00CC6DF2">
        <w:rPr>
          <w:color w:val="000000" w:themeColor="text1"/>
          <w:sz w:val="22"/>
          <w:szCs w:val="22"/>
        </w:rPr>
        <w:t xml:space="preserve">По результатам экспертизы материалов тарифного дела подготовлено экспертное заключение. </w:t>
      </w:r>
    </w:p>
    <w:p w14:paraId="506573C8" w14:textId="77777777" w:rsidR="00CC6DF2" w:rsidRPr="00CC6DF2" w:rsidRDefault="00CC6DF2" w:rsidP="00CC6DF2">
      <w:pPr>
        <w:pStyle w:val="a4"/>
        <w:tabs>
          <w:tab w:val="left" w:pos="993"/>
        </w:tabs>
        <w:ind w:left="0" w:firstLine="709"/>
        <w:jc w:val="both"/>
        <w:rPr>
          <w:color w:val="000000" w:themeColor="text1"/>
          <w:sz w:val="22"/>
          <w:szCs w:val="22"/>
        </w:rPr>
      </w:pPr>
      <w:r w:rsidRPr="00CC6DF2">
        <w:rPr>
          <w:color w:val="000000" w:themeColor="text1"/>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приведены в приложениях </w:t>
      </w:r>
      <w:r>
        <w:rPr>
          <w:color w:val="000000" w:themeColor="text1"/>
          <w:sz w:val="22"/>
          <w:szCs w:val="22"/>
        </w:rPr>
        <w:t>3</w:t>
      </w:r>
      <w:r w:rsidRPr="00CC6DF2">
        <w:rPr>
          <w:color w:val="000000" w:themeColor="text1"/>
          <w:sz w:val="22"/>
          <w:szCs w:val="22"/>
        </w:rPr>
        <w:t>/</w:t>
      </w:r>
      <w:r>
        <w:rPr>
          <w:color w:val="000000" w:themeColor="text1"/>
          <w:sz w:val="22"/>
          <w:szCs w:val="22"/>
        </w:rPr>
        <w:t>-3/5.</w:t>
      </w:r>
    </w:p>
    <w:p w14:paraId="5F17AF86" w14:textId="77777777" w:rsidR="00012EB9" w:rsidRDefault="00012EB9" w:rsidP="00CC6DF2">
      <w:pPr>
        <w:pStyle w:val="a4"/>
        <w:tabs>
          <w:tab w:val="left" w:pos="993"/>
        </w:tabs>
        <w:ind w:left="0" w:firstLine="709"/>
        <w:jc w:val="both"/>
        <w:rPr>
          <w:color w:val="000000" w:themeColor="text1"/>
          <w:sz w:val="22"/>
          <w:szCs w:val="22"/>
        </w:rPr>
      </w:pPr>
    </w:p>
    <w:p w14:paraId="2AB588CA" w14:textId="77777777" w:rsidR="00CC6DF2" w:rsidRDefault="00CC6DF2" w:rsidP="00CC6DF2">
      <w:pPr>
        <w:pStyle w:val="a4"/>
        <w:tabs>
          <w:tab w:val="left" w:pos="993"/>
        </w:tabs>
        <w:ind w:left="0" w:firstLine="709"/>
        <w:jc w:val="both"/>
        <w:rPr>
          <w:color w:val="000000" w:themeColor="text1"/>
          <w:sz w:val="22"/>
          <w:szCs w:val="22"/>
        </w:rPr>
      </w:pPr>
      <w:r w:rsidRPr="00CC6DF2">
        <w:rPr>
          <w:color w:val="000000" w:themeColor="text1"/>
          <w:sz w:val="22"/>
          <w:szCs w:val="22"/>
        </w:rPr>
        <w:t xml:space="preserve">В заседании Правления представители </w:t>
      </w:r>
      <w:r>
        <w:rPr>
          <w:color w:val="000000" w:themeColor="text1"/>
          <w:sz w:val="22"/>
          <w:szCs w:val="22"/>
        </w:rPr>
        <w:t>АО «ИвГТЭ»</w:t>
      </w:r>
      <w:r w:rsidRPr="00CC6DF2">
        <w:rPr>
          <w:color w:val="000000" w:themeColor="text1"/>
          <w:sz w:val="22"/>
          <w:szCs w:val="22"/>
        </w:rPr>
        <w:t>) участия не принимали.</w:t>
      </w:r>
      <w:r>
        <w:rPr>
          <w:color w:val="000000" w:themeColor="text1"/>
          <w:sz w:val="22"/>
          <w:szCs w:val="22"/>
        </w:rPr>
        <w:t xml:space="preserve"> Письмом от </w:t>
      </w:r>
      <w:r w:rsidR="00240218">
        <w:rPr>
          <w:color w:val="000000" w:themeColor="text1"/>
          <w:sz w:val="22"/>
          <w:szCs w:val="22"/>
        </w:rPr>
        <w:t>14.12.2023 № 06–04–</w:t>
      </w:r>
      <w:r w:rsidR="002D4076">
        <w:rPr>
          <w:color w:val="000000" w:themeColor="text1"/>
          <w:sz w:val="22"/>
          <w:szCs w:val="22"/>
        </w:rPr>
        <w:t>4287 предоставило</w:t>
      </w:r>
      <w:r w:rsidR="00240218">
        <w:rPr>
          <w:color w:val="000000" w:themeColor="text1"/>
          <w:sz w:val="22"/>
          <w:szCs w:val="22"/>
        </w:rPr>
        <w:t xml:space="preserve"> разногласия по следующим статьям расходов.</w:t>
      </w:r>
    </w:p>
    <w:p w14:paraId="114D7072" w14:textId="77777777" w:rsidR="00240218" w:rsidRDefault="00240218" w:rsidP="00012EB9">
      <w:pPr>
        <w:pStyle w:val="a4"/>
        <w:numPr>
          <w:ilvl w:val="1"/>
          <w:numId w:val="22"/>
        </w:numPr>
        <w:tabs>
          <w:tab w:val="left" w:pos="1276"/>
        </w:tabs>
        <w:ind w:left="0" w:firstLine="851"/>
        <w:jc w:val="both"/>
        <w:rPr>
          <w:color w:val="000000" w:themeColor="text1"/>
          <w:sz w:val="22"/>
          <w:szCs w:val="22"/>
        </w:rPr>
      </w:pPr>
      <w:r>
        <w:rPr>
          <w:color w:val="000000" w:themeColor="text1"/>
          <w:sz w:val="22"/>
          <w:szCs w:val="22"/>
        </w:rPr>
        <w:t>При определении</w:t>
      </w:r>
      <w:r w:rsidR="001D141A">
        <w:rPr>
          <w:color w:val="000000" w:themeColor="text1"/>
          <w:sz w:val="22"/>
          <w:szCs w:val="22"/>
        </w:rPr>
        <w:t xml:space="preserve"> плановых</w:t>
      </w:r>
      <w:r>
        <w:rPr>
          <w:color w:val="000000" w:themeColor="text1"/>
          <w:sz w:val="22"/>
          <w:szCs w:val="22"/>
        </w:rPr>
        <w:t xml:space="preserve"> расходов на оплату труда учесть размер </w:t>
      </w:r>
      <w:r w:rsidRPr="00240218">
        <w:rPr>
          <w:color w:val="000000" w:themeColor="text1"/>
          <w:sz w:val="22"/>
          <w:szCs w:val="22"/>
        </w:rPr>
        <w:t>минимальн</w:t>
      </w:r>
      <w:r>
        <w:rPr>
          <w:color w:val="000000" w:themeColor="text1"/>
          <w:sz w:val="22"/>
          <w:szCs w:val="22"/>
        </w:rPr>
        <w:t>ой</w:t>
      </w:r>
      <w:r w:rsidRPr="00240218">
        <w:rPr>
          <w:color w:val="000000" w:themeColor="text1"/>
          <w:sz w:val="22"/>
          <w:szCs w:val="22"/>
        </w:rPr>
        <w:t xml:space="preserve"> месячн</w:t>
      </w:r>
      <w:r>
        <w:rPr>
          <w:color w:val="000000" w:themeColor="text1"/>
          <w:sz w:val="22"/>
          <w:szCs w:val="22"/>
        </w:rPr>
        <w:t>ой</w:t>
      </w:r>
      <w:r w:rsidRPr="00240218">
        <w:rPr>
          <w:color w:val="000000" w:themeColor="text1"/>
          <w:sz w:val="22"/>
          <w:szCs w:val="22"/>
        </w:rPr>
        <w:t xml:space="preserve"> тарифн</w:t>
      </w:r>
      <w:r>
        <w:rPr>
          <w:color w:val="000000" w:themeColor="text1"/>
          <w:sz w:val="22"/>
          <w:szCs w:val="22"/>
        </w:rPr>
        <w:t>ой</w:t>
      </w:r>
      <w:r w:rsidRPr="00240218">
        <w:rPr>
          <w:color w:val="000000" w:themeColor="text1"/>
          <w:sz w:val="22"/>
          <w:szCs w:val="22"/>
        </w:rPr>
        <w:t xml:space="preserve"> ставк</w:t>
      </w:r>
      <w:r>
        <w:rPr>
          <w:color w:val="000000" w:themeColor="text1"/>
          <w:sz w:val="22"/>
          <w:szCs w:val="22"/>
        </w:rPr>
        <w:t>и</w:t>
      </w:r>
      <w:r w:rsidRPr="00240218">
        <w:rPr>
          <w:color w:val="000000" w:themeColor="text1"/>
          <w:sz w:val="22"/>
          <w:szCs w:val="22"/>
        </w:rPr>
        <w:t xml:space="preserve"> рабочего 1 разряда согласно отраслевому тарифному соглашению</w:t>
      </w:r>
      <w:r>
        <w:rPr>
          <w:color w:val="000000" w:themeColor="text1"/>
          <w:sz w:val="22"/>
          <w:szCs w:val="22"/>
        </w:rPr>
        <w:t>, утвержденн</w:t>
      </w:r>
      <w:r w:rsidR="00C114E7">
        <w:rPr>
          <w:color w:val="000000" w:themeColor="text1"/>
          <w:sz w:val="22"/>
          <w:szCs w:val="22"/>
        </w:rPr>
        <w:t>ы</w:t>
      </w:r>
      <w:r>
        <w:rPr>
          <w:color w:val="000000" w:themeColor="text1"/>
          <w:sz w:val="22"/>
          <w:szCs w:val="22"/>
        </w:rPr>
        <w:t>й на 2024 год.</w:t>
      </w:r>
    </w:p>
    <w:p w14:paraId="62DF8EB1" w14:textId="77777777" w:rsidR="00240218" w:rsidRDefault="00240218" w:rsidP="00240218">
      <w:pPr>
        <w:pStyle w:val="a4"/>
        <w:tabs>
          <w:tab w:val="left" w:pos="1276"/>
        </w:tabs>
        <w:ind w:left="709"/>
        <w:jc w:val="both"/>
        <w:rPr>
          <w:color w:val="000000" w:themeColor="text1"/>
          <w:sz w:val="22"/>
          <w:szCs w:val="22"/>
        </w:rPr>
      </w:pPr>
      <w:r>
        <w:rPr>
          <w:color w:val="000000" w:themeColor="text1"/>
          <w:sz w:val="22"/>
          <w:szCs w:val="22"/>
        </w:rPr>
        <w:t>Позиция Департамента.</w:t>
      </w:r>
    </w:p>
    <w:p w14:paraId="35720EDE" w14:textId="77777777" w:rsidR="002D4076" w:rsidRPr="00866D8E" w:rsidRDefault="002D4076" w:rsidP="00012EB9">
      <w:pPr>
        <w:pStyle w:val="a4"/>
        <w:numPr>
          <w:ilvl w:val="2"/>
          <w:numId w:val="22"/>
        </w:numPr>
        <w:tabs>
          <w:tab w:val="left" w:pos="1276"/>
        </w:tabs>
        <w:ind w:left="0" w:firstLine="697"/>
        <w:jc w:val="both"/>
        <w:rPr>
          <w:color w:val="000000" w:themeColor="text1"/>
          <w:sz w:val="22"/>
          <w:szCs w:val="22"/>
        </w:rPr>
      </w:pPr>
      <w:bookmarkStart w:id="4" w:name="_Hlk153977028"/>
      <w:r w:rsidRPr="00866D8E">
        <w:rPr>
          <w:color w:val="000000" w:themeColor="text1"/>
          <w:sz w:val="22"/>
          <w:szCs w:val="22"/>
        </w:rPr>
        <w:t>В части долгосрочных тарифов</w:t>
      </w:r>
      <w:r w:rsidR="007F1A27" w:rsidRPr="00866D8E">
        <w:rPr>
          <w:color w:val="000000" w:themeColor="text1"/>
          <w:sz w:val="22"/>
          <w:szCs w:val="22"/>
        </w:rPr>
        <w:t xml:space="preserve">, указанных в п. </w:t>
      </w:r>
      <w:r w:rsidR="00974A56" w:rsidRPr="00866D8E">
        <w:rPr>
          <w:color w:val="000000" w:themeColor="text1"/>
          <w:sz w:val="22"/>
          <w:szCs w:val="22"/>
        </w:rPr>
        <w:t>1–3 таблицы</w:t>
      </w:r>
      <w:r w:rsidR="007F1A27" w:rsidRPr="00866D8E">
        <w:rPr>
          <w:color w:val="000000" w:themeColor="text1"/>
          <w:sz w:val="22"/>
          <w:szCs w:val="22"/>
        </w:rPr>
        <w:t xml:space="preserve"> 1 настоящего раздела.</w:t>
      </w:r>
    </w:p>
    <w:bookmarkEnd w:id="4"/>
    <w:p w14:paraId="73B12A12" w14:textId="77777777" w:rsidR="00974A56" w:rsidRPr="005E4B32" w:rsidRDefault="00974A56" w:rsidP="00974A56">
      <w:pPr>
        <w:tabs>
          <w:tab w:val="left" w:pos="1276"/>
        </w:tabs>
        <w:ind w:firstLine="709"/>
        <w:jc w:val="both"/>
        <w:rPr>
          <w:sz w:val="22"/>
          <w:szCs w:val="22"/>
        </w:rPr>
      </w:pPr>
      <w:r>
        <w:rPr>
          <w:color w:val="000000" w:themeColor="text1"/>
          <w:sz w:val="22"/>
          <w:szCs w:val="22"/>
        </w:rPr>
        <w:t xml:space="preserve">Постановлением Департамента энергетики и тарифов Ивановской области </w:t>
      </w:r>
      <w:r w:rsidRPr="00974A56">
        <w:rPr>
          <w:color w:val="000000" w:themeColor="text1"/>
          <w:sz w:val="22"/>
          <w:szCs w:val="22"/>
        </w:rPr>
        <w:t xml:space="preserve">от 22.11.2022 </w:t>
      </w:r>
      <w:r>
        <w:rPr>
          <w:color w:val="000000" w:themeColor="text1"/>
          <w:sz w:val="22"/>
          <w:szCs w:val="22"/>
        </w:rPr>
        <w:t>№</w:t>
      </w:r>
      <w:r w:rsidRPr="00974A56">
        <w:rPr>
          <w:color w:val="000000" w:themeColor="text1"/>
          <w:sz w:val="22"/>
          <w:szCs w:val="22"/>
        </w:rPr>
        <w:t xml:space="preserve"> 52-т/1</w:t>
      </w:r>
      <w:r>
        <w:rPr>
          <w:color w:val="000000" w:themeColor="text1"/>
          <w:sz w:val="22"/>
          <w:szCs w:val="22"/>
        </w:rPr>
        <w:t xml:space="preserve"> установлены долгосрочные тарифы для потребителей АО «ИвГТЭ» на 2023–2025, 2023-2027 годы. Базовым периодом является 2023 год.</w:t>
      </w:r>
      <w:r w:rsidR="006B19F1">
        <w:rPr>
          <w:color w:val="000000" w:themeColor="text1"/>
          <w:sz w:val="22"/>
          <w:szCs w:val="22"/>
        </w:rPr>
        <w:t xml:space="preserve"> </w:t>
      </w:r>
      <w:r w:rsidR="006B19F1" w:rsidRPr="005E4B32">
        <w:rPr>
          <w:sz w:val="22"/>
          <w:szCs w:val="22"/>
        </w:rPr>
        <w:t>Метод регулирования тарифов – метод индексации установленных тарифов.</w:t>
      </w:r>
    </w:p>
    <w:p w14:paraId="6EA7E30E" w14:textId="77777777" w:rsidR="003F031E" w:rsidRPr="005E4B32" w:rsidRDefault="00C114E7" w:rsidP="003F031E">
      <w:pPr>
        <w:widowControl/>
        <w:autoSpaceDE w:val="0"/>
        <w:autoSpaceDN w:val="0"/>
        <w:adjustRightInd w:val="0"/>
        <w:ind w:firstLine="709"/>
        <w:jc w:val="both"/>
        <w:rPr>
          <w:rFonts w:eastAsiaTheme="minorHAnsi"/>
          <w:sz w:val="22"/>
          <w:szCs w:val="22"/>
          <w:lang w:eastAsia="en-US"/>
        </w:rPr>
      </w:pPr>
      <w:r w:rsidRPr="005E4B32">
        <w:rPr>
          <w:sz w:val="22"/>
          <w:szCs w:val="22"/>
        </w:rPr>
        <w:t>В соответствии с пунктом 73 Основ ценообразования в сфере теплоснабжения, утвержденных постановлением Правительства Ивановской области от 22.10.2012 № 1075 (далее – Основы ценообразования), отсылающим на пункт 58 Основ ценообразования,</w:t>
      </w:r>
      <w:r w:rsidR="003F031E" w:rsidRPr="005E4B32">
        <w:rPr>
          <w:sz w:val="22"/>
          <w:szCs w:val="22"/>
        </w:rPr>
        <w:t xml:space="preserve"> </w:t>
      </w:r>
      <w:r w:rsidR="00290D4C" w:rsidRPr="005E4B32">
        <w:rPr>
          <w:sz w:val="22"/>
          <w:szCs w:val="22"/>
        </w:rPr>
        <w:t xml:space="preserve">при применении метода индексации установленных тарифов </w:t>
      </w:r>
      <w:r w:rsidR="003F031E" w:rsidRPr="005E4B32">
        <w:rPr>
          <w:rFonts w:eastAsiaTheme="minorHAnsi"/>
          <w:sz w:val="22"/>
          <w:szCs w:val="22"/>
          <w:lang w:eastAsia="en-US"/>
        </w:rPr>
        <w:t>расходы на оплату труда отнесены к операционным расходам.</w:t>
      </w:r>
    </w:p>
    <w:p w14:paraId="39BE8D4B" w14:textId="77777777" w:rsidR="00971CB4" w:rsidRPr="00974A56" w:rsidRDefault="00971CB4" w:rsidP="00971CB4">
      <w:pPr>
        <w:tabs>
          <w:tab w:val="left" w:pos="1276"/>
        </w:tabs>
        <w:ind w:firstLine="709"/>
        <w:jc w:val="both"/>
        <w:rPr>
          <w:color w:val="000000" w:themeColor="text1"/>
          <w:sz w:val="22"/>
          <w:szCs w:val="22"/>
        </w:rPr>
      </w:pPr>
      <w:r w:rsidRPr="00974A56">
        <w:rPr>
          <w:color w:val="000000" w:themeColor="text1"/>
          <w:sz w:val="22"/>
          <w:szCs w:val="22"/>
        </w:rPr>
        <w:t>Расходы по статье «Оплата труда» включены в состав базового уровня операционных расходов на 2023 год.</w:t>
      </w:r>
    </w:p>
    <w:p w14:paraId="5E3F3DCD" w14:textId="77777777" w:rsidR="002E370B" w:rsidRPr="005E4B32" w:rsidRDefault="002E370B" w:rsidP="002E370B">
      <w:pPr>
        <w:widowControl/>
        <w:autoSpaceDE w:val="0"/>
        <w:autoSpaceDN w:val="0"/>
        <w:adjustRightInd w:val="0"/>
        <w:ind w:firstLine="709"/>
        <w:jc w:val="both"/>
        <w:rPr>
          <w:rFonts w:eastAsiaTheme="minorHAnsi"/>
          <w:sz w:val="22"/>
          <w:szCs w:val="22"/>
          <w:lang w:eastAsia="en-US"/>
        </w:rPr>
      </w:pPr>
      <w:r w:rsidRPr="005E4B32">
        <w:rPr>
          <w:sz w:val="22"/>
          <w:szCs w:val="22"/>
        </w:rPr>
        <w:lastRenderedPageBreak/>
        <w:t>В соответствии с п</w:t>
      </w:r>
      <w:r w:rsidR="00C26BE2" w:rsidRPr="005E4B32">
        <w:rPr>
          <w:sz w:val="22"/>
          <w:szCs w:val="22"/>
        </w:rPr>
        <w:t>у</w:t>
      </w:r>
      <w:r w:rsidRPr="005E4B32">
        <w:rPr>
          <w:sz w:val="22"/>
          <w:szCs w:val="22"/>
        </w:rPr>
        <w:t>нктом 59 Основ ценообразования, о</w:t>
      </w:r>
      <w:r w:rsidRPr="005E4B32">
        <w:rPr>
          <w:rFonts w:eastAsiaTheme="minorHAnsi"/>
          <w:sz w:val="22"/>
          <w:szCs w:val="22"/>
          <w:lang w:eastAsia="en-US"/>
        </w:rPr>
        <w:t xml:space="preserve">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w:t>
      </w:r>
    </w:p>
    <w:p w14:paraId="3B32CD38" w14:textId="77777777" w:rsidR="00974A56" w:rsidRPr="00974A56" w:rsidRDefault="00974A56" w:rsidP="00974A56">
      <w:pPr>
        <w:tabs>
          <w:tab w:val="left" w:pos="1276"/>
        </w:tabs>
        <w:ind w:firstLine="709"/>
        <w:jc w:val="both"/>
        <w:rPr>
          <w:color w:val="000000" w:themeColor="text1"/>
          <w:sz w:val="22"/>
          <w:szCs w:val="22"/>
        </w:rPr>
      </w:pPr>
      <w:r w:rsidRPr="00974A56">
        <w:rPr>
          <w:color w:val="000000" w:themeColor="text1"/>
          <w:sz w:val="22"/>
          <w:szCs w:val="22"/>
        </w:rPr>
        <w:t xml:space="preserve">В соответствии с пунктом 75 Основ ценообразования, базовый уровень операционных расходов является долгосрочном параметром регулирования и для </w:t>
      </w:r>
      <w:r w:rsidR="00866D8E">
        <w:rPr>
          <w:color w:val="000000" w:themeColor="text1"/>
          <w:sz w:val="22"/>
          <w:szCs w:val="22"/>
        </w:rPr>
        <w:t>АО «ИвГТЭ»</w:t>
      </w:r>
      <w:r w:rsidRPr="00974A56">
        <w:rPr>
          <w:color w:val="000000" w:themeColor="text1"/>
          <w:sz w:val="22"/>
          <w:szCs w:val="22"/>
        </w:rPr>
        <w:t xml:space="preserve"> утвержден в приложени</w:t>
      </w:r>
      <w:r w:rsidR="00866D8E">
        <w:rPr>
          <w:color w:val="000000" w:themeColor="text1"/>
          <w:sz w:val="22"/>
          <w:szCs w:val="22"/>
        </w:rPr>
        <w:t>и</w:t>
      </w:r>
      <w:r w:rsidRPr="00974A56">
        <w:rPr>
          <w:color w:val="000000" w:themeColor="text1"/>
          <w:sz w:val="22"/>
          <w:szCs w:val="22"/>
        </w:rPr>
        <w:t xml:space="preserve"> </w:t>
      </w:r>
      <w:r w:rsidR="00866D8E">
        <w:rPr>
          <w:color w:val="000000" w:themeColor="text1"/>
          <w:sz w:val="22"/>
          <w:szCs w:val="22"/>
        </w:rPr>
        <w:t xml:space="preserve">6 </w:t>
      </w:r>
      <w:r w:rsidRPr="00974A56">
        <w:rPr>
          <w:color w:val="000000" w:themeColor="text1"/>
          <w:sz w:val="22"/>
          <w:szCs w:val="22"/>
        </w:rPr>
        <w:t>к постановлени</w:t>
      </w:r>
      <w:r w:rsidR="00866D8E">
        <w:rPr>
          <w:color w:val="000000" w:themeColor="text1"/>
          <w:sz w:val="22"/>
          <w:szCs w:val="22"/>
        </w:rPr>
        <w:t>ю</w:t>
      </w:r>
      <w:r w:rsidRPr="00974A56">
        <w:rPr>
          <w:color w:val="000000" w:themeColor="text1"/>
          <w:sz w:val="22"/>
          <w:szCs w:val="22"/>
        </w:rPr>
        <w:t xml:space="preserve"> Департамента энергетики и тарифов Ивановской области</w:t>
      </w:r>
      <w:r w:rsidR="00866D8E">
        <w:rPr>
          <w:color w:val="000000" w:themeColor="text1"/>
          <w:sz w:val="22"/>
          <w:szCs w:val="22"/>
        </w:rPr>
        <w:t xml:space="preserve"> от 22.11.2022 № 52-т/1</w:t>
      </w:r>
      <w:r w:rsidRPr="00974A56">
        <w:rPr>
          <w:color w:val="000000" w:themeColor="text1"/>
          <w:sz w:val="22"/>
          <w:szCs w:val="22"/>
        </w:rPr>
        <w:t>.</w:t>
      </w:r>
    </w:p>
    <w:p w14:paraId="26F7BED4" w14:textId="77777777" w:rsidR="00974A56" w:rsidRPr="00974A56" w:rsidRDefault="00974A56" w:rsidP="00974A56">
      <w:pPr>
        <w:tabs>
          <w:tab w:val="left" w:pos="1276"/>
        </w:tabs>
        <w:ind w:firstLine="709"/>
        <w:jc w:val="both"/>
        <w:rPr>
          <w:color w:val="000000" w:themeColor="text1"/>
          <w:sz w:val="22"/>
          <w:szCs w:val="22"/>
        </w:rPr>
      </w:pPr>
      <w:r w:rsidRPr="00974A56">
        <w:rPr>
          <w:color w:val="000000" w:themeColor="text1"/>
          <w:sz w:val="22"/>
          <w:szCs w:val="22"/>
        </w:rPr>
        <w:t xml:space="preserve">В соответствии с пунктом 51 Основ ценообразования, значения долгосрочных параметров регулирования деятельности регулируемой организации, для которой устанавливаются такие тарифы, определяются органом регулирования на весь долгосрочный период регулирования, в течение которого не пересматриваются, за исключением их пересмотра в соответствии с настоящим пунктом. </w:t>
      </w:r>
      <w:r w:rsidR="00866D8E">
        <w:rPr>
          <w:color w:val="000000" w:themeColor="text1"/>
          <w:sz w:val="22"/>
          <w:szCs w:val="22"/>
        </w:rPr>
        <w:t xml:space="preserve">Изменение минимальной месячной тарифной ставки рабочего 1 разряда </w:t>
      </w:r>
      <w:r w:rsidR="00866D8E" w:rsidRPr="00866D8E">
        <w:rPr>
          <w:color w:val="000000" w:themeColor="text1"/>
          <w:sz w:val="22"/>
          <w:szCs w:val="22"/>
        </w:rPr>
        <w:t xml:space="preserve">согласно отраслевому тарифному соглашению </w:t>
      </w:r>
      <w:r w:rsidR="00866D8E" w:rsidRPr="00974A56">
        <w:rPr>
          <w:color w:val="000000" w:themeColor="text1"/>
          <w:sz w:val="22"/>
          <w:szCs w:val="22"/>
        </w:rPr>
        <w:t>не</w:t>
      </w:r>
      <w:r w:rsidRPr="00974A56">
        <w:rPr>
          <w:color w:val="000000" w:themeColor="text1"/>
          <w:sz w:val="22"/>
          <w:szCs w:val="22"/>
        </w:rPr>
        <w:t xml:space="preserve"> поименовано в пункте 51.</w:t>
      </w:r>
    </w:p>
    <w:p w14:paraId="09608A8F" w14:textId="77777777" w:rsidR="00974A56" w:rsidRPr="00974A56" w:rsidRDefault="00974A56" w:rsidP="00974A56">
      <w:pPr>
        <w:tabs>
          <w:tab w:val="left" w:pos="1276"/>
        </w:tabs>
        <w:ind w:firstLine="709"/>
        <w:jc w:val="both"/>
        <w:rPr>
          <w:color w:val="000000" w:themeColor="text1"/>
          <w:sz w:val="22"/>
          <w:szCs w:val="22"/>
        </w:rPr>
      </w:pPr>
      <w:r w:rsidRPr="00974A56">
        <w:rPr>
          <w:color w:val="000000" w:themeColor="text1"/>
          <w:sz w:val="22"/>
          <w:szCs w:val="22"/>
        </w:rPr>
        <w:t>В соответствии с п</w:t>
      </w:r>
      <w:r w:rsidR="00C26BE2">
        <w:rPr>
          <w:color w:val="000000" w:themeColor="text1"/>
          <w:sz w:val="22"/>
          <w:szCs w:val="22"/>
        </w:rPr>
        <w:t>унктом</w:t>
      </w:r>
      <w:r w:rsidRPr="00974A56">
        <w:rPr>
          <w:color w:val="000000" w:themeColor="text1"/>
          <w:sz w:val="22"/>
          <w:szCs w:val="22"/>
        </w:rPr>
        <w:t xml:space="preserve"> 49 Методических указаний по расчету регулируемых цен (тарифов) в сфере теплоснабжения, утвержденных приказом ФСТ России от 13.06.2013 № 760-э (далее – Методические указания), при корректировке долгосрочных тарифов операционные расходы рассчитываются по формуле 10 Методических указаний путем индексации операционных расходов предшествующего периода на коэффициент индексации соответственного года без проведения постатейной экспертизы плановых операционных расходов.</w:t>
      </w:r>
    </w:p>
    <w:p w14:paraId="57B0449F" w14:textId="77777777" w:rsidR="007F1A27" w:rsidRDefault="00974A56" w:rsidP="00974A56">
      <w:pPr>
        <w:tabs>
          <w:tab w:val="left" w:pos="1276"/>
        </w:tabs>
        <w:ind w:firstLine="709"/>
        <w:jc w:val="both"/>
        <w:rPr>
          <w:color w:val="000000" w:themeColor="text1"/>
          <w:sz w:val="22"/>
          <w:szCs w:val="22"/>
        </w:rPr>
      </w:pPr>
      <w:r w:rsidRPr="00974A56">
        <w:rPr>
          <w:color w:val="000000" w:themeColor="text1"/>
          <w:sz w:val="22"/>
          <w:szCs w:val="22"/>
        </w:rPr>
        <w:t>Исходя из вышеизложенного,</w:t>
      </w:r>
      <w:r w:rsidR="00866D8E">
        <w:rPr>
          <w:color w:val="000000" w:themeColor="text1"/>
          <w:sz w:val="22"/>
          <w:szCs w:val="22"/>
        </w:rPr>
        <w:t xml:space="preserve"> изменение ставки рабочего 1 </w:t>
      </w:r>
      <w:proofErr w:type="gramStart"/>
      <w:r w:rsidR="00866D8E">
        <w:rPr>
          <w:color w:val="000000" w:themeColor="text1"/>
          <w:sz w:val="22"/>
          <w:szCs w:val="22"/>
        </w:rPr>
        <w:t xml:space="preserve">разряда </w:t>
      </w:r>
      <w:r w:rsidR="00866D8E" w:rsidRPr="00866D8E">
        <w:rPr>
          <w:color w:val="000000" w:themeColor="text1"/>
          <w:sz w:val="22"/>
          <w:szCs w:val="22"/>
        </w:rPr>
        <w:t>согласно отраслевому тарифному соглашению</w:t>
      </w:r>
      <w:proofErr w:type="gramEnd"/>
      <w:r w:rsidR="00866D8E">
        <w:rPr>
          <w:color w:val="000000" w:themeColor="text1"/>
          <w:sz w:val="22"/>
          <w:szCs w:val="22"/>
        </w:rPr>
        <w:t xml:space="preserve"> возможно будет учесть при определении</w:t>
      </w:r>
      <w:r w:rsidRPr="00974A56">
        <w:rPr>
          <w:color w:val="000000" w:themeColor="text1"/>
          <w:sz w:val="22"/>
          <w:szCs w:val="22"/>
        </w:rPr>
        <w:t xml:space="preserve"> расход</w:t>
      </w:r>
      <w:r w:rsidR="00866D8E">
        <w:rPr>
          <w:color w:val="000000" w:themeColor="text1"/>
          <w:sz w:val="22"/>
          <w:szCs w:val="22"/>
        </w:rPr>
        <w:t>ов</w:t>
      </w:r>
      <w:r w:rsidRPr="00974A56">
        <w:rPr>
          <w:color w:val="000000" w:themeColor="text1"/>
          <w:sz w:val="22"/>
          <w:szCs w:val="22"/>
        </w:rPr>
        <w:t xml:space="preserve"> по оплате труда </w:t>
      </w:r>
      <w:r w:rsidR="00866D8E">
        <w:rPr>
          <w:color w:val="000000" w:themeColor="text1"/>
          <w:sz w:val="22"/>
          <w:szCs w:val="22"/>
        </w:rPr>
        <w:t>АО «ИвГТЭ»</w:t>
      </w:r>
      <w:r w:rsidRPr="00974A56">
        <w:rPr>
          <w:color w:val="000000" w:themeColor="text1"/>
          <w:sz w:val="22"/>
          <w:szCs w:val="22"/>
        </w:rPr>
        <w:t xml:space="preserve"> только в следующем долгосрочном периоде регулирования.</w:t>
      </w:r>
    </w:p>
    <w:p w14:paraId="20457C34" w14:textId="77777777" w:rsidR="00866D8E" w:rsidRPr="00012EB9" w:rsidRDefault="00866D8E" w:rsidP="00012EB9">
      <w:pPr>
        <w:pStyle w:val="a4"/>
        <w:numPr>
          <w:ilvl w:val="2"/>
          <w:numId w:val="22"/>
        </w:numPr>
        <w:ind w:left="0" w:firstLine="709"/>
        <w:rPr>
          <w:color w:val="000000" w:themeColor="text1"/>
          <w:sz w:val="22"/>
          <w:szCs w:val="22"/>
        </w:rPr>
      </w:pPr>
      <w:r w:rsidRPr="00012EB9">
        <w:rPr>
          <w:color w:val="000000" w:themeColor="text1"/>
          <w:sz w:val="22"/>
          <w:szCs w:val="22"/>
        </w:rPr>
        <w:t>В части долгосрочных тарифов, указанных в п. 4 таблицы 1 настоящего раздела.</w:t>
      </w:r>
    </w:p>
    <w:p w14:paraId="24BA94B5" w14:textId="77777777" w:rsidR="00866D8E" w:rsidRDefault="00866D8E" w:rsidP="00866D8E">
      <w:pPr>
        <w:tabs>
          <w:tab w:val="left" w:pos="1276"/>
        </w:tabs>
        <w:ind w:firstLine="709"/>
        <w:jc w:val="both"/>
        <w:rPr>
          <w:color w:val="000000" w:themeColor="text1"/>
          <w:sz w:val="22"/>
          <w:szCs w:val="22"/>
        </w:rPr>
      </w:pPr>
      <w:r>
        <w:rPr>
          <w:color w:val="000000" w:themeColor="text1"/>
          <w:sz w:val="22"/>
          <w:szCs w:val="22"/>
        </w:rPr>
        <w:t>ТСО не осуществляет производство теплоносителя в связи с отсутствием на балансе водоподготовительных установок</w:t>
      </w:r>
      <w:r w:rsidR="001972FE">
        <w:rPr>
          <w:color w:val="000000" w:themeColor="text1"/>
          <w:sz w:val="22"/>
          <w:szCs w:val="22"/>
        </w:rPr>
        <w:t>, тарифы на теплоноситель устанавливаются на уровне покупных тарифов теплоносителя у поставщиков ПАО «Т Плюс» и ФГБУ «</w:t>
      </w:r>
      <w:r>
        <w:rPr>
          <w:color w:val="000000" w:themeColor="text1"/>
          <w:sz w:val="22"/>
          <w:szCs w:val="22"/>
        </w:rPr>
        <w:t xml:space="preserve"> </w:t>
      </w:r>
      <w:r w:rsidR="001972FE">
        <w:rPr>
          <w:color w:val="000000" w:themeColor="text1"/>
          <w:sz w:val="22"/>
          <w:szCs w:val="22"/>
        </w:rPr>
        <w:t>ЦЖКУ Минобороны России», соответственно расходы на оплату труда основного персонала АО «ИвГТЭ» не учитываются.</w:t>
      </w:r>
    </w:p>
    <w:p w14:paraId="24E7B7FA" w14:textId="77777777" w:rsidR="001972FE" w:rsidRPr="00012EB9" w:rsidRDefault="001972FE" w:rsidP="00012EB9">
      <w:pPr>
        <w:pStyle w:val="a4"/>
        <w:numPr>
          <w:ilvl w:val="2"/>
          <w:numId w:val="22"/>
        </w:numPr>
        <w:tabs>
          <w:tab w:val="left" w:pos="1276"/>
        </w:tabs>
        <w:ind w:left="0" w:firstLine="697"/>
        <w:jc w:val="both"/>
        <w:rPr>
          <w:color w:val="000000" w:themeColor="text1"/>
          <w:sz w:val="22"/>
          <w:szCs w:val="22"/>
        </w:rPr>
      </w:pPr>
      <w:r w:rsidRPr="00012EB9">
        <w:rPr>
          <w:color w:val="000000" w:themeColor="text1"/>
          <w:sz w:val="22"/>
          <w:szCs w:val="22"/>
        </w:rPr>
        <w:t>В части долгосрочных тарифов, указанных в п. 5 таблицы 1 настоящего раздела.</w:t>
      </w:r>
    </w:p>
    <w:p w14:paraId="6889AB96" w14:textId="77777777" w:rsidR="00341A63" w:rsidRDefault="00341A63" w:rsidP="00866D8E">
      <w:pPr>
        <w:tabs>
          <w:tab w:val="left" w:pos="1276"/>
        </w:tabs>
        <w:ind w:firstLine="709"/>
        <w:jc w:val="both"/>
        <w:rPr>
          <w:color w:val="000000" w:themeColor="text1"/>
          <w:sz w:val="22"/>
          <w:szCs w:val="22"/>
        </w:rPr>
      </w:pPr>
      <w:r>
        <w:rPr>
          <w:color w:val="000000" w:themeColor="text1"/>
          <w:sz w:val="22"/>
          <w:szCs w:val="22"/>
        </w:rPr>
        <w:t>Позиция Департамента.</w:t>
      </w:r>
    </w:p>
    <w:p w14:paraId="04889B6C" w14:textId="77777777" w:rsidR="001972FE" w:rsidRPr="00866D8E" w:rsidRDefault="00341A63" w:rsidP="00866D8E">
      <w:pPr>
        <w:tabs>
          <w:tab w:val="left" w:pos="1276"/>
        </w:tabs>
        <w:ind w:firstLine="709"/>
        <w:jc w:val="both"/>
        <w:rPr>
          <w:color w:val="000000" w:themeColor="text1"/>
          <w:sz w:val="22"/>
          <w:szCs w:val="22"/>
        </w:rPr>
      </w:pPr>
      <w:r>
        <w:rPr>
          <w:color w:val="000000" w:themeColor="text1"/>
          <w:sz w:val="22"/>
          <w:szCs w:val="22"/>
        </w:rPr>
        <w:t xml:space="preserve">В соответствии с п. 51 Основ ценообразования </w:t>
      </w:r>
      <w:r w:rsidR="00852DF0">
        <w:rPr>
          <w:color w:val="000000" w:themeColor="text1"/>
          <w:sz w:val="22"/>
          <w:szCs w:val="22"/>
        </w:rPr>
        <w:t>д</w:t>
      </w:r>
      <w:r w:rsidRPr="00341A63">
        <w:rPr>
          <w:color w:val="000000" w:themeColor="text1"/>
          <w:sz w:val="22"/>
          <w:szCs w:val="22"/>
        </w:rPr>
        <w:t>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или арендатора, предусмотренных конкурсной документацией и согласованных органом регулирования в порядке, установленном Правилами регулирования цен (тарифов), а также значений долгосрочных параметров регулирования деятельности концессионера (арендатора), указанных в конкурсном предложении концессионера (арендатора) на право заключения концессионного соглашения или договора аренды, и значений долгосрочных параметров регулирования деятельности концессионера, предусмотренных концессионным соглашением, заключенным без проведения конкурса с лицами, у которых права владения и пользования имуществом, являющимся объектом концессионного соглашения, возникли на основании договоров аренды в соответствии с положениями статьи 51 Федерального закона "О концессионных соглашениях" либо в случае заключения концессионного соглашения с лицом, выступившим с инициативой заключения концессионного соглашения.</w:t>
      </w:r>
    </w:p>
    <w:p w14:paraId="07BF305D" w14:textId="77777777" w:rsidR="002D4076" w:rsidRDefault="00341A63" w:rsidP="00341A63">
      <w:pPr>
        <w:pStyle w:val="a4"/>
        <w:tabs>
          <w:tab w:val="left" w:pos="1276"/>
        </w:tabs>
        <w:ind w:left="0" w:firstLine="709"/>
        <w:jc w:val="both"/>
        <w:rPr>
          <w:color w:val="000000" w:themeColor="text1"/>
          <w:sz w:val="22"/>
          <w:szCs w:val="22"/>
        </w:rPr>
      </w:pPr>
      <w:r>
        <w:rPr>
          <w:color w:val="000000" w:themeColor="text1"/>
          <w:sz w:val="22"/>
          <w:szCs w:val="22"/>
        </w:rPr>
        <w:t xml:space="preserve">В соответствии с </w:t>
      </w:r>
      <w:r w:rsidR="001D141A">
        <w:rPr>
          <w:color w:val="000000" w:themeColor="text1"/>
          <w:sz w:val="22"/>
          <w:szCs w:val="22"/>
        </w:rPr>
        <w:t>п. 12.1. с</w:t>
      </w:r>
      <w:r w:rsidRPr="00341A63">
        <w:rPr>
          <w:color w:val="000000" w:themeColor="text1"/>
          <w:sz w:val="22"/>
          <w:szCs w:val="22"/>
        </w:rPr>
        <w:t>тать</w:t>
      </w:r>
      <w:r w:rsidR="001D141A">
        <w:rPr>
          <w:color w:val="000000" w:themeColor="text1"/>
          <w:sz w:val="22"/>
          <w:szCs w:val="22"/>
        </w:rPr>
        <w:t>и</w:t>
      </w:r>
      <w:r w:rsidRPr="00341A63">
        <w:rPr>
          <w:color w:val="000000" w:themeColor="text1"/>
          <w:sz w:val="22"/>
          <w:szCs w:val="22"/>
        </w:rPr>
        <w:t xml:space="preserve"> 10</w:t>
      </w:r>
      <w:r w:rsidR="001D141A">
        <w:rPr>
          <w:color w:val="000000" w:themeColor="text1"/>
          <w:sz w:val="22"/>
          <w:szCs w:val="22"/>
        </w:rPr>
        <w:t xml:space="preserve"> Федерального закона «О теплоснабжении» от 27.07.2010 №190-ФЗ в</w:t>
      </w:r>
      <w:r w:rsidRPr="00341A63">
        <w:rPr>
          <w:color w:val="000000" w:themeColor="text1"/>
          <w:sz w:val="22"/>
          <w:szCs w:val="22"/>
        </w:rPr>
        <w:t xml:space="preserve">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w:t>
      </w:r>
      <w:r w:rsidR="001D141A">
        <w:rPr>
          <w:color w:val="000000" w:themeColor="text1"/>
          <w:sz w:val="22"/>
          <w:szCs w:val="22"/>
        </w:rPr>
        <w:t>.</w:t>
      </w:r>
    </w:p>
    <w:p w14:paraId="4CAF271E" w14:textId="77777777" w:rsidR="001D141A" w:rsidRDefault="001D141A" w:rsidP="00341A63">
      <w:pPr>
        <w:pStyle w:val="a4"/>
        <w:tabs>
          <w:tab w:val="left" w:pos="1276"/>
        </w:tabs>
        <w:ind w:left="0" w:firstLine="709"/>
        <w:jc w:val="both"/>
        <w:rPr>
          <w:color w:val="000000" w:themeColor="text1"/>
          <w:sz w:val="22"/>
          <w:szCs w:val="22"/>
        </w:rPr>
      </w:pPr>
      <w:r>
        <w:rPr>
          <w:color w:val="000000" w:themeColor="text1"/>
          <w:sz w:val="22"/>
          <w:szCs w:val="22"/>
        </w:rPr>
        <w:t>Д</w:t>
      </w:r>
      <w:r w:rsidRPr="001D141A">
        <w:rPr>
          <w:color w:val="000000" w:themeColor="text1"/>
          <w:sz w:val="22"/>
          <w:szCs w:val="22"/>
        </w:rPr>
        <w:t>олгосрочные параметры регулирования деятельности концессионера</w:t>
      </w:r>
      <w:r>
        <w:rPr>
          <w:color w:val="000000" w:themeColor="text1"/>
          <w:sz w:val="22"/>
          <w:szCs w:val="22"/>
        </w:rPr>
        <w:t xml:space="preserve"> (АО «ИвГТЭ») </w:t>
      </w:r>
      <w:r w:rsidRPr="001D141A">
        <w:rPr>
          <w:color w:val="000000" w:themeColor="text1"/>
          <w:sz w:val="22"/>
          <w:szCs w:val="22"/>
        </w:rPr>
        <w:t>установлены концессионным соглашением</w:t>
      </w:r>
      <w:r>
        <w:rPr>
          <w:color w:val="000000" w:themeColor="text1"/>
          <w:sz w:val="22"/>
          <w:szCs w:val="22"/>
        </w:rPr>
        <w:t xml:space="preserve"> от 26.12.2019 № 38-с, а также согласованы Департаментом энергетики и тарифов Ивановской области.</w:t>
      </w:r>
    </w:p>
    <w:p w14:paraId="767C80BD" w14:textId="2658D62C" w:rsidR="001D141A" w:rsidRDefault="001D141A" w:rsidP="00341A63">
      <w:pPr>
        <w:pStyle w:val="a4"/>
        <w:tabs>
          <w:tab w:val="left" w:pos="1276"/>
        </w:tabs>
        <w:ind w:left="0" w:firstLine="709"/>
        <w:jc w:val="both"/>
        <w:rPr>
          <w:color w:val="000000" w:themeColor="text1"/>
          <w:sz w:val="22"/>
          <w:szCs w:val="22"/>
        </w:rPr>
      </w:pPr>
      <w:r>
        <w:rPr>
          <w:color w:val="000000" w:themeColor="text1"/>
          <w:sz w:val="22"/>
          <w:szCs w:val="22"/>
        </w:rPr>
        <w:t xml:space="preserve">Таким образом, </w:t>
      </w:r>
      <w:r w:rsidR="00B1374A" w:rsidRPr="0083574E">
        <w:rPr>
          <w:sz w:val="22"/>
          <w:szCs w:val="22"/>
        </w:rPr>
        <w:t>обязанность проведения п</w:t>
      </w:r>
      <w:r w:rsidRPr="0083574E">
        <w:rPr>
          <w:sz w:val="22"/>
          <w:szCs w:val="22"/>
        </w:rPr>
        <w:t>остатейно</w:t>
      </w:r>
      <w:r w:rsidR="00B1374A" w:rsidRPr="0083574E">
        <w:rPr>
          <w:sz w:val="22"/>
          <w:szCs w:val="22"/>
        </w:rPr>
        <w:t xml:space="preserve">го </w:t>
      </w:r>
      <w:r w:rsidRPr="0083574E">
        <w:rPr>
          <w:sz w:val="22"/>
          <w:szCs w:val="22"/>
        </w:rPr>
        <w:t>анализ</w:t>
      </w:r>
      <w:r w:rsidR="00B1374A" w:rsidRPr="0083574E">
        <w:rPr>
          <w:sz w:val="22"/>
          <w:szCs w:val="22"/>
        </w:rPr>
        <w:t>а</w:t>
      </w:r>
      <w:r w:rsidRPr="0083574E">
        <w:rPr>
          <w:sz w:val="22"/>
          <w:szCs w:val="22"/>
        </w:rPr>
        <w:t xml:space="preserve"> операционных расходов, являющихся долгосрочным параметром регулирования тарифов на услуги по передаче тепловой энергии по концессионным сетям</w:t>
      </w:r>
      <w:r w:rsidR="00B1374A" w:rsidRPr="0083574E">
        <w:rPr>
          <w:sz w:val="22"/>
          <w:szCs w:val="22"/>
        </w:rPr>
        <w:t>, у регулятора</w:t>
      </w:r>
      <w:r>
        <w:rPr>
          <w:color w:val="000000" w:themeColor="text1"/>
          <w:sz w:val="22"/>
          <w:szCs w:val="22"/>
        </w:rPr>
        <w:t xml:space="preserve"> отсутствует. И</w:t>
      </w:r>
      <w:r w:rsidRPr="001D141A">
        <w:rPr>
          <w:color w:val="000000" w:themeColor="text1"/>
          <w:sz w:val="22"/>
          <w:szCs w:val="22"/>
        </w:rPr>
        <w:t>зменение ставки рабочего 1 разряда согласно отраслевому тарифному соглашению при определении расходов по оплате труда АО «ИвГТЭ»</w:t>
      </w:r>
      <w:r>
        <w:rPr>
          <w:color w:val="000000" w:themeColor="text1"/>
          <w:sz w:val="22"/>
          <w:szCs w:val="22"/>
        </w:rPr>
        <w:t xml:space="preserve"> </w:t>
      </w:r>
      <w:r w:rsidRPr="001D141A">
        <w:rPr>
          <w:color w:val="000000" w:themeColor="text1"/>
          <w:sz w:val="22"/>
          <w:szCs w:val="22"/>
        </w:rPr>
        <w:t>учесть</w:t>
      </w:r>
      <w:r>
        <w:rPr>
          <w:color w:val="000000" w:themeColor="text1"/>
          <w:sz w:val="22"/>
          <w:szCs w:val="22"/>
        </w:rPr>
        <w:t xml:space="preserve"> невозможно.</w:t>
      </w:r>
    </w:p>
    <w:p w14:paraId="2163C082" w14:textId="77777777" w:rsidR="001D141A" w:rsidRDefault="00FB23CC" w:rsidP="00341A63">
      <w:pPr>
        <w:pStyle w:val="a4"/>
        <w:tabs>
          <w:tab w:val="left" w:pos="1276"/>
        </w:tabs>
        <w:ind w:left="0" w:firstLine="709"/>
        <w:jc w:val="both"/>
        <w:rPr>
          <w:color w:val="000000" w:themeColor="text1"/>
          <w:sz w:val="22"/>
          <w:szCs w:val="22"/>
        </w:rPr>
      </w:pPr>
      <w:r>
        <w:rPr>
          <w:color w:val="000000" w:themeColor="text1"/>
          <w:sz w:val="22"/>
          <w:szCs w:val="22"/>
        </w:rPr>
        <w:t>3.</w:t>
      </w:r>
      <w:r w:rsidR="001D141A">
        <w:rPr>
          <w:color w:val="000000" w:themeColor="text1"/>
          <w:sz w:val="22"/>
          <w:szCs w:val="22"/>
        </w:rPr>
        <w:t xml:space="preserve">2. При определении плановых </w:t>
      </w:r>
      <w:r w:rsidR="00592183">
        <w:rPr>
          <w:color w:val="000000" w:themeColor="text1"/>
          <w:sz w:val="22"/>
          <w:szCs w:val="22"/>
        </w:rPr>
        <w:t>расходов на</w:t>
      </w:r>
      <w:r w:rsidR="001D141A">
        <w:rPr>
          <w:color w:val="000000" w:themeColor="text1"/>
          <w:sz w:val="22"/>
          <w:szCs w:val="22"/>
        </w:rPr>
        <w:t xml:space="preserve"> выплаты социального характера </w:t>
      </w:r>
      <w:r w:rsidR="00592183">
        <w:rPr>
          <w:color w:val="000000" w:themeColor="text1"/>
          <w:sz w:val="22"/>
          <w:szCs w:val="22"/>
        </w:rPr>
        <w:t xml:space="preserve">в составе нормативной </w:t>
      </w:r>
      <w:r w:rsidR="00592183">
        <w:rPr>
          <w:color w:val="000000" w:themeColor="text1"/>
          <w:sz w:val="22"/>
          <w:szCs w:val="22"/>
        </w:rPr>
        <w:lastRenderedPageBreak/>
        <w:t>прибыли учесть и</w:t>
      </w:r>
      <w:r w:rsidR="00592183" w:rsidRPr="00592183">
        <w:rPr>
          <w:color w:val="000000" w:themeColor="text1"/>
          <w:sz w:val="22"/>
          <w:szCs w:val="22"/>
        </w:rPr>
        <w:t>зменение минимальной месячной тарифной ставки рабочего 1 разряда согласно отраслевому тарифному соглашению</w:t>
      </w:r>
      <w:r w:rsidR="00592183">
        <w:rPr>
          <w:color w:val="000000" w:themeColor="text1"/>
          <w:sz w:val="22"/>
          <w:szCs w:val="22"/>
        </w:rPr>
        <w:t>.</w:t>
      </w:r>
    </w:p>
    <w:p w14:paraId="0ADCF9CC" w14:textId="77777777" w:rsidR="00592183" w:rsidRDefault="00592183" w:rsidP="00341A63">
      <w:pPr>
        <w:pStyle w:val="a4"/>
        <w:tabs>
          <w:tab w:val="left" w:pos="1276"/>
        </w:tabs>
        <w:ind w:left="0" w:firstLine="709"/>
        <w:jc w:val="both"/>
        <w:rPr>
          <w:color w:val="000000" w:themeColor="text1"/>
          <w:sz w:val="22"/>
          <w:szCs w:val="22"/>
        </w:rPr>
      </w:pPr>
      <w:r>
        <w:rPr>
          <w:color w:val="000000" w:themeColor="text1"/>
          <w:sz w:val="22"/>
          <w:szCs w:val="22"/>
        </w:rPr>
        <w:t>Позиция Департамента.</w:t>
      </w:r>
    </w:p>
    <w:p w14:paraId="5A67ADEC" w14:textId="77777777" w:rsidR="00592183" w:rsidRDefault="00592183" w:rsidP="00341A63">
      <w:pPr>
        <w:pStyle w:val="a4"/>
        <w:tabs>
          <w:tab w:val="left" w:pos="1276"/>
        </w:tabs>
        <w:ind w:left="0" w:firstLine="709"/>
        <w:jc w:val="both"/>
        <w:rPr>
          <w:color w:val="000000" w:themeColor="text1"/>
          <w:sz w:val="22"/>
          <w:szCs w:val="22"/>
        </w:rPr>
      </w:pPr>
      <w:bookmarkStart w:id="5" w:name="_Hlk153995478"/>
      <w:r>
        <w:rPr>
          <w:color w:val="000000" w:themeColor="text1"/>
          <w:sz w:val="22"/>
          <w:szCs w:val="22"/>
        </w:rPr>
        <w:t xml:space="preserve">В соответствии с п. </w:t>
      </w:r>
      <w:r w:rsidRPr="00592183">
        <w:rPr>
          <w:color w:val="000000" w:themeColor="text1"/>
          <w:sz w:val="22"/>
          <w:szCs w:val="22"/>
        </w:rPr>
        <w:t>74</w:t>
      </w:r>
      <w:r>
        <w:rPr>
          <w:color w:val="000000" w:themeColor="text1"/>
          <w:sz w:val="22"/>
          <w:szCs w:val="22"/>
        </w:rPr>
        <w:t xml:space="preserve"> Основ ценообразования</w:t>
      </w:r>
      <w:r w:rsidRPr="00592183">
        <w:rPr>
          <w:color w:val="000000" w:themeColor="text1"/>
          <w:sz w:val="22"/>
          <w:szCs w:val="22"/>
        </w:rPr>
        <w:t xml:space="preserve"> </w:t>
      </w:r>
      <w:r>
        <w:rPr>
          <w:color w:val="000000" w:themeColor="text1"/>
          <w:sz w:val="22"/>
          <w:szCs w:val="22"/>
        </w:rPr>
        <w:t>в</w:t>
      </w:r>
      <w:r w:rsidRPr="00592183">
        <w:rPr>
          <w:color w:val="000000" w:themeColor="text1"/>
          <w:sz w:val="22"/>
          <w:szCs w:val="22"/>
        </w:rPr>
        <w:t>еличина нормативной прибыли регулируемой организации включает в себя</w:t>
      </w:r>
      <w:r>
        <w:rPr>
          <w:color w:val="000000" w:themeColor="text1"/>
          <w:sz w:val="22"/>
          <w:szCs w:val="22"/>
        </w:rPr>
        <w:t xml:space="preserve">, в том числе </w:t>
      </w:r>
      <w:r w:rsidRPr="00592183">
        <w:rPr>
          <w:color w:val="000000" w:themeColor="text1"/>
          <w:sz w:val="22"/>
          <w:szCs w:val="22"/>
        </w:rPr>
        <w:t>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r>
        <w:rPr>
          <w:color w:val="000000" w:themeColor="text1"/>
          <w:sz w:val="22"/>
          <w:szCs w:val="22"/>
        </w:rPr>
        <w:t>.</w:t>
      </w:r>
    </w:p>
    <w:p w14:paraId="56881405" w14:textId="77777777" w:rsidR="001D141A" w:rsidRDefault="005176DC" w:rsidP="00341A63">
      <w:pPr>
        <w:pStyle w:val="a4"/>
        <w:tabs>
          <w:tab w:val="left" w:pos="1276"/>
        </w:tabs>
        <w:ind w:left="0" w:firstLine="709"/>
        <w:jc w:val="both"/>
        <w:rPr>
          <w:color w:val="000000" w:themeColor="text1"/>
          <w:sz w:val="22"/>
          <w:szCs w:val="22"/>
        </w:rPr>
      </w:pPr>
      <w:r>
        <w:rPr>
          <w:color w:val="000000" w:themeColor="text1"/>
          <w:sz w:val="22"/>
          <w:szCs w:val="22"/>
        </w:rPr>
        <w:t>При формировании расходов Экспертной группой были проанализированы фактические расходы на выплаты социального характера ТСО в 2022 году, выплаченные за счет прибыли (счет 91.02 бухгалтерского учета).</w:t>
      </w:r>
    </w:p>
    <w:p w14:paraId="3D74E320" w14:textId="6155743B" w:rsidR="005176DC" w:rsidRPr="0083574E" w:rsidRDefault="005176DC" w:rsidP="00341A63">
      <w:pPr>
        <w:pStyle w:val="a4"/>
        <w:tabs>
          <w:tab w:val="left" w:pos="1276"/>
        </w:tabs>
        <w:ind w:left="0" w:firstLine="709"/>
        <w:jc w:val="both"/>
        <w:rPr>
          <w:sz w:val="22"/>
          <w:szCs w:val="22"/>
        </w:rPr>
      </w:pPr>
      <w:r>
        <w:rPr>
          <w:color w:val="000000" w:themeColor="text1"/>
          <w:sz w:val="22"/>
          <w:szCs w:val="22"/>
        </w:rPr>
        <w:t>Согласно данным бухгалтерского учета ТСО произвело в целом по организации выплаты</w:t>
      </w:r>
      <w:r w:rsidRPr="005176DC">
        <w:t xml:space="preserve"> </w:t>
      </w:r>
      <w:r w:rsidRPr="0083574E">
        <w:rPr>
          <w:sz w:val="22"/>
          <w:szCs w:val="22"/>
        </w:rPr>
        <w:t>в</w:t>
      </w:r>
      <w:r>
        <w:t xml:space="preserve"> </w:t>
      </w:r>
      <w:r w:rsidRPr="0083574E">
        <w:rPr>
          <w:sz w:val="22"/>
          <w:szCs w:val="22"/>
        </w:rPr>
        <w:t xml:space="preserve">сумме </w:t>
      </w:r>
      <w:r w:rsidRPr="005176DC">
        <w:rPr>
          <w:color w:val="000000" w:themeColor="text1"/>
          <w:sz w:val="22"/>
          <w:szCs w:val="22"/>
        </w:rPr>
        <w:t>2</w:t>
      </w:r>
      <w:r w:rsidR="00D65788">
        <w:rPr>
          <w:color w:val="000000" w:themeColor="text1"/>
          <w:sz w:val="22"/>
          <w:szCs w:val="22"/>
        </w:rPr>
        <w:t> </w:t>
      </w:r>
      <w:r w:rsidRPr="005176DC">
        <w:rPr>
          <w:color w:val="000000" w:themeColor="text1"/>
          <w:sz w:val="22"/>
          <w:szCs w:val="22"/>
        </w:rPr>
        <w:t>914</w:t>
      </w:r>
      <w:r w:rsidR="00D65788">
        <w:rPr>
          <w:color w:val="000000" w:themeColor="text1"/>
          <w:sz w:val="22"/>
          <w:szCs w:val="22"/>
        </w:rPr>
        <w:t>,</w:t>
      </w:r>
      <w:r w:rsidRPr="005176DC">
        <w:rPr>
          <w:color w:val="000000" w:themeColor="text1"/>
          <w:sz w:val="22"/>
          <w:szCs w:val="22"/>
        </w:rPr>
        <w:t>220</w:t>
      </w:r>
      <w:r>
        <w:rPr>
          <w:color w:val="000000" w:themeColor="text1"/>
          <w:sz w:val="22"/>
          <w:szCs w:val="22"/>
        </w:rPr>
        <w:t xml:space="preserve"> тыс. руб.</w:t>
      </w:r>
      <w:r w:rsidR="00EF069E">
        <w:rPr>
          <w:color w:val="000000" w:themeColor="text1"/>
          <w:sz w:val="22"/>
          <w:szCs w:val="22"/>
        </w:rPr>
        <w:t xml:space="preserve"> </w:t>
      </w:r>
      <w:r w:rsidR="00EF069E" w:rsidRPr="0083574E">
        <w:rPr>
          <w:sz w:val="22"/>
          <w:szCs w:val="22"/>
        </w:rPr>
        <w:t>(материальная помощь, иные социальные выплаты).</w:t>
      </w:r>
    </w:p>
    <w:p w14:paraId="101649B2" w14:textId="77777777" w:rsidR="005423E3" w:rsidRDefault="005423E3" w:rsidP="00DE17E3">
      <w:pPr>
        <w:pStyle w:val="a4"/>
        <w:tabs>
          <w:tab w:val="left" w:pos="1276"/>
        </w:tabs>
        <w:ind w:left="0" w:firstLine="709"/>
        <w:jc w:val="both"/>
        <w:rPr>
          <w:color w:val="000000" w:themeColor="text1"/>
          <w:sz w:val="22"/>
          <w:szCs w:val="22"/>
        </w:rPr>
      </w:pPr>
      <w:r>
        <w:rPr>
          <w:color w:val="000000" w:themeColor="text1"/>
          <w:sz w:val="22"/>
          <w:szCs w:val="22"/>
        </w:rPr>
        <w:t>Согласно данным бухгалтерского учета ТСО расходы на выплаты социального характера учитываются на счете 91.02 бухгалтерского учета. Приказы о выплатах работникам с указанием видов деятельности предоставлены не были. Порядок распределения расходов по видам деятельности для целей ценообразования в учетной политике не указан.</w:t>
      </w:r>
    </w:p>
    <w:p w14:paraId="4215E152" w14:textId="77777777" w:rsidR="005423E3" w:rsidRDefault="005423E3" w:rsidP="00DE17E3">
      <w:pPr>
        <w:pStyle w:val="a4"/>
        <w:tabs>
          <w:tab w:val="left" w:pos="1276"/>
        </w:tabs>
        <w:ind w:left="0" w:firstLine="709"/>
        <w:jc w:val="both"/>
        <w:rPr>
          <w:color w:val="000000" w:themeColor="text1"/>
          <w:sz w:val="22"/>
          <w:szCs w:val="22"/>
        </w:rPr>
      </w:pPr>
      <w:r>
        <w:rPr>
          <w:color w:val="000000" w:themeColor="text1"/>
          <w:sz w:val="22"/>
          <w:szCs w:val="22"/>
        </w:rPr>
        <w:t>Экспертная группа самостоятельно определила расходы по аналогии распределения общехозяйственных и общепроизводственных расходов.</w:t>
      </w:r>
    </w:p>
    <w:p w14:paraId="5C71CE58" w14:textId="77777777" w:rsidR="00AF72EB" w:rsidRDefault="005423E3" w:rsidP="00DE17E3">
      <w:pPr>
        <w:pStyle w:val="a4"/>
        <w:tabs>
          <w:tab w:val="left" w:pos="1276"/>
        </w:tabs>
        <w:ind w:left="0" w:firstLine="709"/>
        <w:jc w:val="both"/>
        <w:rPr>
          <w:color w:val="000000" w:themeColor="text1"/>
          <w:sz w:val="22"/>
          <w:szCs w:val="22"/>
        </w:rPr>
      </w:pPr>
      <w:r>
        <w:rPr>
          <w:color w:val="000000" w:themeColor="text1"/>
          <w:sz w:val="22"/>
          <w:szCs w:val="22"/>
        </w:rPr>
        <w:t>Согласно учетной политике,</w:t>
      </w:r>
      <w:r w:rsidR="00AF72EB">
        <w:rPr>
          <w:color w:val="000000" w:themeColor="text1"/>
          <w:sz w:val="22"/>
          <w:szCs w:val="22"/>
        </w:rPr>
        <w:t xml:space="preserve"> распределение общехозяйственных, общепроизводственных расходов осуществляется в следующем порядке:</w:t>
      </w:r>
    </w:p>
    <w:p w14:paraId="1505F1B8" w14:textId="77777777" w:rsidR="00AF72EB" w:rsidRDefault="00AF72EB" w:rsidP="00DE17E3">
      <w:pPr>
        <w:pStyle w:val="a4"/>
        <w:tabs>
          <w:tab w:val="left" w:pos="1276"/>
        </w:tabs>
        <w:ind w:left="0" w:firstLine="709"/>
        <w:jc w:val="both"/>
        <w:rPr>
          <w:color w:val="000000" w:themeColor="text1"/>
          <w:sz w:val="22"/>
          <w:szCs w:val="22"/>
        </w:rPr>
      </w:pPr>
      <w:r>
        <w:rPr>
          <w:color w:val="000000" w:themeColor="text1"/>
          <w:sz w:val="22"/>
          <w:szCs w:val="22"/>
        </w:rPr>
        <w:t xml:space="preserve">- на производство тепловой энергии -13 %, </w:t>
      </w:r>
    </w:p>
    <w:p w14:paraId="2016DAF7" w14:textId="77777777" w:rsidR="00AF72EB" w:rsidRDefault="00AF72EB" w:rsidP="00DE17E3">
      <w:pPr>
        <w:pStyle w:val="a4"/>
        <w:tabs>
          <w:tab w:val="left" w:pos="1276"/>
        </w:tabs>
        <w:ind w:left="0" w:firstLine="709"/>
        <w:jc w:val="both"/>
        <w:rPr>
          <w:color w:val="000000" w:themeColor="text1"/>
          <w:sz w:val="22"/>
          <w:szCs w:val="22"/>
        </w:rPr>
      </w:pPr>
      <w:r>
        <w:rPr>
          <w:color w:val="000000" w:themeColor="text1"/>
          <w:sz w:val="22"/>
          <w:szCs w:val="22"/>
        </w:rPr>
        <w:t>- на передачу тепловой энергии – 86 %.</w:t>
      </w:r>
    </w:p>
    <w:p w14:paraId="27DAF545" w14:textId="77777777" w:rsidR="00D65788" w:rsidRPr="00D65788" w:rsidRDefault="00D65788" w:rsidP="00DE17E3">
      <w:pPr>
        <w:tabs>
          <w:tab w:val="left" w:pos="1276"/>
        </w:tabs>
        <w:ind w:firstLine="709"/>
        <w:jc w:val="both"/>
        <w:rPr>
          <w:color w:val="000000" w:themeColor="text1"/>
          <w:sz w:val="22"/>
          <w:szCs w:val="22"/>
        </w:rPr>
      </w:pPr>
      <w:r>
        <w:rPr>
          <w:color w:val="000000" w:themeColor="text1"/>
          <w:sz w:val="22"/>
          <w:szCs w:val="22"/>
        </w:rPr>
        <w:t>П</w:t>
      </w:r>
      <w:r w:rsidRPr="00D65788">
        <w:rPr>
          <w:color w:val="000000" w:themeColor="text1"/>
          <w:sz w:val="22"/>
          <w:szCs w:val="22"/>
        </w:rPr>
        <w:t xml:space="preserve">исьмом от 27.04.2023 </w:t>
      </w:r>
      <w:proofErr w:type="gramStart"/>
      <w:r w:rsidRPr="00D65788">
        <w:rPr>
          <w:color w:val="000000" w:themeColor="text1"/>
          <w:sz w:val="22"/>
          <w:szCs w:val="22"/>
        </w:rPr>
        <w:t>№06-06-751</w:t>
      </w:r>
      <w:proofErr w:type="gramEnd"/>
      <w:r>
        <w:rPr>
          <w:color w:val="000000" w:themeColor="text1"/>
          <w:sz w:val="22"/>
          <w:szCs w:val="22"/>
        </w:rPr>
        <w:t xml:space="preserve"> ТСО предоставило документы о распределение расходов по видам деятельности</w:t>
      </w:r>
      <w:r w:rsidRPr="00D65788">
        <w:rPr>
          <w:color w:val="000000" w:themeColor="text1"/>
          <w:sz w:val="22"/>
          <w:szCs w:val="22"/>
        </w:rPr>
        <w:t>:</w:t>
      </w:r>
    </w:p>
    <w:p w14:paraId="1600331B" w14:textId="77777777" w:rsidR="00D65788" w:rsidRPr="00D65788" w:rsidRDefault="00D65788" w:rsidP="00DE17E3">
      <w:pPr>
        <w:pStyle w:val="a4"/>
        <w:tabs>
          <w:tab w:val="left" w:pos="1276"/>
        </w:tabs>
        <w:ind w:left="0" w:firstLine="709"/>
        <w:jc w:val="both"/>
        <w:rPr>
          <w:color w:val="000000" w:themeColor="text1"/>
          <w:sz w:val="22"/>
          <w:szCs w:val="22"/>
        </w:rPr>
      </w:pPr>
      <w:r w:rsidRPr="00D65788">
        <w:rPr>
          <w:color w:val="000000" w:themeColor="text1"/>
          <w:sz w:val="22"/>
          <w:szCs w:val="22"/>
        </w:rPr>
        <w:t xml:space="preserve">- Расчет доли тепловых сетей, находящихся в собственности или аренде АО </w:t>
      </w:r>
      <w:r w:rsidR="00BA0ED9">
        <w:rPr>
          <w:color w:val="000000" w:themeColor="text1"/>
          <w:sz w:val="22"/>
          <w:szCs w:val="22"/>
        </w:rPr>
        <w:t>«</w:t>
      </w:r>
      <w:r w:rsidRPr="00D65788">
        <w:rPr>
          <w:color w:val="000000" w:themeColor="text1"/>
          <w:sz w:val="22"/>
          <w:szCs w:val="22"/>
        </w:rPr>
        <w:t>ИвГТЭ</w:t>
      </w:r>
      <w:r w:rsidR="00BA0ED9">
        <w:rPr>
          <w:color w:val="000000" w:themeColor="text1"/>
          <w:sz w:val="22"/>
          <w:szCs w:val="22"/>
        </w:rPr>
        <w:t>»</w:t>
      </w:r>
      <w:r w:rsidRPr="00D65788">
        <w:rPr>
          <w:color w:val="000000" w:themeColor="text1"/>
          <w:sz w:val="22"/>
          <w:szCs w:val="22"/>
        </w:rPr>
        <w:t xml:space="preserve"> в Ивановском муниципальном районе по данным на 28.03.2022 (стр. 6 том 5).</w:t>
      </w:r>
    </w:p>
    <w:p w14:paraId="20B560E3" w14:textId="77777777" w:rsidR="00D65788" w:rsidRPr="00D65788" w:rsidRDefault="00D65788" w:rsidP="00DE17E3">
      <w:pPr>
        <w:pStyle w:val="a4"/>
        <w:tabs>
          <w:tab w:val="left" w:pos="1276"/>
        </w:tabs>
        <w:ind w:left="0" w:firstLine="709"/>
        <w:jc w:val="both"/>
        <w:rPr>
          <w:color w:val="000000" w:themeColor="text1"/>
          <w:sz w:val="22"/>
          <w:szCs w:val="22"/>
        </w:rPr>
      </w:pPr>
      <w:r w:rsidRPr="00D65788">
        <w:rPr>
          <w:color w:val="000000" w:themeColor="text1"/>
          <w:sz w:val="22"/>
          <w:szCs w:val="22"/>
        </w:rPr>
        <w:t xml:space="preserve">Согласно предоставленному расчету, доля сетей в общем объеме составляет: </w:t>
      </w:r>
    </w:p>
    <w:p w14:paraId="6952A247" w14:textId="77777777" w:rsidR="00D65788" w:rsidRPr="00D65788" w:rsidRDefault="00D65788" w:rsidP="00D65788">
      <w:pPr>
        <w:pStyle w:val="a4"/>
        <w:tabs>
          <w:tab w:val="left" w:pos="1276"/>
        </w:tabs>
        <w:ind w:left="0" w:firstLine="709"/>
        <w:jc w:val="both"/>
        <w:rPr>
          <w:color w:val="000000" w:themeColor="text1"/>
          <w:sz w:val="22"/>
          <w:szCs w:val="22"/>
        </w:rPr>
      </w:pPr>
      <w:r w:rsidRPr="00D65788">
        <w:rPr>
          <w:color w:val="000000" w:themeColor="text1"/>
          <w:sz w:val="22"/>
          <w:szCs w:val="22"/>
        </w:rPr>
        <w:t>- тепловые сети в концессии - 2,40%,</w:t>
      </w:r>
    </w:p>
    <w:p w14:paraId="22287861" w14:textId="77777777" w:rsidR="00D65788" w:rsidRPr="00D65788" w:rsidRDefault="00D65788" w:rsidP="00D65788">
      <w:pPr>
        <w:pStyle w:val="a4"/>
        <w:tabs>
          <w:tab w:val="left" w:pos="1276"/>
        </w:tabs>
        <w:ind w:left="0" w:firstLine="709"/>
        <w:jc w:val="both"/>
        <w:rPr>
          <w:color w:val="000000" w:themeColor="text1"/>
          <w:sz w:val="22"/>
          <w:szCs w:val="22"/>
        </w:rPr>
      </w:pPr>
      <w:r w:rsidRPr="00D65788">
        <w:rPr>
          <w:color w:val="000000" w:themeColor="text1"/>
          <w:sz w:val="22"/>
          <w:szCs w:val="22"/>
        </w:rPr>
        <w:t>- Коляновское с.п. - 0,12%,</w:t>
      </w:r>
    </w:p>
    <w:p w14:paraId="059EDB03" w14:textId="77777777" w:rsidR="00D65788" w:rsidRPr="00D65788" w:rsidRDefault="00D65788" w:rsidP="00D65788">
      <w:pPr>
        <w:pStyle w:val="a4"/>
        <w:tabs>
          <w:tab w:val="left" w:pos="1276"/>
        </w:tabs>
        <w:ind w:left="0" w:firstLine="709"/>
        <w:jc w:val="both"/>
        <w:rPr>
          <w:color w:val="000000" w:themeColor="text1"/>
          <w:sz w:val="22"/>
          <w:szCs w:val="22"/>
        </w:rPr>
      </w:pPr>
      <w:r>
        <w:rPr>
          <w:color w:val="000000" w:themeColor="text1"/>
          <w:sz w:val="22"/>
          <w:szCs w:val="22"/>
        </w:rPr>
        <w:t xml:space="preserve">- </w:t>
      </w:r>
      <w:r w:rsidRPr="00D65788">
        <w:rPr>
          <w:color w:val="000000" w:themeColor="text1"/>
          <w:sz w:val="22"/>
          <w:szCs w:val="22"/>
        </w:rPr>
        <w:t xml:space="preserve">Ново-Талицкое </w:t>
      </w:r>
      <w:proofErr w:type="spellStart"/>
      <w:r w:rsidRPr="00D65788">
        <w:rPr>
          <w:color w:val="000000" w:themeColor="text1"/>
          <w:sz w:val="22"/>
          <w:szCs w:val="22"/>
        </w:rPr>
        <w:t>с.п</w:t>
      </w:r>
      <w:proofErr w:type="spellEnd"/>
      <w:r w:rsidRPr="00D65788">
        <w:rPr>
          <w:color w:val="000000" w:themeColor="text1"/>
          <w:sz w:val="22"/>
          <w:szCs w:val="22"/>
        </w:rPr>
        <w:t>. - 0,33 %,</w:t>
      </w:r>
    </w:p>
    <w:p w14:paraId="3A44B74A" w14:textId="77777777" w:rsidR="001D141A" w:rsidRDefault="00D65788" w:rsidP="00D65788">
      <w:pPr>
        <w:pStyle w:val="a4"/>
        <w:tabs>
          <w:tab w:val="left" w:pos="1276"/>
        </w:tabs>
        <w:ind w:left="0" w:firstLine="709"/>
        <w:jc w:val="both"/>
        <w:rPr>
          <w:color w:val="000000" w:themeColor="text1"/>
          <w:sz w:val="22"/>
          <w:szCs w:val="22"/>
        </w:rPr>
      </w:pPr>
      <w:r w:rsidRPr="00D65788">
        <w:rPr>
          <w:color w:val="000000" w:themeColor="text1"/>
          <w:sz w:val="22"/>
          <w:szCs w:val="22"/>
        </w:rPr>
        <w:t>- с. Богородское - 0,79% (собственность), 0,1% (аренда)</w:t>
      </w:r>
      <w:r>
        <w:rPr>
          <w:color w:val="000000" w:themeColor="text1"/>
          <w:sz w:val="22"/>
          <w:szCs w:val="22"/>
        </w:rPr>
        <w:t>.</w:t>
      </w:r>
    </w:p>
    <w:bookmarkEnd w:id="5"/>
    <w:p w14:paraId="79386A5F" w14:textId="77777777" w:rsidR="00D65788" w:rsidRDefault="00D65788" w:rsidP="00FB23CC">
      <w:pPr>
        <w:pStyle w:val="a4"/>
        <w:tabs>
          <w:tab w:val="left" w:pos="1276"/>
        </w:tabs>
        <w:ind w:left="0" w:firstLine="567"/>
        <w:jc w:val="both"/>
        <w:rPr>
          <w:color w:val="000000" w:themeColor="text1"/>
          <w:sz w:val="22"/>
          <w:szCs w:val="22"/>
        </w:rPr>
      </w:pPr>
      <w:r>
        <w:rPr>
          <w:color w:val="000000" w:themeColor="text1"/>
          <w:sz w:val="22"/>
          <w:szCs w:val="22"/>
        </w:rPr>
        <w:t>Таким образом, фактические расходы по видам регулируемой деятельности в 2022 году составили, руб.:</w:t>
      </w:r>
    </w:p>
    <w:tbl>
      <w:tblPr>
        <w:tblW w:w="6946" w:type="dxa"/>
        <w:tblInd w:w="817" w:type="dxa"/>
        <w:tblLook w:val="04A0" w:firstRow="1" w:lastRow="0" w:firstColumn="1" w:lastColumn="0" w:noHBand="0" w:noVBand="1"/>
      </w:tblPr>
      <w:tblGrid>
        <w:gridCol w:w="4422"/>
        <w:gridCol w:w="2524"/>
      </w:tblGrid>
      <w:tr w:rsidR="00D65788" w:rsidRPr="00D65788" w14:paraId="028D3A91" w14:textId="77777777" w:rsidTr="0044108F">
        <w:trPr>
          <w:trHeight w:val="229"/>
        </w:trPr>
        <w:tc>
          <w:tcPr>
            <w:tcW w:w="4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5AC36" w14:textId="77777777" w:rsidR="00D65788" w:rsidRPr="00D65788" w:rsidRDefault="00D65788" w:rsidP="00D65788">
            <w:pPr>
              <w:widowControl/>
              <w:rPr>
                <w:sz w:val="22"/>
                <w:szCs w:val="22"/>
              </w:rPr>
            </w:pPr>
            <w:r w:rsidRPr="00D65788">
              <w:rPr>
                <w:sz w:val="22"/>
                <w:szCs w:val="22"/>
              </w:rPr>
              <w:t>Всего нормативная прибыль</w:t>
            </w:r>
          </w:p>
        </w:tc>
        <w:tc>
          <w:tcPr>
            <w:tcW w:w="2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C4418" w14:textId="77777777" w:rsidR="00D65788" w:rsidRPr="00D65788" w:rsidRDefault="00D65788" w:rsidP="00D65788">
            <w:pPr>
              <w:widowControl/>
              <w:jc w:val="center"/>
              <w:rPr>
                <w:sz w:val="22"/>
                <w:szCs w:val="22"/>
              </w:rPr>
            </w:pPr>
            <w:r w:rsidRPr="00D65788">
              <w:rPr>
                <w:sz w:val="22"/>
                <w:szCs w:val="22"/>
              </w:rPr>
              <w:t>2 914 220</w:t>
            </w:r>
          </w:p>
        </w:tc>
      </w:tr>
      <w:tr w:rsidR="00D65788" w:rsidRPr="00D65788" w14:paraId="1583719D" w14:textId="77777777" w:rsidTr="0044108F">
        <w:trPr>
          <w:trHeight w:val="229"/>
        </w:trPr>
        <w:tc>
          <w:tcPr>
            <w:tcW w:w="4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C8B16" w14:textId="77777777" w:rsidR="00D65788" w:rsidRPr="00D65788" w:rsidRDefault="00D65788" w:rsidP="00D65788">
            <w:pPr>
              <w:widowControl/>
              <w:rPr>
                <w:sz w:val="22"/>
                <w:szCs w:val="22"/>
              </w:rPr>
            </w:pPr>
            <w:r w:rsidRPr="00D65788">
              <w:rPr>
                <w:sz w:val="22"/>
                <w:szCs w:val="22"/>
              </w:rPr>
              <w:t>в том числе</w:t>
            </w:r>
          </w:p>
        </w:tc>
        <w:tc>
          <w:tcPr>
            <w:tcW w:w="2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0D6F7" w14:textId="77777777" w:rsidR="00D65788" w:rsidRPr="00D65788" w:rsidRDefault="00D65788" w:rsidP="00D65788">
            <w:pPr>
              <w:widowControl/>
              <w:rPr>
                <w:sz w:val="22"/>
                <w:szCs w:val="22"/>
              </w:rPr>
            </w:pPr>
          </w:p>
        </w:tc>
      </w:tr>
      <w:tr w:rsidR="00D65788" w:rsidRPr="00D65788" w14:paraId="6DAFE3FA" w14:textId="77777777" w:rsidTr="0044108F">
        <w:trPr>
          <w:trHeight w:val="229"/>
        </w:trPr>
        <w:tc>
          <w:tcPr>
            <w:tcW w:w="4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A4A22" w14:textId="77777777" w:rsidR="00D65788" w:rsidRPr="00D65788" w:rsidRDefault="00D65788" w:rsidP="00D65788">
            <w:pPr>
              <w:widowControl/>
              <w:rPr>
                <w:sz w:val="22"/>
                <w:szCs w:val="22"/>
              </w:rPr>
            </w:pPr>
            <w:r w:rsidRPr="00D65788">
              <w:rPr>
                <w:sz w:val="22"/>
                <w:szCs w:val="22"/>
              </w:rPr>
              <w:t>на производство - 13%</w:t>
            </w:r>
          </w:p>
        </w:tc>
        <w:tc>
          <w:tcPr>
            <w:tcW w:w="2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AD9BD" w14:textId="77777777" w:rsidR="00D65788" w:rsidRPr="00D65788" w:rsidRDefault="00D65788" w:rsidP="00D65788">
            <w:pPr>
              <w:widowControl/>
              <w:jc w:val="center"/>
              <w:rPr>
                <w:sz w:val="22"/>
                <w:szCs w:val="22"/>
              </w:rPr>
            </w:pPr>
            <w:r w:rsidRPr="00D65788">
              <w:rPr>
                <w:sz w:val="22"/>
                <w:szCs w:val="22"/>
              </w:rPr>
              <w:t>378 849</w:t>
            </w:r>
          </w:p>
        </w:tc>
      </w:tr>
      <w:tr w:rsidR="00D65788" w:rsidRPr="00D65788" w14:paraId="24D5D336" w14:textId="77777777" w:rsidTr="0044108F">
        <w:trPr>
          <w:trHeight w:val="229"/>
        </w:trPr>
        <w:tc>
          <w:tcPr>
            <w:tcW w:w="4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9D021" w14:textId="77777777" w:rsidR="00D65788" w:rsidRPr="00D65788" w:rsidRDefault="00D65788" w:rsidP="00D65788">
            <w:pPr>
              <w:widowControl/>
              <w:rPr>
                <w:sz w:val="22"/>
                <w:szCs w:val="22"/>
              </w:rPr>
            </w:pPr>
            <w:r w:rsidRPr="00D65788">
              <w:rPr>
                <w:sz w:val="22"/>
                <w:szCs w:val="22"/>
              </w:rPr>
              <w:t>с Богородское - 4,8%</w:t>
            </w:r>
          </w:p>
        </w:tc>
        <w:tc>
          <w:tcPr>
            <w:tcW w:w="2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24174" w14:textId="77777777" w:rsidR="00D65788" w:rsidRPr="00D65788" w:rsidRDefault="00D65788" w:rsidP="00D65788">
            <w:pPr>
              <w:widowControl/>
              <w:jc w:val="center"/>
              <w:rPr>
                <w:sz w:val="22"/>
                <w:szCs w:val="22"/>
              </w:rPr>
            </w:pPr>
            <w:r w:rsidRPr="00D65788">
              <w:rPr>
                <w:sz w:val="22"/>
                <w:szCs w:val="22"/>
              </w:rPr>
              <w:t>18 185</w:t>
            </w:r>
          </w:p>
        </w:tc>
      </w:tr>
      <w:tr w:rsidR="00D65788" w:rsidRPr="00D65788" w14:paraId="3CCB70E4" w14:textId="77777777" w:rsidTr="0044108F">
        <w:trPr>
          <w:trHeight w:val="229"/>
        </w:trPr>
        <w:tc>
          <w:tcPr>
            <w:tcW w:w="4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490D0" w14:textId="77777777" w:rsidR="00D65788" w:rsidRPr="00D65788" w:rsidRDefault="00D65788" w:rsidP="00D65788">
            <w:pPr>
              <w:widowControl/>
              <w:rPr>
                <w:sz w:val="22"/>
                <w:szCs w:val="22"/>
              </w:rPr>
            </w:pPr>
            <w:r w:rsidRPr="00D65788">
              <w:rPr>
                <w:sz w:val="22"/>
                <w:szCs w:val="22"/>
              </w:rPr>
              <w:t>на передачу тепловой энергии - 86%</w:t>
            </w:r>
          </w:p>
        </w:tc>
        <w:tc>
          <w:tcPr>
            <w:tcW w:w="2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45F5E" w14:textId="77777777" w:rsidR="00D65788" w:rsidRPr="00D65788" w:rsidRDefault="00D65788" w:rsidP="00D65788">
            <w:pPr>
              <w:widowControl/>
              <w:jc w:val="center"/>
              <w:rPr>
                <w:sz w:val="22"/>
                <w:szCs w:val="22"/>
              </w:rPr>
            </w:pPr>
            <w:r w:rsidRPr="00D65788">
              <w:rPr>
                <w:sz w:val="22"/>
                <w:szCs w:val="22"/>
              </w:rPr>
              <w:t>2 506 229</w:t>
            </w:r>
          </w:p>
        </w:tc>
      </w:tr>
      <w:tr w:rsidR="00D65788" w:rsidRPr="00D65788" w14:paraId="3E2A5CDD" w14:textId="77777777" w:rsidTr="0044108F">
        <w:trPr>
          <w:trHeight w:val="229"/>
        </w:trPr>
        <w:tc>
          <w:tcPr>
            <w:tcW w:w="4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6A934" w14:textId="77777777" w:rsidR="00D65788" w:rsidRPr="00D65788" w:rsidRDefault="00D65788" w:rsidP="00D65788">
            <w:pPr>
              <w:widowControl/>
              <w:rPr>
                <w:sz w:val="22"/>
                <w:szCs w:val="22"/>
              </w:rPr>
            </w:pPr>
            <w:r w:rsidRPr="00D65788">
              <w:rPr>
                <w:sz w:val="22"/>
                <w:szCs w:val="22"/>
              </w:rPr>
              <w:t>- тепловые сети в концессии - 2,40%,</w:t>
            </w:r>
          </w:p>
        </w:tc>
        <w:tc>
          <w:tcPr>
            <w:tcW w:w="2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60994" w14:textId="77777777" w:rsidR="00D65788" w:rsidRPr="00D65788" w:rsidRDefault="00D65788" w:rsidP="00D65788">
            <w:pPr>
              <w:widowControl/>
              <w:jc w:val="center"/>
              <w:rPr>
                <w:sz w:val="22"/>
                <w:szCs w:val="22"/>
              </w:rPr>
            </w:pPr>
            <w:r w:rsidRPr="00D65788">
              <w:rPr>
                <w:sz w:val="22"/>
                <w:szCs w:val="22"/>
              </w:rPr>
              <w:t>60 149</w:t>
            </w:r>
          </w:p>
        </w:tc>
      </w:tr>
      <w:tr w:rsidR="00D65788" w:rsidRPr="00D65788" w14:paraId="4C4ACEC7" w14:textId="77777777" w:rsidTr="0044108F">
        <w:trPr>
          <w:trHeight w:val="229"/>
        </w:trPr>
        <w:tc>
          <w:tcPr>
            <w:tcW w:w="4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96BEA" w14:textId="77777777" w:rsidR="00D65788" w:rsidRPr="00D65788" w:rsidRDefault="00D65788" w:rsidP="00D65788">
            <w:pPr>
              <w:widowControl/>
              <w:rPr>
                <w:sz w:val="22"/>
                <w:szCs w:val="22"/>
              </w:rPr>
            </w:pPr>
            <w:r w:rsidRPr="00D65788">
              <w:rPr>
                <w:sz w:val="22"/>
                <w:szCs w:val="22"/>
              </w:rPr>
              <w:t>- Коляновское с.п. - 0,12%,</w:t>
            </w:r>
          </w:p>
        </w:tc>
        <w:tc>
          <w:tcPr>
            <w:tcW w:w="2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DE3DA" w14:textId="77777777" w:rsidR="00D65788" w:rsidRPr="00D65788" w:rsidRDefault="00D65788" w:rsidP="00D65788">
            <w:pPr>
              <w:widowControl/>
              <w:jc w:val="center"/>
              <w:rPr>
                <w:sz w:val="22"/>
                <w:szCs w:val="22"/>
              </w:rPr>
            </w:pPr>
            <w:r w:rsidRPr="00D65788">
              <w:rPr>
                <w:sz w:val="22"/>
                <w:szCs w:val="22"/>
              </w:rPr>
              <w:t>3 007</w:t>
            </w:r>
          </w:p>
        </w:tc>
      </w:tr>
      <w:tr w:rsidR="00D65788" w:rsidRPr="00D65788" w14:paraId="47E8F561" w14:textId="77777777" w:rsidTr="0044108F">
        <w:trPr>
          <w:trHeight w:val="229"/>
        </w:trPr>
        <w:tc>
          <w:tcPr>
            <w:tcW w:w="4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B850D" w14:textId="77777777" w:rsidR="00D65788" w:rsidRPr="00D65788" w:rsidRDefault="00D65788" w:rsidP="00D65788">
            <w:pPr>
              <w:widowControl/>
              <w:rPr>
                <w:sz w:val="22"/>
                <w:szCs w:val="22"/>
              </w:rPr>
            </w:pPr>
            <w:r w:rsidRPr="00D65788">
              <w:rPr>
                <w:sz w:val="22"/>
                <w:szCs w:val="22"/>
              </w:rPr>
              <w:t xml:space="preserve">Ново-Талицкое </w:t>
            </w:r>
            <w:proofErr w:type="spellStart"/>
            <w:r w:rsidRPr="00D65788">
              <w:rPr>
                <w:sz w:val="22"/>
                <w:szCs w:val="22"/>
              </w:rPr>
              <w:t>с.п</w:t>
            </w:r>
            <w:proofErr w:type="spellEnd"/>
            <w:r w:rsidRPr="00D65788">
              <w:rPr>
                <w:sz w:val="22"/>
                <w:szCs w:val="22"/>
              </w:rPr>
              <w:t>. - 0,33 %,</w:t>
            </w:r>
          </w:p>
        </w:tc>
        <w:tc>
          <w:tcPr>
            <w:tcW w:w="2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C3EFB" w14:textId="77777777" w:rsidR="00D65788" w:rsidRPr="00D65788" w:rsidRDefault="00D65788" w:rsidP="00D65788">
            <w:pPr>
              <w:widowControl/>
              <w:jc w:val="center"/>
              <w:rPr>
                <w:sz w:val="22"/>
                <w:szCs w:val="22"/>
              </w:rPr>
            </w:pPr>
            <w:r w:rsidRPr="00D65788">
              <w:rPr>
                <w:sz w:val="22"/>
                <w:szCs w:val="22"/>
              </w:rPr>
              <w:t>8 271</w:t>
            </w:r>
          </w:p>
        </w:tc>
      </w:tr>
      <w:tr w:rsidR="00D65788" w:rsidRPr="00D65788" w14:paraId="46F0E809" w14:textId="77777777" w:rsidTr="0044108F">
        <w:trPr>
          <w:trHeight w:val="229"/>
        </w:trPr>
        <w:tc>
          <w:tcPr>
            <w:tcW w:w="4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A6E0B" w14:textId="77777777" w:rsidR="00D65788" w:rsidRPr="00D65788" w:rsidRDefault="00D65788" w:rsidP="00D65788">
            <w:pPr>
              <w:widowControl/>
              <w:rPr>
                <w:sz w:val="22"/>
                <w:szCs w:val="22"/>
              </w:rPr>
            </w:pPr>
            <w:r w:rsidRPr="00D65788">
              <w:rPr>
                <w:sz w:val="22"/>
                <w:szCs w:val="22"/>
              </w:rPr>
              <w:t>- с. Богородское - 0,79% (собственность), 0,1% (аренда)</w:t>
            </w:r>
          </w:p>
        </w:tc>
        <w:tc>
          <w:tcPr>
            <w:tcW w:w="2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C73BD" w14:textId="77777777" w:rsidR="00D65788" w:rsidRPr="00D65788" w:rsidRDefault="00D65788" w:rsidP="00D65788">
            <w:pPr>
              <w:widowControl/>
              <w:jc w:val="center"/>
              <w:rPr>
                <w:sz w:val="22"/>
                <w:szCs w:val="22"/>
              </w:rPr>
            </w:pPr>
            <w:r w:rsidRPr="00D65788">
              <w:rPr>
                <w:sz w:val="22"/>
                <w:szCs w:val="22"/>
              </w:rPr>
              <w:t>19 799</w:t>
            </w:r>
          </w:p>
        </w:tc>
      </w:tr>
    </w:tbl>
    <w:p w14:paraId="23027AF6" w14:textId="77777777" w:rsidR="00D65788" w:rsidRDefault="00AE5B5B" w:rsidP="00D65788">
      <w:pPr>
        <w:pStyle w:val="a4"/>
        <w:tabs>
          <w:tab w:val="left" w:pos="1276"/>
        </w:tabs>
        <w:ind w:left="0" w:firstLine="709"/>
        <w:jc w:val="both"/>
        <w:rPr>
          <w:color w:val="000000" w:themeColor="text1"/>
          <w:sz w:val="22"/>
          <w:szCs w:val="22"/>
        </w:rPr>
      </w:pPr>
      <w:r>
        <w:rPr>
          <w:color w:val="000000" w:themeColor="text1"/>
          <w:sz w:val="22"/>
          <w:szCs w:val="22"/>
        </w:rPr>
        <w:t>В связи с тем, что при планировании расходов на 2024 и последующие годы невозможно точно определить количество рожденных и умерших членов семьи работников, а также большинство выплат носят единовременный характер, плановые расходы определены Экспертной группой исходя из фактических расходов ТСО за 2022 год, приведенных в цены 2024 года путем индексации на прогнозный рост потребительских цен 2023/2022 -1,058, 2024/2023 – 1,072.</w:t>
      </w:r>
    </w:p>
    <w:p w14:paraId="3133F31B" w14:textId="77777777" w:rsidR="00AE5B5B" w:rsidRDefault="00012EB9" w:rsidP="00D65788">
      <w:pPr>
        <w:pStyle w:val="a4"/>
        <w:tabs>
          <w:tab w:val="left" w:pos="1276"/>
        </w:tabs>
        <w:ind w:left="0" w:firstLine="709"/>
        <w:jc w:val="both"/>
        <w:rPr>
          <w:color w:val="000000" w:themeColor="text1"/>
          <w:sz w:val="22"/>
          <w:szCs w:val="22"/>
        </w:rPr>
      </w:pPr>
      <w:r>
        <w:rPr>
          <w:color w:val="000000" w:themeColor="text1"/>
          <w:sz w:val="22"/>
          <w:szCs w:val="22"/>
        </w:rPr>
        <w:t>3</w:t>
      </w:r>
      <w:r w:rsidR="00FB23CC">
        <w:rPr>
          <w:color w:val="000000" w:themeColor="text1"/>
          <w:sz w:val="22"/>
          <w:szCs w:val="22"/>
        </w:rPr>
        <w:t>.3</w:t>
      </w:r>
      <w:r>
        <w:rPr>
          <w:color w:val="000000" w:themeColor="text1"/>
          <w:sz w:val="22"/>
          <w:szCs w:val="22"/>
        </w:rPr>
        <w:t xml:space="preserve">. </w:t>
      </w:r>
      <w:r w:rsidR="00FB23CC">
        <w:rPr>
          <w:color w:val="000000" w:themeColor="text1"/>
          <w:sz w:val="22"/>
          <w:szCs w:val="22"/>
        </w:rPr>
        <w:t>При определении расходов на амортизацию ко всем основным средствам использовать первоначальную стоимость основных средств и максимальный срок полезного использования</w:t>
      </w:r>
      <w:r w:rsidR="00FB23CC" w:rsidRPr="00FB23CC">
        <w:rPr>
          <w:color w:val="000000" w:themeColor="text1"/>
          <w:sz w:val="22"/>
          <w:szCs w:val="22"/>
        </w:rPr>
        <w:t xml:space="preserve">,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w:t>
      </w:r>
      <w:r w:rsidR="002D518A">
        <w:rPr>
          <w:color w:val="000000" w:themeColor="text1"/>
          <w:sz w:val="22"/>
          <w:szCs w:val="22"/>
        </w:rPr>
        <w:br/>
      </w:r>
      <w:r w:rsidR="00FB23CC" w:rsidRPr="00FB23CC">
        <w:rPr>
          <w:color w:val="000000" w:themeColor="text1"/>
          <w:sz w:val="22"/>
          <w:szCs w:val="22"/>
        </w:rPr>
        <w:t>"О Классификации основных средств, включаемых в амортизационные группы</w:t>
      </w:r>
      <w:r w:rsidR="002D518A">
        <w:rPr>
          <w:color w:val="000000" w:themeColor="text1"/>
          <w:sz w:val="22"/>
          <w:szCs w:val="22"/>
        </w:rPr>
        <w:t>»</w:t>
      </w:r>
      <w:r w:rsidR="006C7074">
        <w:rPr>
          <w:color w:val="000000" w:themeColor="text1"/>
          <w:sz w:val="22"/>
          <w:szCs w:val="22"/>
        </w:rPr>
        <w:t xml:space="preserve"> (далее - </w:t>
      </w:r>
      <w:r w:rsidR="006C7074" w:rsidRPr="006C7074">
        <w:rPr>
          <w:color w:val="000000" w:themeColor="text1"/>
          <w:sz w:val="22"/>
          <w:szCs w:val="22"/>
        </w:rPr>
        <w:t>Классификаци</w:t>
      </w:r>
      <w:r w:rsidR="006C7074">
        <w:rPr>
          <w:color w:val="000000" w:themeColor="text1"/>
          <w:sz w:val="22"/>
          <w:szCs w:val="22"/>
        </w:rPr>
        <w:t>я</w:t>
      </w:r>
      <w:r w:rsidR="006C7074" w:rsidRPr="006C7074">
        <w:rPr>
          <w:color w:val="000000" w:themeColor="text1"/>
          <w:sz w:val="22"/>
          <w:szCs w:val="22"/>
        </w:rPr>
        <w:t xml:space="preserve"> основных средств</w:t>
      </w:r>
      <w:r w:rsidR="006C7074">
        <w:rPr>
          <w:color w:val="000000" w:themeColor="text1"/>
          <w:sz w:val="22"/>
          <w:szCs w:val="22"/>
        </w:rPr>
        <w:t>)</w:t>
      </w:r>
      <w:r w:rsidR="002D518A">
        <w:rPr>
          <w:color w:val="000000" w:themeColor="text1"/>
          <w:sz w:val="22"/>
          <w:szCs w:val="22"/>
        </w:rPr>
        <w:t>.</w:t>
      </w:r>
    </w:p>
    <w:p w14:paraId="31020E14" w14:textId="77777777" w:rsidR="00FB23CC" w:rsidRDefault="00FB23CC" w:rsidP="00FB23CC">
      <w:pPr>
        <w:pStyle w:val="a4"/>
        <w:tabs>
          <w:tab w:val="left" w:pos="1276"/>
        </w:tabs>
        <w:ind w:left="0" w:firstLine="709"/>
        <w:jc w:val="both"/>
        <w:rPr>
          <w:color w:val="000000" w:themeColor="text1"/>
          <w:sz w:val="22"/>
          <w:szCs w:val="22"/>
        </w:rPr>
      </w:pPr>
      <w:r>
        <w:rPr>
          <w:color w:val="000000" w:themeColor="text1"/>
          <w:sz w:val="22"/>
          <w:szCs w:val="22"/>
        </w:rPr>
        <w:t>Позиция Департамента.</w:t>
      </w:r>
    </w:p>
    <w:p w14:paraId="36E2E2BE" w14:textId="77777777" w:rsidR="00FB23CC" w:rsidRPr="00FB23CC" w:rsidRDefault="00FB23CC" w:rsidP="00FB23CC">
      <w:pPr>
        <w:pStyle w:val="a4"/>
        <w:tabs>
          <w:tab w:val="left" w:pos="1276"/>
        </w:tabs>
        <w:ind w:left="0" w:firstLine="709"/>
        <w:jc w:val="both"/>
        <w:rPr>
          <w:color w:val="000000" w:themeColor="text1"/>
          <w:sz w:val="22"/>
          <w:szCs w:val="22"/>
        </w:rPr>
      </w:pPr>
      <w:r>
        <w:rPr>
          <w:color w:val="000000" w:themeColor="text1"/>
          <w:sz w:val="22"/>
          <w:szCs w:val="22"/>
        </w:rPr>
        <w:t xml:space="preserve">В соответствии с п. </w:t>
      </w:r>
      <w:r w:rsidRPr="00FB23CC">
        <w:rPr>
          <w:color w:val="000000" w:themeColor="text1"/>
          <w:sz w:val="22"/>
          <w:szCs w:val="22"/>
        </w:rPr>
        <w:t>43</w:t>
      </w:r>
      <w:r>
        <w:rPr>
          <w:color w:val="000000" w:themeColor="text1"/>
          <w:sz w:val="22"/>
          <w:szCs w:val="22"/>
        </w:rPr>
        <w:t xml:space="preserve"> Основ ценообразования р</w:t>
      </w:r>
      <w:r w:rsidR="002D518A">
        <w:rPr>
          <w:color w:val="000000" w:themeColor="text1"/>
          <w:sz w:val="22"/>
          <w:szCs w:val="22"/>
        </w:rPr>
        <w:t>а</w:t>
      </w:r>
      <w:r w:rsidRPr="00FB23CC">
        <w:rPr>
          <w:color w:val="000000" w:themeColor="text1"/>
          <w:sz w:val="22"/>
          <w:szCs w:val="22"/>
        </w:rPr>
        <w:t>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392165D2" w14:textId="77777777" w:rsidR="00FB23CC" w:rsidRPr="00FB23CC" w:rsidRDefault="00FB23CC" w:rsidP="00FB23CC">
      <w:pPr>
        <w:pStyle w:val="a4"/>
        <w:tabs>
          <w:tab w:val="left" w:pos="1276"/>
        </w:tabs>
        <w:ind w:left="0" w:firstLine="709"/>
        <w:jc w:val="both"/>
        <w:rPr>
          <w:color w:val="000000" w:themeColor="text1"/>
          <w:sz w:val="22"/>
          <w:szCs w:val="22"/>
        </w:rPr>
      </w:pPr>
      <w:r w:rsidRPr="00FB23CC">
        <w:rPr>
          <w:color w:val="000000" w:themeColor="text1"/>
          <w:sz w:val="22"/>
          <w:szCs w:val="22"/>
        </w:rPr>
        <w:lastRenderedPageBreak/>
        <w:t xml:space="preserve">Расходы на амортизацию основных средств и нематериальных активов для расчета тарифов определяются на уровне, равном </w:t>
      </w:r>
      <w:r w:rsidRPr="00077682">
        <w:rPr>
          <w:color w:val="000000" w:themeColor="text1"/>
          <w:sz w:val="22"/>
          <w:szCs w:val="22"/>
          <w:u w:val="single"/>
        </w:rPr>
        <w:t>сумме отношений стоимости амортизируемых активов</w:t>
      </w:r>
      <w:r w:rsidRPr="00FB23CC">
        <w:rPr>
          <w:color w:val="000000" w:themeColor="text1"/>
          <w:sz w:val="22"/>
          <w:szCs w:val="22"/>
        </w:rPr>
        <w:t xml:space="preserve">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514BF81D" w14:textId="77777777" w:rsidR="00FB23CC" w:rsidRDefault="00FB23CC" w:rsidP="00FB23CC">
      <w:pPr>
        <w:pStyle w:val="a4"/>
        <w:tabs>
          <w:tab w:val="left" w:pos="1276"/>
        </w:tabs>
        <w:ind w:left="0" w:firstLine="709"/>
        <w:jc w:val="both"/>
        <w:rPr>
          <w:color w:val="000000" w:themeColor="text1"/>
          <w:sz w:val="22"/>
          <w:szCs w:val="22"/>
        </w:rPr>
      </w:pPr>
      <w:r w:rsidRPr="00FB23CC">
        <w:rPr>
          <w:color w:val="000000" w:themeColor="text1"/>
          <w:sz w:val="22"/>
          <w:szCs w:val="22"/>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w:t>
      </w:r>
      <w:r w:rsidR="006C7074">
        <w:rPr>
          <w:color w:val="000000" w:themeColor="text1"/>
          <w:sz w:val="22"/>
          <w:szCs w:val="22"/>
        </w:rPr>
        <w:t>.</w:t>
      </w:r>
    </w:p>
    <w:p w14:paraId="6A7A4DAB" w14:textId="77777777" w:rsidR="00C0768F" w:rsidRDefault="00C0768F" w:rsidP="00FB23CC">
      <w:pPr>
        <w:pStyle w:val="a4"/>
        <w:tabs>
          <w:tab w:val="left" w:pos="1276"/>
        </w:tabs>
        <w:ind w:left="0" w:firstLine="709"/>
        <w:jc w:val="both"/>
        <w:rPr>
          <w:color w:val="000000" w:themeColor="text1"/>
          <w:sz w:val="22"/>
          <w:szCs w:val="22"/>
        </w:rPr>
      </w:pPr>
      <w:r w:rsidRPr="00C0768F">
        <w:rPr>
          <w:color w:val="000000" w:themeColor="text1"/>
          <w:sz w:val="22"/>
          <w:szCs w:val="22"/>
        </w:rPr>
        <w:t>Приказ</w:t>
      </w:r>
      <w:r>
        <w:rPr>
          <w:color w:val="000000" w:themeColor="text1"/>
          <w:sz w:val="22"/>
          <w:szCs w:val="22"/>
        </w:rPr>
        <w:t>ом</w:t>
      </w:r>
      <w:r w:rsidRPr="00C0768F">
        <w:rPr>
          <w:color w:val="000000" w:themeColor="text1"/>
          <w:sz w:val="22"/>
          <w:szCs w:val="22"/>
        </w:rPr>
        <w:t xml:space="preserve"> Минфина России от 17.09.2020 N 204н "Об утверждении Федеральных стандартов бухгалтерского учета ФСБУ 6/2020 "Основные средства" и ФСБУ 26/2020 "Капитальные вложения" </w:t>
      </w:r>
      <w:r>
        <w:rPr>
          <w:color w:val="000000" w:themeColor="text1"/>
          <w:sz w:val="22"/>
          <w:szCs w:val="22"/>
        </w:rPr>
        <w:t>определен порядок учета капитальных вложений и основных средств.</w:t>
      </w:r>
    </w:p>
    <w:p w14:paraId="710290DB" w14:textId="77777777" w:rsidR="00C0768F" w:rsidRDefault="00C0768F" w:rsidP="00FB23CC">
      <w:pPr>
        <w:pStyle w:val="a4"/>
        <w:tabs>
          <w:tab w:val="left" w:pos="1276"/>
        </w:tabs>
        <w:ind w:left="0" w:firstLine="709"/>
        <w:jc w:val="both"/>
        <w:rPr>
          <w:color w:val="000000" w:themeColor="text1"/>
          <w:sz w:val="22"/>
          <w:szCs w:val="22"/>
        </w:rPr>
      </w:pPr>
      <w:r>
        <w:rPr>
          <w:color w:val="000000" w:themeColor="text1"/>
          <w:sz w:val="22"/>
          <w:szCs w:val="22"/>
        </w:rPr>
        <w:t xml:space="preserve">В соответствии с п. </w:t>
      </w:r>
      <w:r w:rsidRPr="00C0768F">
        <w:rPr>
          <w:color w:val="000000" w:themeColor="text1"/>
          <w:sz w:val="22"/>
          <w:szCs w:val="22"/>
        </w:rPr>
        <w:t>27 ФСБУ 6/2020 "Основные средства</w:t>
      </w:r>
      <w:r>
        <w:rPr>
          <w:color w:val="000000" w:themeColor="text1"/>
          <w:sz w:val="22"/>
          <w:szCs w:val="22"/>
        </w:rPr>
        <w:t xml:space="preserve"> </w:t>
      </w:r>
      <w:r w:rsidRPr="00C0768F">
        <w:rPr>
          <w:color w:val="000000" w:themeColor="text1"/>
          <w:sz w:val="22"/>
          <w:szCs w:val="22"/>
        </w:rPr>
        <w:t>"</w:t>
      </w:r>
      <w:r>
        <w:rPr>
          <w:color w:val="000000" w:themeColor="text1"/>
          <w:sz w:val="22"/>
          <w:szCs w:val="22"/>
        </w:rPr>
        <w:t xml:space="preserve"> с</w:t>
      </w:r>
      <w:r w:rsidRPr="00C0768F">
        <w:rPr>
          <w:color w:val="000000" w:themeColor="text1"/>
          <w:sz w:val="22"/>
          <w:szCs w:val="22"/>
        </w:rPr>
        <w:t>тоимость основных средств погашается посредством амортизации</w:t>
      </w:r>
      <w:r>
        <w:rPr>
          <w:color w:val="000000" w:themeColor="text1"/>
          <w:sz w:val="22"/>
          <w:szCs w:val="22"/>
        </w:rPr>
        <w:t>.</w:t>
      </w:r>
    </w:p>
    <w:p w14:paraId="0A7C0571" w14:textId="77777777" w:rsidR="006C7074" w:rsidRDefault="006C7074" w:rsidP="00FB23CC">
      <w:pPr>
        <w:pStyle w:val="a4"/>
        <w:tabs>
          <w:tab w:val="left" w:pos="1276"/>
        </w:tabs>
        <w:ind w:left="0" w:firstLine="709"/>
        <w:jc w:val="both"/>
        <w:rPr>
          <w:color w:val="000000" w:themeColor="text1"/>
          <w:sz w:val="22"/>
          <w:szCs w:val="22"/>
        </w:rPr>
      </w:pPr>
      <w:r w:rsidRPr="006C7074">
        <w:rPr>
          <w:color w:val="000000" w:themeColor="text1"/>
          <w:sz w:val="22"/>
          <w:szCs w:val="22"/>
        </w:rPr>
        <w:t xml:space="preserve">В соответствии с п. </w:t>
      </w:r>
      <w:r>
        <w:rPr>
          <w:color w:val="000000" w:themeColor="text1"/>
          <w:sz w:val="22"/>
          <w:szCs w:val="22"/>
        </w:rPr>
        <w:t>35</w:t>
      </w:r>
      <w:r w:rsidRPr="006C7074">
        <w:rPr>
          <w:color w:val="000000" w:themeColor="text1"/>
          <w:sz w:val="22"/>
          <w:szCs w:val="22"/>
        </w:rPr>
        <w:t xml:space="preserve"> ФСБУ 6/2020 "Основные средства " </w:t>
      </w:r>
      <w:r>
        <w:rPr>
          <w:color w:val="000000" w:themeColor="text1"/>
          <w:sz w:val="22"/>
          <w:szCs w:val="22"/>
        </w:rPr>
        <w:t>н</w:t>
      </w:r>
      <w:r w:rsidRPr="006C7074">
        <w:rPr>
          <w:color w:val="000000" w:themeColor="text1"/>
          <w:sz w:val="22"/>
          <w:szCs w:val="22"/>
        </w:rPr>
        <w:t xml:space="preserve">ачисление амортизации линейным способом производится таким образом, чтобы подлежащая амортизации стоимость объекта основных средств </w:t>
      </w:r>
      <w:r w:rsidRPr="006C7074">
        <w:rPr>
          <w:color w:val="000000" w:themeColor="text1"/>
          <w:sz w:val="22"/>
          <w:szCs w:val="22"/>
          <w:u w:val="single"/>
        </w:rPr>
        <w:t>погашалась равномерно в течение всего срока полезного использования этого объекта</w:t>
      </w:r>
      <w:r w:rsidRPr="006C7074">
        <w:rPr>
          <w:color w:val="000000" w:themeColor="text1"/>
          <w:sz w:val="22"/>
          <w:szCs w:val="22"/>
        </w:rPr>
        <w:t>. При этом сумма амортизации за отчетный период определяется как отношение разности между балансовой и ликвидационной стоимостью объекта основных средств к величине оставшегося срока полезного использования данного объекта.</w:t>
      </w:r>
    </w:p>
    <w:p w14:paraId="52E97879" w14:textId="77777777" w:rsidR="006C7074" w:rsidRDefault="006C7074" w:rsidP="00FB23CC">
      <w:pPr>
        <w:pStyle w:val="a4"/>
        <w:tabs>
          <w:tab w:val="left" w:pos="1276"/>
        </w:tabs>
        <w:ind w:left="0" w:firstLine="709"/>
        <w:jc w:val="both"/>
        <w:rPr>
          <w:color w:val="000000" w:themeColor="text1"/>
          <w:sz w:val="22"/>
          <w:szCs w:val="22"/>
        </w:rPr>
      </w:pPr>
      <w:r>
        <w:rPr>
          <w:color w:val="000000" w:themeColor="text1"/>
          <w:sz w:val="22"/>
          <w:szCs w:val="22"/>
        </w:rPr>
        <w:t xml:space="preserve">Экспертной группой были изучены фактические суммы амортизационных отчислений за 2022 год по каждому основному средству, а также проанализированы с учетом п. 43 Основ ценообразования в части </w:t>
      </w:r>
      <w:proofErr w:type="spellStart"/>
      <w:r>
        <w:rPr>
          <w:color w:val="000000" w:themeColor="text1"/>
          <w:sz w:val="22"/>
          <w:szCs w:val="22"/>
        </w:rPr>
        <w:t>непревышения</w:t>
      </w:r>
      <w:proofErr w:type="spellEnd"/>
      <w:r>
        <w:rPr>
          <w:color w:val="000000" w:themeColor="text1"/>
          <w:sz w:val="22"/>
          <w:szCs w:val="22"/>
        </w:rPr>
        <w:t xml:space="preserve"> их над суммой амортизационных отчислений, определенной в соответствии с Классификацией основных средств.</w:t>
      </w:r>
      <w:r w:rsidR="00077682">
        <w:rPr>
          <w:color w:val="000000" w:themeColor="text1"/>
          <w:sz w:val="22"/>
          <w:szCs w:val="22"/>
        </w:rPr>
        <w:t xml:space="preserve"> Амортизация по полностью </w:t>
      </w:r>
      <w:proofErr w:type="spellStart"/>
      <w:r w:rsidR="00077682">
        <w:rPr>
          <w:color w:val="000000" w:themeColor="text1"/>
          <w:sz w:val="22"/>
          <w:szCs w:val="22"/>
        </w:rPr>
        <w:t>самортизированным</w:t>
      </w:r>
      <w:proofErr w:type="spellEnd"/>
      <w:r w:rsidR="00077682">
        <w:rPr>
          <w:color w:val="000000" w:themeColor="text1"/>
          <w:sz w:val="22"/>
          <w:szCs w:val="22"/>
        </w:rPr>
        <w:t xml:space="preserve"> основным средствам (с нулевой остаточной стоимостью) в состав расходов не включалась.</w:t>
      </w:r>
    </w:p>
    <w:p w14:paraId="61BF8B2D" w14:textId="77777777" w:rsidR="00077682" w:rsidRDefault="006C7074" w:rsidP="00FB23CC">
      <w:pPr>
        <w:pStyle w:val="a4"/>
        <w:tabs>
          <w:tab w:val="left" w:pos="1276"/>
        </w:tabs>
        <w:ind w:left="0" w:firstLine="709"/>
        <w:jc w:val="both"/>
        <w:rPr>
          <w:color w:val="000000" w:themeColor="text1"/>
          <w:sz w:val="22"/>
          <w:szCs w:val="22"/>
        </w:rPr>
      </w:pPr>
      <w:r>
        <w:rPr>
          <w:color w:val="000000" w:themeColor="text1"/>
          <w:sz w:val="22"/>
          <w:szCs w:val="22"/>
        </w:rPr>
        <w:t>Позиция АО «ИвГТЭ» о том, что расходы по статье «Амортизация основ</w:t>
      </w:r>
      <w:r w:rsidR="00077682">
        <w:rPr>
          <w:color w:val="000000" w:themeColor="text1"/>
          <w:sz w:val="22"/>
          <w:szCs w:val="22"/>
        </w:rPr>
        <w:t xml:space="preserve">ных средств» должны включаться исходя из </w:t>
      </w:r>
      <w:r w:rsidR="00077682" w:rsidRPr="00077682">
        <w:rPr>
          <w:color w:val="000000" w:themeColor="text1"/>
          <w:sz w:val="22"/>
          <w:szCs w:val="22"/>
        </w:rPr>
        <w:t>первоначальн</w:t>
      </w:r>
      <w:r w:rsidR="00077682">
        <w:rPr>
          <w:color w:val="000000" w:themeColor="text1"/>
          <w:sz w:val="22"/>
          <w:szCs w:val="22"/>
        </w:rPr>
        <w:t>ой</w:t>
      </w:r>
      <w:r w:rsidR="00077682" w:rsidRPr="00077682">
        <w:rPr>
          <w:color w:val="000000" w:themeColor="text1"/>
          <w:sz w:val="22"/>
          <w:szCs w:val="22"/>
        </w:rPr>
        <w:t xml:space="preserve"> стоимост</w:t>
      </w:r>
      <w:r w:rsidR="00077682">
        <w:rPr>
          <w:color w:val="000000" w:themeColor="text1"/>
          <w:sz w:val="22"/>
          <w:szCs w:val="22"/>
        </w:rPr>
        <w:t>и</w:t>
      </w:r>
      <w:r w:rsidR="00077682" w:rsidRPr="00077682">
        <w:rPr>
          <w:color w:val="000000" w:themeColor="text1"/>
          <w:sz w:val="22"/>
          <w:szCs w:val="22"/>
        </w:rPr>
        <w:t xml:space="preserve"> основных средств и максимальн</w:t>
      </w:r>
      <w:r w:rsidR="00077682">
        <w:rPr>
          <w:color w:val="000000" w:themeColor="text1"/>
          <w:sz w:val="22"/>
          <w:szCs w:val="22"/>
        </w:rPr>
        <w:t>ого</w:t>
      </w:r>
      <w:r w:rsidR="00077682" w:rsidRPr="00077682">
        <w:rPr>
          <w:color w:val="000000" w:themeColor="text1"/>
          <w:sz w:val="22"/>
          <w:szCs w:val="22"/>
        </w:rPr>
        <w:t xml:space="preserve"> срок</w:t>
      </w:r>
      <w:r w:rsidR="00F70FA8">
        <w:rPr>
          <w:color w:val="000000" w:themeColor="text1"/>
          <w:sz w:val="22"/>
          <w:szCs w:val="22"/>
        </w:rPr>
        <w:t>а</w:t>
      </w:r>
      <w:r w:rsidR="00077682" w:rsidRPr="00077682">
        <w:rPr>
          <w:color w:val="000000" w:themeColor="text1"/>
          <w:sz w:val="22"/>
          <w:szCs w:val="22"/>
        </w:rPr>
        <w:t xml:space="preserve"> полезного использования, установленн</w:t>
      </w:r>
      <w:r w:rsidR="00077682">
        <w:rPr>
          <w:color w:val="000000" w:themeColor="text1"/>
          <w:sz w:val="22"/>
          <w:szCs w:val="22"/>
        </w:rPr>
        <w:t>ого</w:t>
      </w:r>
      <w:r w:rsidR="00077682" w:rsidRPr="00077682">
        <w:rPr>
          <w:color w:val="000000" w:themeColor="text1"/>
          <w:sz w:val="22"/>
          <w:szCs w:val="22"/>
        </w:rPr>
        <w:t xml:space="preserve"> Классификацией основных средств</w:t>
      </w:r>
      <w:r w:rsidR="00077682">
        <w:rPr>
          <w:color w:val="000000" w:themeColor="text1"/>
          <w:sz w:val="22"/>
          <w:szCs w:val="22"/>
        </w:rPr>
        <w:t>, некорректна в связи с тем, что:</w:t>
      </w:r>
    </w:p>
    <w:p w14:paraId="0C4B39A8" w14:textId="77777777" w:rsidR="006C7074" w:rsidRDefault="00077682" w:rsidP="00FB23CC">
      <w:pPr>
        <w:pStyle w:val="a4"/>
        <w:tabs>
          <w:tab w:val="left" w:pos="1276"/>
        </w:tabs>
        <w:ind w:left="0" w:firstLine="709"/>
        <w:jc w:val="both"/>
        <w:rPr>
          <w:color w:val="000000" w:themeColor="text1"/>
          <w:sz w:val="22"/>
          <w:szCs w:val="22"/>
        </w:rPr>
      </w:pPr>
      <w:r>
        <w:rPr>
          <w:color w:val="000000" w:themeColor="text1"/>
          <w:sz w:val="22"/>
          <w:szCs w:val="22"/>
        </w:rPr>
        <w:t xml:space="preserve"> - основные средства с нулевой остаточной стоимостью не амортизируются,</w:t>
      </w:r>
    </w:p>
    <w:p w14:paraId="3CEFA29F" w14:textId="77777777" w:rsidR="00077682" w:rsidRDefault="00077682" w:rsidP="00FB23CC">
      <w:pPr>
        <w:pStyle w:val="a4"/>
        <w:tabs>
          <w:tab w:val="left" w:pos="1276"/>
        </w:tabs>
        <w:ind w:left="0" w:firstLine="709"/>
        <w:jc w:val="both"/>
        <w:rPr>
          <w:color w:val="000000" w:themeColor="text1"/>
          <w:sz w:val="22"/>
          <w:szCs w:val="22"/>
        </w:rPr>
      </w:pPr>
      <w:r>
        <w:rPr>
          <w:color w:val="000000" w:themeColor="text1"/>
          <w:sz w:val="22"/>
          <w:szCs w:val="22"/>
        </w:rPr>
        <w:t>- п. 43 Основ ценообразования предусматривает максимальную экономически-обоснованную сумму амортизационных отчислений, учитываемую при формировании тарифов</w:t>
      </w:r>
      <w:r w:rsidR="00E96559">
        <w:rPr>
          <w:color w:val="000000" w:themeColor="text1"/>
          <w:sz w:val="22"/>
          <w:szCs w:val="22"/>
        </w:rPr>
        <w:t>.</w:t>
      </w:r>
    </w:p>
    <w:p w14:paraId="503E7744" w14:textId="77777777" w:rsidR="00E96559" w:rsidRDefault="00E96559" w:rsidP="00FB23CC">
      <w:pPr>
        <w:pStyle w:val="a4"/>
        <w:tabs>
          <w:tab w:val="left" w:pos="1276"/>
        </w:tabs>
        <w:ind w:left="0" w:firstLine="709"/>
        <w:jc w:val="both"/>
        <w:rPr>
          <w:color w:val="000000" w:themeColor="text1"/>
          <w:sz w:val="22"/>
          <w:szCs w:val="22"/>
        </w:rPr>
      </w:pPr>
      <w:r>
        <w:rPr>
          <w:color w:val="000000" w:themeColor="text1"/>
          <w:sz w:val="22"/>
          <w:szCs w:val="22"/>
        </w:rPr>
        <w:t>На основании вышеизложенного</w:t>
      </w:r>
      <w:r w:rsidR="00F70FA8">
        <w:rPr>
          <w:color w:val="000000" w:themeColor="text1"/>
          <w:sz w:val="22"/>
          <w:szCs w:val="22"/>
        </w:rPr>
        <w:t>,</w:t>
      </w:r>
      <w:r>
        <w:rPr>
          <w:color w:val="000000" w:themeColor="text1"/>
          <w:sz w:val="22"/>
          <w:szCs w:val="22"/>
        </w:rPr>
        <w:t xml:space="preserve"> удовлетворить разногласия ТСО по данной статье не представляется возможным.</w:t>
      </w:r>
    </w:p>
    <w:p w14:paraId="07724CD0" w14:textId="77777777" w:rsidR="00FB23CC" w:rsidRDefault="002D518A" w:rsidP="00D65788">
      <w:pPr>
        <w:pStyle w:val="a4"/>
        <w:tabs>
          <w:tab w:val="left" w:pos="1276"/>
        </w:tabs>
        <w:ind w:left="0" w:firstLine="709"/>
        <w:jc w:val="both"/>
        <w:rPr>
          <w:color w:val="000000" w:themeColor="text1"/>
          <w:sz w:val="22"/>
          <w:szCs w:val="22"/>
        </w:rPr>
      </w:pPr>
      <w:r>
        <w:rPr>
          <w:color w:val="000000" w:themeColor="text1"/>
          <w:sz w:val="22"/>
          <w:szCs w:val="22"/>
        </w:rPr>
        <w:t>3.4.</w:t>
      </w:r>
      <w:r w:rsidR="00E22B7F">
        <w:rPr>
          <w:color w:val="000000" w:themeColor="text1"/>
          <w:sz w:val="22"/>
          <w:szCs w:val="22"/>
        </w:rPr>
        <w:t>1.</w:t>
      </w:r>
      <w:r>
        <w:rPr>
          <w:color w:val="000000" w:themeColor="text1"/>
          <w:sz w:val="22"/>
          <w:szCs w:val="22"/>
        </w:rPr>
        <w:t xml:space="preserve"> При расчете тарифов на услуги по передаче тепловой энергии в Ивановском муниципальном районе на 2024 год учесть корректировку фактической необходимой валовой выручки за 2022 год в полном объеме.</w:t>
      </w:r>
    </w:p>
    <w:p w14:paraId="46F98AA0" w14:textId="77777777" w:rsidR="002D518A" w:rsidRDefault="002D518A" w:rsidP="00D65788">
      <w:pPr>
        <w:pStyle w:val="a4"/>
        <w:tabs>
          <w:tab w:val="left" w:pos="1276"/>
        </w:tabs>
        <w:ind w:left="0" w:firstLine="709"/>
        <w:jc w:val="both"/>
        <w:rPr>
          <w:color w:val="000000" w:themeColor="text1"/>
          <w:sz w:val="22"/>
          <w:szCs w:val="22"/>
        </w:rPr>
      </w:pPr>
      <w:r>
        <w:rPr>
          <w:color w:val="000000" w:themeColor="text1"/>
          <w:sz w:val="22"/>
          <w:szCs w:val="22"/>
        </w:rPr>
        <w:t>Позиция Департамента.</w:t>
      </w:r>
    </w:p>
    <w:p w14:paraId="6E47E567" w14:textId="77777777" w:rsidR="002D518A" w:rsidRDefault="00242897" w:rsidP="00D65788">
      <w:pPr>
        <w:pStyle w:val="a4"/>
        <w:tabs>
          <w:tab w:val="left" w:pos="1276"/>
        </w:tabs>
        <w:ind w:left="0" w:firstLine="709"/>
        <w:jc w:val="both"/>
        <w:rPr>
          <w:color w:val="000000" w:themeColor="text1"/>
          <w:sz w:val="22"/>
          <w:szCs w:val="22"/>
        </w:rPr>
      </w:pPr>
      <w:r w:rsidRPr="00242897">
        <w:rPr>
          <w:color w:val="000000" w:themeColor="text1"/>
          <w:sz w:val="22"/>
          <w:szCs w:val="22"/>
        </w:rPr>
        <w:t>Размер корректировки необходимой валовой выручки (НВВ), осуществляемой с целью учета отклонения фактических значений параметров расчета тарифов (за 202</w:t>
      </w:r>
      <w:r>
        <w:rPr>
          <w:color w:val="000000" w:themeColor="text1"/>
          <w:sz w:val="22"/>
          <w:szCs w:val="22"/>
        </w:rPr>
        <w:t>2</w:t>
      </w:r>
      <w:r w:rsidRPr="00242897">
        <w:rPr>
          <w:color w:val="000000" w:themeColor="text1"/>
          <w:sz w:val="22"/>
          <w:szCs w:val="22"/>
        </w:rPr>
        <w:t xml:space="preserve"> год) от значений, учтенных при установлении тарифов на 202</w:t>
      </w:r>
      <w:r>
        <w:rPr>
          <w:color w:val="000000" w:themeColor="text1"/>
          <w:sz w:val="22"/>
          <w:szCs w:val="22"/>
        </w:rPr>
        <w:t>2</w:t>
      </w:r>
      <w:r w:rsidRPr="00242897">
        <w:rPr>
          <w:color w:val="000000" w:themeColor="text1"/>
          <w:sz w:val="22"/>
          <w:szCs w:val="22"/>
        </w:rPr>
        <w:t xml:space="preserve"> год, учтены </w:t>
      </w:r>
      <w:r w:rsidR="0032723B">
        <w:rPr>
          <w:color w:val="000000" w:themeColor="text1"/>
          <w:sz w:val="22"/>
          <w:szCs w:val="22"/>
        </w:rPr>
        <w:t xml:space="preserve">Экспертной группой </w:t>
      </w:r>
      <w:r w:rsidRPr="00242897">
        <w:rPr>
          <w:color w:val="000000" w:themeColor="text1"/>
          <w:sz w:val="22"/>
          <w:szCs w:val="22"/>
        </w:rPr>
        <w:t>в соответствии с пунктом 12 Методических указаний.</w:t>
      </w:r>
    </w:p>
    <w:p w14:paraId="573892FB" w14:textId="77777777" w:rsidR="0032723B" w:rsidRDefault="0032723B" w:rsidP="00D65788">
      <w:pPr>
        <w:pStyle w:val="a4"/>
        <w:tabs>
          <w:tab w:val="left" w:pos="1276"/>
        </w:tabs>
        <w:ind w:left="0" w:firstLine="709"/>
        <w:jc w:val="both"/>
        <w:rPr>
          <w:color w:val="000000" w:themeColor="text1"/>
          <w:sz w:val="22"/>
          <w:szCs w:val="22"/>
          <w:u w:val="single"/>
        </w:rPr>
      </w:pPr>
      <w:r>
        <w:rPr>
          <w:color w:val="000000" w:themeColor="text1"/>
          <w:sz w:val="22"/>
          <w:szCs w:val="22"/>
        </w:rPr>
        <w:t>В соответствии с указанным пунктом, в</w:t>
      </w:r>
      <w:r w:rsidRPr="0032723B">
        <w:rPr>
          <w:color w:val="000000" w:themeColor="text1"/>
          <w:sz w:val="22"/>
          <w:szCs w:val="22"/>
        </w:rPr>
        <w:t xml:space="preserve"> случае если по итогам расчетного периода регулирования на основании данных статистической и бухгалтерской отчетности подтверждаются выпадающие доходы по регулируемым видам деятельности, связанные с превышением учтенного при установлении тарифов объема полезного отпуска над фактическим, то средства на компенсацию таких выпадающих доходов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выпадающие доходы были документально подтверждены на основании годовой бухгалтерской и статистической отчетности, </w:t>
      </w:r>
      <w:r w:rsidRPr="0032723B">
        <w:rPr>
          <w:color w:val="000000" w:themeColor="text1"/>
          <w:sz w:val="22"/>
          <w:szCs w:val="22"/>
          <w:u w:val="single"/>
        </w:rPr>
        <w:t>но не позднее чем на 3-й расчетный период регулирования, в полном объеме.</w:t>
      </w:r>
    </w:p>
    <w:p w14:paraId="306B9D0C" w14:textId="77777777" w:rsidR="0032723B" w:rsidRDefault="0032723B" w:rsidP="00D65788">
      <w:pPr>
        <w:pStyle w:val="a4"/>
        <w:tabs>
          <w:tab w:val="left" w:pos="1276"/>
        </w:tabs>
        <w:ind w:left="0" w:firstLine="709"/>
        <w:jc w:val="both"/>
        <w:rPr>
          <w:color w:val="000000" w:themeColor="text1"/>
          <w:sz w:val="22"/>
          <w:szCs w:val="22"/>
        </w:rPr>
      </w:pPr>
      <w:r>
        <w:rPr>
          <w:color w:val="000000" w:themeColor="text1"/>
          <w:sz w:val="22"/>
          <w:szCs w:val="22"/>
        </w:rPr>
        <w:t xml:space="preserve">Экспертной группой </w:t>
      </w:r>
      <w:r w:rsidRPr="0032723B">
        <w:rPr>
          <w:color w:val="000000" w:themeColor="text1"/>
          <w:sz w:val="22"/>
          <w:szCs w:val="22"/>
        </w:rPr>
        <w:t xml:space="preserve">была определена </w:t>
      </w:r>
      <w:r>
        <w:rPr>
          <w:color w:val="000000" w:themeColor="text1"/>
          <w:sz w:val="22"/>
          <w:szCs w:val="22"/>
        </w:rPr>
        <w:t>о</w:t>
      </w:r>
      <w:r w:rsidRPr="0032723B">
        <w:rPr>
          <w:color w:val="000000" w:themeColor="text1"/>
          <w:sz w:val="22"/>
          <w:szCs w:val="22"/>
        </w:rPr>
        <w:t xml:space="preserve">бщая сумма </w:t>
      </w:r>
      <w:r>
        <w:rPr>
          <w:color w:val="000000" w:themeColor="text1"/>
          <w:sz w:val="22"/>
          <w:szCs w:val="22"/>
        </w:rPr>
        <w:t xml:space="preserve">корректировки по результатам 2022 года в сумме </w:t>
      </w:r>
      <w:r w:rsidRPr="0032723B">
        <w:rPr>
          <w:color w:val="000000" w:themeColor="text1"/>
          <w:sz w:val="22"/>
          <w:szCs w:val="22"/>
        </w:rPr>
        <w:t>6 373,794</w:t>
      </w:r>
      <w:r>
        <w:rPr>
          <w:color w:val="000000" w:themeColor="text1"/>
          <w:sz w:val="22"/>
          <w:szCs w:val="22"/>
        </w:rPr>
        <w:t xml:space="preserve"> тыс. руб. </w:t>
      </w:r>
    </w:p>
    <w:p w14:paraId="2B74A47C" w14:textId="77777777" w:rsidR="0032723B" w:rsidRDefault="0032723B" w:rsidP="00D65788">
      <w:pPr>
        <w:pStyle w:val="a4"/>
        <w:tabs>
          <w:tab w:val="left" w:pos="1276"/>
        </w:tabs>
        <w:ind w:left="0" w:firstLine="709"/>
        <w:jc w:val="both"/>
        <w:rPr>
          <w:color w:val="000000" w:themeColor="text1"/>
          <w:sz w:val="22"/>
          <w:szCs w:val="22"/>
        </w:rPr>
      </w:pPr>
      <w:r>
        <w:rPr>
          <w:color w:val="000000" w:themeColor="text1"/>
          <w:sz w:val="22"/>
          <w:szCs w:val="22"/>
        </w:rPr>
        <w:t xml:space="preserve">С целью сглаживания тарифных последствии сумма корректировки учтена в течение 3 расчетных периодов регулирования </w:t>
      </w:r>
      <w:r w:rsidR="0041348C">
        <w:rPr>
          <w:color w:val="000000" w:themeColor="text1"/>
          <w:sz w:val="22"/>
          <w:szCs w:val="22"/>
        </w:rPr>
        <w:t>2024–2027 гг.</w:t>
      </w:r>
      <w:r>
        <w:rPr>
          <w:color w:val="000000" w:themeColor="text1"/>
          <w:sz w:val="22"/>
          <w:szCs w:val="22"/>
        </w:rPr>
        <w:t xml:space="preserve"> в размере:</w:t>
      </w:r>
    </w:p>
    <w:tbl>
      <w:tblPr>
        <w:tblW w:w="7225" w:type="dxa"/>
        <w:tblInd w:w="113" w:type="dxa"/>
        <w:tblLook w:val="04A0" w:firstRow="1" w:lastRow="0" w:firstColumn="1" w:lastColumn="0" w:noHBand="0" w:noVBand="1"/>
      </w:tblPr>
      <w:tblGrid>
        <w:gridCol w:w="4545"/>
        <w:gridCol w:w="1276"/>
        <w:gridCol w:w="1404"/>
      </w:tblGrid>
      <w:tr w:rsidR="0041348C" w:rsidRPr="0041348C" w14:paraId="211C8E92" w14:textId="77777777" w:rsidTr="0041348C">
        <w:trPr>
          <w:trHeight w:val="510"/>
        </w:trPr>
        <w:tc>
          <w:tcPr>
            <w:tcW w:w="4545" w:type="dxa"/>
            <w:tcBorders>
              <w:top w:val="single" w:sz="4" w:space="0" w:color="auto"/>
              <w:left w:val="single" w:sz="4" w:space="0" w:color="auto"/>
              <w:bottom w:val="single" w:sz="4" w:space="0" w:color="auto"/>
              <w:right w:val="single" w:sz="4" w:space="0" w:color="auto"/>
            </w:tcBorders>
            <w:shd w:val="clear" w:color="auto" w:fill="auto"/>
            <w:hideMark/>
          </w:tcPr>
          <w:p w14:paraId="34D6FBB2" w14:textId="77777777" w:rsidR="0041348C" w:rsidRPr="0041348C" w:rsidRDefault="0041348C" w:rsidP="0041348C">
            <w:pPr>
              <w:widowControl/>
            </w:pPr>
            <w:r w:rsidRPr="0041348C">
              <w:t>Размер корректировки НВВ по результатам 2022 года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829C8E" w14:textId="77777777" w:rsidR="0041348C" w:rsidRPr="0041348C" w:rsidRDefault="0041348C" w:rsidP="0041348C">
            <w:pPr>
              <w:widowControl/>
              <w:jc w:val="center"/>
            </w:pPr>
            <w:r w:rsidRPr="0041348C">
              <w:t>тыс. руб.</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4BBCB29A" w14:textId="77777777" w:rsidR="0041348C" w:rsidRPr="0041348C" w:rsidRDefault="0041348C" w:rsidP="0041348C">
            <w:pPr>
              <w:widowControl/>
              <w:jc w:val="center"/>
            </w:pPr>
            <w:r w:rsidRPr="0041348C">
              <w:t>6 373,794</w:t>
            </w:r>
          </w:p>
        </w:tc>
      </w:tr>
      <w:tr w:rsidR="0041348C" w:rsidRPr="0041348C" w14:paraId="30169E69" w14:textId="77777777" w:rsidTr="0041348C">
        <w:trPr>
          <w:trHeight w:val="255"/>
        </w:trPr>
        <w:tc>
          <w:tcPr>
            <w:tcW w:w="4545" w:type="dxa"/>
            <w:tcBorders>
              <w:top w:val="nil"/>
              <w:left w:val="single" w:sz="4" w:space="0" w:color="auto"/>
              <w:bottom w:val="single" w:sz="4" w:space="0" w:color="auto"/>
              <w:right w:val="single" w:sz="4" w:space="0" w:color="auto"/>
            </w:tcBorders>
            <w:shd w:val="clear" w:color="auto" w:fill="auto"/>
            <w:vAlign w:val="center"/>
            <w:hideMark/>
          </w:tcPr>
          <w:p w14:paraId="5F963B99" w14:textId="77777777" w:rsidR="0041348C" w:rsidRPr="0041348C" w:rsidRDefault="0041348C" w:rsidP="0041348C">
            <w:pPr>
              <w:widowControl/>
              <w:jc w:val="right"/>
            </w:pPr>
            <w:r w:rsidRPr="0041348C">
              <w:t>ИПЦ 2023/2022</w:t>
            </w:r>
          </w:p>
        </w:tc>
        <w:tc>
          <w:tcPr>
            <w:tcW w:w="1276" w:type="dxa"/>
            <w:tcBorders>
              <w:top w:val="nil"/>
              <w:left w:val="nil"/>
              <w:bottom w:val="single" w:sz="4" w:space="0" w:color="auto"/>
              <w:right w:val="single" w:sz="4" w:space="0" w:color="auto"/>
            </w:tcBorders>
            <w:shd w:val="clear" w:color="auto" w:fill="auto"/>
            <w:noWrap/>
            <w:vAlign w:val="center"/>
            <w:hideMark/>
          </w:tcPr>
          <w:p w14:paraId="21793E24" w14:textId="77777777" w:rsidR="0041348C" w:rsidRPr="0041348C" w:rsidRDefault="0041348C" w:rsidP="0041348C">
            <w:pPr>
              <w:widowControl/>
              <w:jc w:val="center"/>
            </w:pPr>
            <w:r w:rsidRPr="0041348C">
              <w:t> </w:t>
            </w:r>
          </w:p>
        </w:tc>
        <w:tc>
          <w:tcPr>
            <w:tcW w:w="1404" w:type="dxa"/>
            <w:tcBorders>
              <w:top w:val="nil"/>
              <w:left w:val="nil"/>
              <w:bottom w:val="single" w:sz="4" w:space="0" w:color="auto"/>
              <w:right w:val="single" w:sz="4" w:space="0" w:color="auto"/>
            </w:tcBorders>
            <w:shd w:val="clear" w:color="auto" w:fill="auto"/>
            <w:noWrap/>
            <w:vAlign w:val="center"/>
            <w:hideMark/>
          </w:tcPr>
          <w:p w14:paraId="4351B196" w14:textId="77777777" w:rsidR="0041348C" w:rsidRPr="0041348C" w:rsidRDefault="0041348C" w:rsidP="0041348C">
            <w:pPr>
              <w:widowControl/>
              <w:jc w:val="center"/>
            </w:pPr>
            <w:r w:rsidRPr="0041348C">
              <w:t>105,8%</w:t>
            </w:r>
          </w:p>
        </w:tc>
      </w:tr>
      <w:tr w:rsidR="0041348C" w:rsidRPr="0041348C" w14:paraId="485C2871" w14:textId="77777777" w:rsidTr="0041348C">
        <w:trPr>
          <w:trHeight w:val="231"/>
        </w:trPr>
        <w:tc>
          <w:tcPr>
            <w:tcW w:w="4545" w:type="dxa"/>
            <w:tcBorders>
              <w:top w:val="nil"/>
              <w:left w:val="single" w:sz="4" w:space="0" w:color="auto"/>
              <w:bottom w:val="single" w:sz="4" w:space="0" w:color="auto"/>
              <w:right w:val="single" w:sz="4" w:space="0" w:color="auto"/>
            </w:tcBorders>
            <w:shd w:val="clear" w:color="auto" w:fill="auto"/>
            <w:vAlign w:val="center"/>
            <w:hideMark/>
          </w:tcPr>
          <w:p w14:paraId="6EC7F098" w14:textId="77777777" w:rsidR="0041348C" w:rsidRPr="0041348C" w:rsidRDefault="0041348C" w:rsidP="0041348C">
            <w:pPr>
              <w:widowControl/>
              <w:jc w:val="right"/>
            </w:pPr>
            <w:r w:rsidRPr="0041348C">
              <w:t>ИПЦ 2024/2023</w:t>
            </w:r>
          </w:p>
        </w:tc>
        <w:tc>
          <w:tcPr>
            <w:tcW w:w="1276" w:type="dxa"/>
            <w:tcBorders>
              <w:top w:val="nil"/>
              <w:left w:val="nil"/>
              <w:bottom w:val="single" w:sz="4" w:space="0" w:color="auto"/>
              <w:right w:val="single" w:sz="4" w:space="0" w:color="auto"/>
            </w:tcBorders>
            <w:shd w:val="clear" w:color="auto" w:fill="auto"/>
            <w:noWrap/>
            <w:vAlign w:val="center"/>
            <w:hideMark/>
          </w:tcPr>
          <w:p w14:paraId="0765D7E1" w14:textId="77777777" w:rsidR="0041348C" w:rsidRPr="0041348C" w:rsidRDefault="0041348C" w:rsidP="0041348C">
            <w:pPr>
              <w:widowControl/>
              <w:jc w:val="center"/>
            </w:pPr>
            <w:r w:rsidRPr="0041348C">
              <w:t> </w:t>
            </w:r>
          </w:p>
        </w:tc>
        <w:tc>
          <w:tcPr>
            <w:tcW w:w="1404" w:type="dxa"/>
            <w:tcBorders>
              <w:top w:val="nil"/>
              <w:left w:val="nil"/>
              <w:bottom w:val="single" w:sz="4" w:space="0" w:color="auto"/>
              <w:right w:val="single" w:sz="4" w:space="0" w:color="auto"/>
            </w:tcBorders>
            <w:shd w:val="clear" w:color="auto" w:fill="auto"/>
            <w:noWrap/>
            <w:vAlign w:val="center"/>
            <w:hideMark/>
          </w:tcPr>
          <w:p w14:paraId="69179280" w14:textId="77777777" w:rsidR="0041348C" w:rsidRPr="0041348C" w:rsidRDefault="0041348C" w:rsidP="0041348C">
            <w:pPr>
              <w:widowControl/>
              <w:jc w:val="center"/>
            </w:pPr>
            <w:r w:rsidRPr="0041348C">
              <w:t>107,2%</w:t>
            </w:r>
          </w:p>
        </w:tc>
      </w:tr>
      <w:tr w:rsidR="0041348C" w:rsidRPr="0041348C" w14:paraId="00987695" w14:textId="77777777" w:rsidTr="0041348C">
        <w:trPr>
          <w:trHeight w:val="547"/>
        </w:trPr>
        <w:tc>
          <w:tcPr>
            <w:tcW w:w="4545" w:type="dxa"/>
            <w:tcBorders>
              <w:top w:val="nil"/>
              <w:left w:val="single" w:sz="4" w:space="0" w:color="auto"/>
              <w:bottom w:val="single" w:sz="4" w:space="0" w:color="auto"/>
              <w:right w:val="single" w:sz="4" w:space="0" w:color="auto"/>
            </w:tcBorders>
            <w:shd w:val="clear" w:color="auto" w:fill="auto"/>
            <w:vAlign w:val="center"/>
            <w:hideMark/>
          </w:tcPr>
          <w:p w14:paraId="12885F21" w14:textId="77777777" w:rsidR="0041348C" w:rsidRPr="0041348C" w:rsidRDefault="0041348C" w:rsidP="0041348C">
            <w:pPr>
              <w:widowControl/>
            </w:pPr>
            <w:r w:rsidRPr="0041348C">
              <w:t>Размер корректировки НВВ по результатам 2022 года (ΔНВВ</w:t>
            </w:r>
            <w:r w:rsidRPr="0041348C">
              <w:rPr>
                <w:vertAlign w:val="subscript"/>
              </w:rPr>
              <w:t xml:space="preserve"> i-2</w:t>
            </w:r>
            <w:r w:rsidRPr="0041348C">
              <w:t>) с учетом ИПЦ</w:t>
            </w:r>
          </w:p>
        </w:tc>
        <w:tc>
          <w:tcPr>
            <w:tcW w:w="1276" w:type="dxa"/>
            <w:tcBorders>
              <w:top w:val="nil"/>
              <w:left w:val="nil"/>
              <w:bottom w:val="single" w:sz="4" w:space="0" w:color="auto"/>
              <w:right w:val="single" w:sz="4" w:space="0" w:color="auto"/>
            </w:tcBorders>
            <w:shd w:val="clear" w:color="auto" w:fill="auto"/>
            <w:noWrap/>
            <w:vAlign w:val="center"/>
            <w:hideMark/>
          </w:tcPr>
          <w:p w14:paraId="14B633EE" w14:textId="77777777" w:rsidR="0041348C" w:rsidRPr="0041348C" w:rsidRDefault="0041348C" w:rsidP="0041348C">
            <w:pPr>
              <w:widowControl/>
              <w:jc w:val="center"/>
            </w:pPr>
            <w:r w:rsidRPr="0041348C">
              <w:t>тыс. руб.</w:t>
            </w:r>
          </w:p>
        </w:tc>
        <w:tc>
          <w:tcPr>
            <w:tcW w:w="1404" w:type="dxa"/>
            <w:tcBorders>
              <w:top w:val="nil"/>
              <w:left w:val="nil"/>
              <w:bottom w:val="single" w:sz="4" w:space="0" w:color="auto"/>
              <w:right w:val="single" w:sz="4" w:space="0" w:color="auto"/>
            </w:tcBorders>
            <w:shd w:val="clear" w:color="auto" w:fill="auto"/>
            <w:noWrap/>
            <w:vAlign w:val="center"/>
            <w:hideMark/>
          </w:tcPr>
          <w:p w14:paraId="2CF2FB1E" w14:textId="77777777" w:rsidR="0041348C" w:rsidRPr="0041348C" w:rsidRDefault="0041348C" w:rsidP="0041348C">
            <w:pPr>
              <w:widowControl/>
              <w:jc w:val="center"/>
            </w:pPr>
            <w:r w:rsidRPr="0041348C">
              <w:t>7 229,005</w:t>
            </w:r>
          </w:p>
        </w:tc>
      </w:tr>
      <w:tr w:rsidR="0041348C" w:rsidRPr="0041348C" w14:paraId="1D722F96" w14:textId="77777777" w:rsidTr="0041348C">
        <w:trPr>
          <w:trHeight w:val="255"/>
        </w:trPr>
        <w:tc>
          <w:tcPr>
            <w:tcW w:w="4545" w:type="dxa"/>
            <w:tcBorders>
              <w:top w:val="nil"/>
              <w:left w:val="single" w:sz="4" w:space="0" w:color="auto"/>
              <w:bottom w:val="single" w:sz="4" w:space="0" w:color="auto"/>
              <w:right w:val="single" w:sz="4" w:space="0" w:color="auto"/>
            </w:tcBorders>
            <w:shd w:val="clear" w:color="auto" w:fill="auto"/>
            <w:hideMark/>
          </w:tcPr>
          <w:p w14:paraId="7409ECF2" w14:textId="77777777" w:rsidR="0041348C" w:rsidRPr="0041348C" w:rsidRDefault="0041348C" w:rsidP="0041348C">
            <w:pPr>
              <w:widowControl/>
              <w:ind w:firstLineChars="100" w:firstLine="200"/>
            </w:pPr>
            <w:r w:rsidRPr="0041348C">
              <w:t xml:space="preserve"> т.ч. в тарифы 2024 года</w:t>
            </w:r>
          </w:p>
        </w:tc>
        <w:tc>
          <w:tcPr>
            <w:tcW w:w="1276" w:type="dxa"/>
            <w:tcBorders>
              <w:top w:val="nil"/>
              <w:left w:val="nil"/>
              <w:bottom w:val="single" w:sz="4" w:space="0" w:color="auto"/>
              <w:right w:val="single" w:sz="4" w:space="0" w:color="auto"/>
            </w:tcBorders>
            <w:shd w:val="clear" w:color="auto" w:fill="auto"/>
            <w:noWrap/>
            <w:vAlign w:val="center"/>
            <w:hideMark/>
          </w:tcPr>
          <w:p w14:paraId="3BD3F04F" w14:textId="77777777" w:rsidR="0041348C" w:rsidRPr="0041348C" w:rsidRDefault="0041348C" w:rsidP="0041348C">
            <w:pPr>
              <w:widowControl/>
              <w:jc w:val="center"/>
            </w:pPr>
            <w:r w:rsidRPr="0041348C">
              <w:t>тыс. руб.</w:t>
            </w:r>
          </w:p>
        </w:tc>
        <w:tc>
          <w:tcPr>
            <w:tcW w:w="1404" w:type="dxa"/>
            <w:tcBorders>
              <w:top w:val="nil"/>
              <w:left w:val="nil"/>
              <w:bottom w:val="single" w:sz="4" w:space="0" w:color="auto"/>
              <w:right w:val="single" w:sz="4" w:space="0" w:color="auto"/>
            </w:tcBorders>
            <w:shd w:val="clear" w:color="auto" w:fill="auto"/>
            <w:noWrap/>
            <w:vAlign w:val="center"/>
            <w:hideMark/>
          </w:tcPr>
          <w:p w14:paraId="4CB6D766" w14:textId="77777777" w:rsidR="0041348C" w:rsidRPr="0041348C" w:rsidRDefault="0041348C" w:rsidP="0041348C">
            <w:pPr>
              <w:widowControl/>
              <w:jc w:val="center"/>
            </w:pPr>
            <w:r w:rsidRPr="0041348C">
              <w:t>2 999,550</w:t>
            </w:r>
          </w:p>
        </w:tc>
      </w:tr>
      <w:tr w:rsidR="0041348C" w:rsidRPr="0041348C" w14:paraId="569F4A2D" w14:textId="77777777" w:rsidTr="0041348C">
        <w:trPr>
          <w:trHeight w:val="255"/>
        </w:trPr>
        <w:tc>
          <w:tcPr>
            <w:tcW w:w="4545" w:type="dxa"/>
            <w:tcBorders>
              <w:top w:val="nil"/>
              <w:left w:val="single" w:sz="4" w:space="0" w:color="auto"/>
              <w:bottom w:val="single" w:sz="4" w:space="0" w:color="auto"/>
              <w:right w:val="single" w:sz="4" w:space="0" w:color="auto"/>
            </w:tcBorders>
            <w:shd w:val="clear" w:color="auto" w:fill="auto"/>
            <w:hideMark/>
          </w:tcPr>
          <w:p w14:paraId="40984491" w14:textId="77777777" w:rsidR="0041348C" w:rsidRPr="0041348C" w:rsidRDefault="0041348C" w:rsidP="0041348C">
            <w:pPr>
              <w:widowControl/>
              <w:ind w:firstLineChars="100" w:firstLine="200"/>
            </w:pPr>
            <w:r w:rsidRPr="0041348C">
              <w:lastRenderedPageBreak/>
              <w:t xml:space="preserve"> т.ч. в тарифы 2025 года</w:t>
            </w:r>
          </w:p>
        </w:tc>
        <w:tc>
          <w:tcPr>
            <w:tcW w:w="1276" w:type="dxa"/>
            <w:tcBorders>
              <w:top w:val="nil"/>
              <w:left w:val="nil"/>
              <w:bottom w:val="single" w:sz="4" w:space="0" w:color="auto"/>
              <w:right w:val="single" w:sz="4" w:space="0" w:color="auto"/>
            </w:tcBorders>
            <w:shd w:val="clear" w:color="auto" w:fill="auto"/>
            <w:noWrap/>
            <w:vAlign w:val="center"/>
            <w:hideMark/>
          </w:tcPr>
          <w:p w14:paraId="2C8B358F" w14:textId="77777777" w:rsidR="0041348C" w:rsidRPr="0041348C" w:rsidRDefault="0041348C" w:rsidP="0041348C">
            <w:pPr>
              <w:widowControl/>
              <w:jc w:val="center"/>
            </w:pPr>
            <w:r w:rsidRPr="0041348C">
              <w:t>тыс. руб.</w:t>
            </w:r>
          </w:p>
        </w:tc>
        <w:tc>
          <w:tcPr>
            <w:tcW w:w="1404" w:type="dxa"/>
            <w:tcBorders>
              <w:top w:val="nil"/>
              <w:left w:val="nil"/>
              <w:bottom w:val="single" w:sz="4" w:space="0" w:color="auto"/>
              <w:right w:val="single" w:sz="4" w:space="0" w:color="auto"/>
            </w:tcBorders>
            <w:shd w:val="clear" w:color="auto" w:fill="auto"/>
            <w:noWrap/>
            <w:vAlign w:val="center"/>
            <w:hideMark/>
          </w:tcPr>
          <w:p w14:paraId="73928257" w14:textId="77777777" w:rsidR="0041348C" w:rsidRPr="0041348C" w:rsidRDefault="0041348C" w:rsidP="0041348C">
            <w:pPr>
              <w:widowControl/>
              <w:jc w:val="center"/>
            </w:pPr>
            <w:r w:rsidRPr="0041348C">
              <w:t>0,000</w:t>
            </w:r>
          </w:p>
        </w:tc>
      </w:tr>
      <w:tr w:rsidR="0041348C" w:rsidRPr="0041348C" w14:paraId="696A760E" w14:textId="77777777" w:rsidTr="0041348C">
        <w:trPr>
          <w:trHeight w:val="70"/>
        </w:trPr>
        <w:tc>
          <w:tcPr>
            <w:tcW w:w="4545" w:type="dxa"/>
            <w:tcBorders>
              <w:top w:val="nil"/>
              <w:left w:val="single" w:sz="4" w:space="0" w:color="auto"/>
              <w:bottom w:val="single" w:sz="4" w:space="0" w:color="auto"/>
              <w:right w:val="single" w:sz="4" w:space="0" w:color="auto"/>
            </w:tcBorders>
            <w:shd w:val="clear" w:color="auto" w:fill="auto"/>
            <w:hideMark/>
          </w:tcPr>
          <w:p w14:paraId="37ED82E1" w14:textId="77777777" w:rsidR="0041348C" w:rsidRPr="0041348C" w:rsidRDefault="0041348C" w:rsidP="0041348C">
            <w:pPr>
              <w:widowControl/>
              <w:ind w:firstLineChars="100" w:firstLine="200"/>
            </w:pPr>
            <w:r w:rsidRPr="0041348C">
              <w:t xml:space="preserve"> т.ч. в тарифы 2026 года</w:t>
            </w:r>
          </w:p>
        </w:tc>
        <w:tc>
          <w:tcPr>
            <w:tcW w:w="1276" w:type="dxa"/>
            <w:tcBorders>
              <w:top w:val="nil"/>
              <w:left w:val="nil"/>
              <w:bottom w:val="single" w:sz="4" w:space="0" w:color="auto"/>
              <w:right w:val="single" w:sz="4" w:space="0" w:color="auto"/>
            </w:tcBorders>
            <w:shd w:val="clear" w:color="auto" w:fill="auto"/>
            <w:noWrap/>
            <w:vAlign w:val="center"/>
            <w:hideMark/>
          </w:tcPr>
          <w:p w14:paraId="2DC2C61C" w14:textId="77777777" w:rsidR="0041348C" w:rsidRPr="0041348C" w:rsidRDefault="0041348C" w:rsidP="0041348C">
            <w:pPr>
              <w:widowControl/>
              <w:jc w:val="center"/>
            </w:pPr>
            <w:r w:rsidRPr="0041348C">
              <w:t>тыс. руб.</w:t>
            </w:r>
          </w:p>
        </w:tc>
        <w:tc>
          <w:tcPr>
            <w:tcW w:w="1404" w:type="dxa"/>
            <w:tcBorders>
              <w:top w:val="nil"/>
              <w:left w:val="nil"/>
              <w:bottom w:val="single" w:sz="4" w:space="0" w:color="auto"/>
              <w:right w:val="single" w:sz="4" w:space="0" w:color="auto"/>
            </w:tcBorders>
            <w:shd w:val="clear" w:color="auto" w:fill="auto"/>
            <w:noWrap/>
            <w:vAlign w:val="center"/>
            <w:hideMark/>
          </w:tcPr>
          <w:p w14:paraId="2436E7E1" w14:textId="77777777" w:rsidR="0041348C" w:rsidRPr="0041348C" w:rsidRDefault="0041348C" w:rsidP="0041348C">
            <w:pPr>
              <w:widowControl/>
              <w:jc w:val="center"/>
            </w:pPr>
            <w:r w:rsidRPr="0041348C">
              <w:t>4 229,455</w:t>
            </w:r>
          </w:p>
        </w:tc>
      </w:tr>
    </w:tbl>
    <w:p w14:paraId="343FF6B1" w14:textId="77777777" w:rsidR="0032723B" w:rsidRDefault="0041348C" w:rsidP="00D65788">
      <w:pPr>
        <w:pStyle w:val="a4"/>
        <w:tabs>
          <w:tab w:val="left" w:pos="1276"/>
        </w:tabs>
        <w:ind w:left="0" w:firstLine="709"/>
        <w:jc w:val="both"/>
        <w:rPr>
          <w:color w:val="000000" w:themeColor="text1"/>
          <w:sz w:val="22"/>
          <w:szCs w:val="22"/>
        </w:rPr>
      </w:pPr>
      <w:r>
        <w:rPr>
          <w:color w:val="000000" w:themeColor="text1"/>
          <w:sz w:val="22"/>
          <w:szCs w:val="22"/>
        </w:rPr>
        <w:t>Таким образом, указанный подход Экспертной группы не противоречит положениям действующего законодательства.</w:t>
      </w:r>
    </w:p>
    <w:p w14:paraId="14E7A498" w14:textId="77777777" w:rsidR="0032723B" w:rsidRDefault="00E96559" w:rsidP="00D65788">
      <w:pPr>
        <w:pStyle w:val="a4"/>
        <w:tabs>
          <w:tab w:val="left" w:pos="1276"/>
        </w:tabs>
        <w:ind w:left="0" w:firstLine="709"/>
        <w:jc w:val="both"/>
        <w:rPr>
          <w:color w:val="000000" w:themeColor="text1"/>
          <w:sz w:val="22"/>
          <w:szCs w:val="22"/>
        </w:rPr>
      </w:pPr>
      <w:r>
        <w:rPr>
          <w:color w:val="000000" w:themeColor="text1"/>
          <w:sz w:val="22"/>
          <w:szCs w:val="22"/>
        </w:rPr>
        <w:t>3.</w:t>
      </w:r>
      <w:r w:rsidR="00E22B7F">
        <w:rPr>
          <w:color w:val="000000" w:themeColor="text1"/>
          <w:sz w:val="22"/>
          <w:szCs w:val="22"/>
        </w:rPr>
        <w:t>4</w:t>
      </w:r>
      <w:r>
        <w:rPr>
          <w:color w:val="000000" w:themeColor="text1"/>
          <w:sz w:val="22"/>
          <w:szCs w:val="22"/>
        </w:rPr>
        <w:t>.</w:t>
      </w:r>
      <w:r w:rsidR="00E22B7F">
        <w:rPr>
          <w:color w:val="000000" w:themeColor="text1"/>
          <w:sz w:val="22"/>
          <w:szCs w:val="22"/>
        </w:rPr>
        <w:t>2.</w:t>
      </w:r>
      <w:r>
        <w:rPr>
          <w:color w:val="000000" w:themeColor="text1"/>
          <w:sz w:val="22"/>
          <w:szCs w:val="22"/>
        </w:rPr>
        <w:t xml:space="preserve"> </w:t>
      </w:r>
      <w:r w:rsidRPr="00E96559">
        <w:rPr>
          <w:color w:val="000000" w:themeColor="text1"/>
          <w:sz w:val="22"/>
          <w:szCs w:val="22"/>
        </w:rPr>
        <w:t>При расчете тарифов на услуги по передаче тепловой энергии в Ивановском муниципальном районе на 2024 год учест</w:t>
      </w:r>
      <w:r>
        <w:rPr>
          <w:color w:val="000000" w:themeColor="text1"/>
          <w:sz w:val="22"/>
          <w:szCs w:val="22"/>
        </w:rPr>
        <w:t>ь плановый полезный отпуск тепловой энергии в соответствии с расчетом ТСО.</w:t>
      </w:r>
    </w:p>
    <w:p w14:paraId="15A208DA" w14:textId="77777777" w:rsidR="001D573C" w:rsidRDefault="001D573C" w:rsidP="001D573C">
      <w:pPr>
        <w:pStyle w:val="a4"/>
        <w:tabs>
          <w:tab w:val="left" w:pos="1276"/>
        </w:tabs>
        <w:ind w:left="0" w:firstLine="709"/>
        <w:jc w:val="both"/>
        <w:rPr>
          <w:color w:val="000000" w:themeColor="text1"/>
          <w:sz w:val="22"/>
          <w:szCs w:val="22"/>
        </w:rPr>
      </w:pPr>
      <w:r>
        <w:rPr>
          <w:color w:val="000000" w:themeColor="text1"/>
          <w:sz w:val="22"/>
          <w:szCs w:val="22"/>
        </w:rPr>
        <w:t>Позиция Департамента.</w:t>
      </w:r>
    </w:p>
    <w:p w14:paraId="043A5E6D" w14:textId="77777777" w:rsidR="001D573C" w:rsidRPr="001D573C" w:rsidRDefault="001D573C" w:rsidP="001D573C">
      <w:pPr>
        <w:pStyle w:val="a4"/>
        <w:tabs>
          <w:tab w:val="left" w:pos="1276"/>
        </w:tabs>
        <w:ind w:left="0" w:firstLine="709"/>
        <w:jc w:val="both"/>
        <w:rPr>
          <w:color w:val="000000" w:themeColor="text1"/>
          <w:sz w:val="22"/>
          <w:szCs w:val="22"/>
        </w:rPr>
      </w:pPr>
      <w:r w:rsidRPr="001D573C">
        <w:rPr>
          <w:color w:val="000000" w:themeColor="text1"/>
          <w:sz w:val="22"/>
          <w:szCs w:val="22"/>
        </w:rPr>
        <w:t>В соответствии с п. 22 Основ ценообразования № 1075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4E453D29" w14:textId="77777777" w:rsidR="00E96559" w:rsidRDefault="001D573C" w:rsidP="001D573C">
      <w:pPr>
        <w:pStyle w:val="a4"/>
        <w:tabs>
          <w:tab w:val="left" w:pos="1276"/>
        </w:tabs>
        <w:ind w:left="0" w:firstLine="709"/>
        <w:jc w:val="both"/>
        <w:rPr>
          <w:color w:val="000000" w:themeColor="text1"/>
          <w:sz w:val="22"/>
          <w:szCs w:val="22"/>
        </w:rPr>
      </w:pPr>
      <w:r w:rsidRPr="001D573C">
        <w:rPr>
          <w:color w:val="000000" w:themeColor="text1"/>
          <w:sz w:val="22"/>
          <w:szCs w:val="22"/>
        </w:rPr>
        <w:t xml:space="preserve">Постановлением Администрации </w:t>
      </w:r>
      <w:r>
        <w:rPr>
          <w:color w:val="000000" w:themeColor="text1"/>
          <w:sz w:val="22"/>
          <w:szCs w:val="22"/>
        </w:rPr>
        <w:t>Ивановского</w:t>
      </w:r>
      <w:r w:rsidRPr="001D573C">
        <w:rPr>
          <w:color w:val="000000" w:themeColor="text1"/>
          <w:sz w:val="22"/>
          <w:szCs w:val="22"/>
        </w:rPr>
        <w:t xml:space="preserve"> муниципального района от </w:t>
      </w:r>
      <w:r w:rsidR="00D401E4">
        <w:rPr>
          <w:color w:val="000000" w:themeColor="text1"/>
          <w:sz w:val="22"/>
          <w:szCs w:val="22"/>
        </w:rPr>
        <w:t>30</w:t>
      </w:r>
      <w:r w:rsidRPr="001D573C">
        <w:rPr>
          <w:color w:val="000000" w:themeColor="text1"/>
          <w:sz w:val="22"/>
          <w:szCs w:val="22"/>
        </w:rPr>
        <w:t>.0</w:t>
      </w:r>
      <w:r w:rsidR="00D401E4">
        <w:rPr>
          <w:color w:val="000000" w:themeColor="text1"/>
          <w:sz w:val="22"/>
          <w:szCs w:val="22"/>
        </w:rPr>
        <w:t>6</w:t>
      </w:r>
      <w:r w:rsidRPr="001D573C">
        <w:rPr>
          <w:color w:val="000000" w:themeColor="text1"/>
          <w:sz w:val="22"/>
          <w:szCs w:val="22"/>
        </w:rPr>
        <w:t xml:space="preserve">.2023 № </w:t>
      </w:r>
      <w:r w:rsidR="00D401E4">
        <w:rPr>
          <w:color w:val="000000" w:themeColor="text1"/>
          <w:sz w:val="22"/>
          <w:szCs w:val="22"/>
        </w:rPr>
        <w:t>41</w:t>
      </w:r>
      <w:r w:rsidRPr="001D573C">
        <w:rPr>
          <w:color w:val="000000" w:themeColor="text1"/>
          <w:sz w:val="22"/>
          <w:szCs w:val="22"/>
        </w:rPr>
        <w:t xml:space="preserve"> актуализирован</w:t>
      </w:r>
      <w:r w:rsidR="00D401E4">
        <w:rPr>
          <w:color w:val="000000" w:themeColor="text1"/>
          <w:sz w:val="22"/>
          <w:szCs w:val="22"/>
        </w:rPr>
        <w:t>ы</w:t>
      </w:r>
      <w:r w:rsidRPr="001D573C">
        <w:rPr>
          <w:color w:val="000000" w:themeColor="text1"/>
          <w:sz w:val="22"/>
          <w:szCs w:val="22"/>
        </w:rPr>
        <w:t xml:space="preserve"> схем</w:t>
      </w:r>
      <w:r w:rsidR="00D401E4">
        <w:rPr>
          <w:color w:val="000000" w:themeColor="text1"/>
          <w:sz w:val="22"/>
          <w:szCs w:val="22"/>
        </w:rPr>
        <w:t>ы</w:t>
      </w:r>
      <w:r w:rsidRPr="001D573C">
        <w:rPr>
          <w:color w:val="000000" w:themeColor="text1"/>
          <w:sz w:val="22"/>
          <w:szCs w:val="22"/>
        </w:rPr>
        <w:t xml:space="preserve"> теплоснабжения на территории </w:t>
      </w:r>
      <w:r w:rsidR="00D401E4">
        <w:rPr>
          <w:color w:val="000000" w:themeColor="text1"/>
          <w:sz w:val="22"/>
          <w:szCs w:val="22"/>
        </w:rPr>
        <w:t xml:space="preserve">Ивановского муниципального района в Богородском, </w:t>
      </w:r>
      <w:proofErr w:type="spellStart"/>
      <w:r w:rsidR="00D401E4">
        <w:rPr>
          <w:color w:val="000000" w:themeColor="text1"/>
          <w:sz w:val="22"/>
          <w:szCs w:val="22"/>
        </w:rPr>
        <w:t>Новоталицком</w:t>
      </w:r>
      <w:proofErr w:type="spellEnd"/>
      <w:r w:rsidR="00D401E4">
        <w:rPr>
          <w:color w:val="000000" w:themeColor="text1"/>
          <w:sz w:val="22"/>
          <w:szCs w:val="22"/>
        </w:rPr>
        <w:t xml:space="preserve">, </w:t>
      </w:r>
      <w:proofErr w:type="spellStart"/>
      <w:r w:rsidR="00D401E4">
        <w:rPr>
          <w:color w:val="000000" w:themeColor="text1"/>
          <w:sz w:val="22"/>
          <w:szCs w:val="22"/>
        </w:rPr>
        <w:t>Коляновском</w:t>
      </w:r>
      <w:proofErr w:type="spellEnd"/>
      <w:r w:rsidR="00D401E4">
        <w:rPr>
          <w:color w:val="000000" w:themeColor="text1"/>
          <w:sz w:val="22"/>
          <w:szCs w:val="22"/>
        </w:rPr>
        <w:t xml:space="preserve"> сельских поселениях. </w:t>
      </w:r>
    </w:p>
    <w:p w14:paraId="51482543" w14:textId="1DE04847" w:rsidR="00D401E4" w:rsidRDefault="00D401E4" w:rsidP="001D573C">
      <w:pPr>
        <w:pStyle w:val="a4"/>
        <w:tabs>
          <w:tab w:val="left" w:pos="1276"/>
        </w:tabs>
        <w:ind w:left="0" w:firstLine="709"/>
        <w:jc w:val="both"/>
        <w:rPr>
          <w:color w:val="000000" w:themeColor="text1"/>
          <w:sz w:val="22"/>
          <w:szCs w:val="22"/>
        </w:rPr>
      </w:pPr>
      <w:r>
        <w:rPr>
          <w:color w:val="000000" w:themeColor="text1"/>
          <w:sz w:val="22"/>
          <w:szCs w:val="22"/>
        </w:rPr>
        <w:t xml:space="preserve">Согласно Схемы теплоснабжения по </w:t>
      </w:r>
      <w:r w:rsidRPr="00D401E4">
        <w:rPr>
          <w:color w:val="000000" w:themeColor="text1"/>
          <w:sz w:val="22"/>
          <w:szCs w:val="22"/>
        </w:rPr>
        <w:t>Богородско</w:t>
      </w:r>
      <w:r>
        <w:rPr>
          <w:color w:val="000000" w:themeColor="text1"/>
          <w:sz w:val="22"/>
          <w:szCs w:val="22"/>
        </w:rPr>
        <w:t xml:space="preserve">му </w:t>
      </w:r>
      <w:proofErr w:type="spellStart"/>
      <w:r>
        <w:rPr>
          <w:color w:val="000000" w:themeColor="text1"/>
          <w:sz w:val="22"/>
          <w:szCs w:val="22"/>
        </w:rPr>
        <w:t>с.п</w:t>
      </w:r>
      <w:proofErr w:type="spellEnd"/>
      <w:r>
        <w:rPr>
          <w:color w:val="000000" w:themeColor="text1"/>
          <w:sz w:val="22"/>
          <w:szCs w:val="22"/>
        </w:rPr>
        <w:t>.</w:t>
      </w:r>
      <w:r w:rsidRPr="00D401E4">
        <w:rPr>
          <w:color w:val="000000" w:themeColor="text1"/>
          <w:sz w:val="22"/>
          <w:szCs w:val="22"/>
        </w:rPr>
        <w:t xml:space="preserve"> </w:t>
      </w:r>
      <w:r>
        <w:rPr>
          <w:color w:val="000000" w:themeColor="text1"/>
          <w:sz w:val="22"/>
          <w:szCs w:val="22"/>
        </w:rPr>
        <w:t>(</w:t>
      </w:r>
      <w:r w:rsidRPr="00D401E4">
        <w:rPr>
          <w:color w:val="000000" w:themeColor="text1"/>
          <w:sz w:val="22"/>
          <w:szCs w:val="22"/>
        </w:rPr>
        <w:t>стр. 59 таблиц</w:t>
      </w:r>
      <w:r>
        <w:rPr>
          <w:color w:val="000000" w:themeColor="text1"/>
          <w:sz w:val="22"/>
          <w:szCs w:val="22"/>
        </w:rPr>
        <w:t>ы</w:t>
      </w:r>
      <w:r w:rsidRPr="00D401E4">
        <w:rPr>
          <w:color w:val="000000" w:themeColor="text1"/>
          <w:sz w:val="22"/>
          <w:szCs w:val="22"/>
        </w:rPr>
        <w:t xml:space="preserve"> 5.36</w:t>
      </w:r>
      <w:r>
        <w:rPr>
          <w:color w:val="000000" w:themeColor="text1"/>
          <w:sz w:val="22"/>
          <w:szCs w:val="22"/>
        </w:rPr>
        <w:t>)</w:t>
      </w:r>
      <w:r w:rsidRPr="00D401E4">
        <w:rPr>
          <w:color w:val="000000" w:themeColor="text1"/>
          <w:sz w:val="22"/>
          <w:szCs w:val="22"/>
        </w:rPr>
        <w:t xml:space="preserve"> объем отпуска потребителям </w:t>
      </w:r>
      <w:r>
        <w:rPr>
          <w:color w:val="000000" w:themeColor="text1"/>
          <w:sz w:val="22"/>
          <w:szCs w:val="22"/>
        </w:rPr>
        <w:t xml:space="preserve">составляет </w:t>
      </w:r>
      <w:r w:rsidRPr="00D401E4">
        <w:rPr>
          <w:color w:val="000000" w:themeColor="text1"/>
          <w:sz w:val="22"/>
          <w:szCs w:val="22"/>
        </w:rPr>
        <w:t>9604,5 Гкал</w:t>
      </w:r>
      <w:r>
        <w:rPr>
          <w:color w:val="000000" w:themeColor="text1"/>
          <w:sz w:val="22"/>
          <w:szCs w:val="22"/>
        </w:rPr>
        <w:t>.</w:t>
      </w:r>
      <w:r w:rsidR="00DE17E3">
        <w:rPr>
          <w:color w:val="000000" w:themeColor="text1"/>
          <w:sz w:val="22"/>
          <w:szCs w:val="22"/>
        </w:rPr>
        <w:t xml:space="preserve"> </w:t>
      </w:r>
      <w:r w:rsidR="00DE17E3" w:rsidRPr="00DE17E3">
        <w:rPr>
          <w:color w:val="000000" w:themeColor="text1"/>
          <w:sz w:val="22"/>
          <w:szCs w:val="22"/>
        </w:rPr>
        <w:t xml:space="preserve">Объем полезного отпуска тепловой энергии учтен Экспертной группой на плановый период 2024-2027 годы </w:t>
      </w:r>
      <w:r w:rsidR="00DE17E3">
        <w:rPr>
          <w:color w:val="000000" w:themeColor="text1"/>
          <w:sz w:val="22"/>
          <w:szCs w:val="22"/>
        </w:rPr>
        <w:t>в соответствии с</w:t>
      </w:r>
      <w:r w:rsidR="00826AF5">
        <w:rPr>
          <w:color w:val="000000" w:themeColor="text1"/>
          <w:sz w:val="22"/>
          <w:szCs w:val="22"/>
        </w:rPr>
        <w:t>о</w:t>
      </w:r>
      <w:r w:rsidR="00DE17E3">
        <w:rPr>
          <w:color w:val="000000" w:themeColor="text1"/>
          <w:sz w:val="22"/>
          <w:szCs w:val="22"/>
        </w:rPr>
        <w:t xml:space="preserve"> Схемой теплоснабжения. </w:t>
      </w:r>
    </w:p>
    <w:p w14:paraId="57CA4D3C" w14:textId="2E292FCE" w:rsidR="00D62029" w:rsidRDefault="00D401E4" w:rsidP="001D573C">
      <w:pPr>
        <w:pStyle w:val="a4"/>
        <w:tabs>
          <w:tab w:val="left" w:pos="1276"/>
        </w:tabs>
        <w:ind w:left="0" w:firstLine="709"/>
        <w:jc w:val="both"/>
        <w:rPr>
          <w:color w:val="000000" w:themeColor="text1"/>
          <w:sz w:val="22"/>
          <w:szCs w:val="22"/>
        </w:rPr>
      </w:pPr>
      <w:r w:rsidRPr="00D401E4">
        <w:rPr>
          <w:color w:val="000000" w:themeColor="text1"/>
          <w:sz w:val="22"/>
          <w:szCs w:val="22"/>
        </w:rPr>
        <w:t>Схемы теплоснабжения</w:t>
      </w:r>
      <w:r>
        <w:rPr>
          <w:color w:val="000000" w:themeColor="text1"/>
          <w:sz w:val="22"/>
          <w:szCs w:val="22"/>
        </w:rPr>
        <w:t xml:space="preserve"> по </w:t>
      </w:r>
      <w:proofErr w:type="spellStart"/>
      <w:r w:rsidRPr="00D401E4">
        <w:rPr>
          <w:color w:val="000000" w:themeColor="text1"/>
          <w:sz w:val="22"/>
          <w:szCs w:val="22"/>
        </w:rPr>
        <w:t>Новоталицком</w:t>
      </w:r>
      <w:r>
        <w:rPr>
          <w:color w:val="000000" w:themeColor="text1"/>
          <w:sz w:val="22"/>
          <w:szCs w:val="22"/>
        </w:rPr>
        <w:t>у</w:t>
      </w:r>
      <w:proofErr w:type="spellEnd"/>
      <w:r w:rsidRPr="00D401E4">
        <w:rPr>
          <w:color w:val="000000" w:themeColor="text1"/>
          <w:sz w:val="22"/>
          <w:szCs w:val="22"/>
        </w:rPr>
        <w:t xml:space="preserve">, </w:t>
      </w:r>
      <w:proofErr w:type="spellStart"/>
      <w:r w:rsidRPr="00D401E4">
        <w:rPr>
          <w:color w:val="000000" w:themeColor="text1"/>
          <w:sz w:val="22"/>
          <w:szCs w:val="22"/>
        </w:rPr>
        <w:t>Коляновском</w:t>
      </w:r>
      <w:r>
        <w:rPr>
          <w:color w:val="000000" w:themeColor="text1"/>
          <w:sz w:val="22"/>
          <w:szCs w:val="22"/>
        </w:rPr>
        <w:t>у</w:t>
      </w:r>
      <w:proofErr w:type="spellEnd"/>
      <w:r>
        <w:rPr>
          <w:color w:val="000000" w:themeColor="text1"/>
          <w:sz w:val="22"/>
          <w:szCs w:val="22"/>
        </w:rPr>
        <w:t xml:space="preserve"> </w:t>
      </w:r>
      <w:proofErr w:type="spellStart"/>
      <w:r>
        <w:rPr>
          <w:color w:val="000000" w:themeColor="text1"/>
          <w:sz w:val="22"/>
          <w:szCs w:val="22"/>
        </w:rPr>
        <w:t>с.п</w:t>
      </w:r>
      <w:proofErr w:type="spellEnd"/>
      <w:r>
        <w:rPr>
          <w:color w:val="000000" w:themeColor="text1"/>
          <w:sz w:val="22"/>
          <w:szCs w:val="22"/>
        </w:rPr>
        <w:t xml:space="preserve">. не содержат сведений о полезном отпуске тепловой энергии потребителям на плановый период 2024 года. Объем полезного отпуска тепловой энергии учтен Экспертной группой на плановый период </w:t>
      </w:r>
      <w:proofErr w:type="gramStart"/>
      <w:r>
        <w:rPr>
          <w:color w:val="000000" w:themeColor="text1"/>
          <w:sz w:val="22"/>
          <w:szCs w:val="22"/>
        </w:rPr>
        <w:t>2024-2027</w:t>
      </w:r>
      <w:proofErr w:type="gramEnd"/>
      <w:r>
        <w:rPr>
          <w:color w:val="000000" w:themeColor="text1"/>
          <w:sz w:val="22"/>
          <w:szCs w:val="22"/>
        </w:rPr>
        <w:t xml:space="preserve"> годы на уровне фактических значений 2022 года в соответствии с предоставленными ста</w:t>
      </w:r>
      <w:r w:rsidR="00F965DD">
        <w:rPr>
          <w:color w:val="000000" w:themeColor="text1"/>
          <w:sz w:val="22"/>
          <w:szCs w:val="22"/>
        </w:rPr>
        <w:t>тистическими формами №46-ТЭ за 2022 год.</w:t>
      </w:r>
      <w:r w:rsidR="00826AF5">
        <w:rPr>
          <w:color w:val="000000" w:themeColor="text1"/>
          <w:sz w:val="22"/>
          <w:szCs w:val="22"/>
        </w:rPr>
        <w:t xml:space="preserve"> </w:t>
      </w:r>
    </w:p>
    <w:p w14:paraId="0701E518" w14:textId="77777777" w:rsidR="00F965DD" w:rsidRDefault="00F965DD" w:rsidP="001D573C">
      <w:pPr>
        <w:pStyle w:val="a4"/>
        <w:tabs>
          <w:tab w:val="left" w:pos="1276"/>
        </w:tabs>
        <w:ind w:left="0" w:firstLine="709"/>
        <w:jc w:val="both"/>
        <w:rPr>
          <w:color w:val="000000" w:themeColor="text1"/>
          <w:sz w:val="22"/>
          <w:szCs w:val="22"/>
        </w:rPr>
      </w:pPr>
      <w:r>
        <w:rPr>
          <w:color w:val="000000" w:themeColor="text1"/>
          <w:sz w:val="22"/>
          <w:szCs w:val="22"/>
        </w:rPr>
        <w:t>Указанный подход соответствует положениям действующего законодательства.</w:t>
      </w:r>
    </w:p>
    <w:p w14:paraId="6EBE8B94" w14:textId="77777777" w:rsidR="00F965DD" w:rsidRDefault="00F965DD" w:rsidP="001D573C">
      <w:pPr>
        <w:pStyle w:val="a4"/>
        <w:tabs>
          <w:tab w:val="left" w:pos="1276"/>
        </w:tabs>
        <w:ind w:left="0" w:firstLine="709"/>
        <w:jc w:val="both"/>
        <w:rPr>
          <w:color w:val="000000" w:themeColor="text1"/>
          <w:sz w:val="22"/>
          <w:szCs w:val="22"/>
        </w:rPr>
      </w:pPr>
      <w:r>
        <w:rPr>
          <w:color w:val="000000" w:themeColor="text1"/>
          <w:sz w:val="22"/>
          <w:szCs w:val="22"/>
        </w:rPr>
        <w:t xml:space="preserve">3.5.1. При </w:t>
      </w:r>
      <w:r w:rsidRPr="00F965DD">
        <w:rPr>
          <w:color w:val="000000" w:themeColor="text1"/>
          <w:sz w:val="22"/>
          <w:szCs w:val="22"/>
        </w:rPr>
        <w:t>расчете тарифов на услуги по передаче тепловой энергии</w:t>
      </w:r>
      <w:r>
        <w:rPr>
          <w:color w:val="000000" w:themeColor="text1"/>
          <w:sz w:val="22"/>
          <w:szCs w:val="22"/>
        </w:rPr>
        <w:t xml:space="preserve"> с использованием тепловых сетей по концессионному соглашению исключить корректировку НВВ </w:t>
      </w:r>
      <w:r w:rsidR="00DE17E3">
        <w:rPr>
          <w:color w:val="000000" w:themeColor="text1"/>
          <w:sz w:val="22"/>
          <w:szCs w:val="22"/>
        </w:rPr>
        <w:t>в связи с неисполнением инвестиционной программы в 2022 году.</w:t>
      </w:r>
    </w:p>
    <w:p w14:paraId="1EFDA002" w14:textId="77777777" w:rsidR="00DE17E3" w:rsidRDefault="00DE17E3" w:rsidP="001D573C">
      <w:pPr>
        <w:pStyle w:val="a4"/>
        <w:tabs>
          <w:tab w:val="left" w:pos="1276"/>
        </w:tabs>
        <w:ind w:left="0" w:firstLine="709"/>
        <w:jc w:val="both"/>
        <w:rPr>
          <w:color w:val="000000" w:themeColor="text1"/>
          <w:sz w:val="22"/>
          <w:szCs w:val="22"/>
        </w:rPr>
      </w:pPr>
      <w:r>
        <w:rPr>
          <w:color w:val="000000" w:themeColor="text1"/>
          <w:sz w:val="22"/>
          <w:szCs w:val="22"/>
        </w:rPr>
        <w:t>Позиция Департамента.</w:t>
      </w:r>
    </w:p>
    <w:p w14:paraId="02F02E4B" w14:textId="77777777" w:rsidR="00DE17E3" w:rsidRDefault="00DE17E3" w:rsidP="001D573C">
      <w:pPr>
        <w:pStyle w:val="a4"/>
        <w:tabs>
          <w:tab w:val="left" w:pos="1276"/>
        </w:tabs>
        <w:ind w:left="0" w:firstLine="709"/>
        <w:jc w:val="both"/>
        <w:rPr>
          <w:color w:val="000000" w:themeColor="text1"/>
          <w:sz w:val="22"/>
          <w:szCs w:val="22"/>
        </w:rPr>
      </w:pPr>
      <w:r w:rsidRPr="00DE17E3">
        <w:rPr>
          <w:color w:val="000000" w:themeColor="text1"/>
          <w:sz w:val="22"/>
          <w:szCs w:val="22"/>
        </w:rPr>
        <w:t>Размер корректировки необходимой валовой выручки, осуществляемой в i-м году в связи с изменением (неисполнением) инвестиционной программы, рассчитан по формуле</w:t>
      </w:r>
      <w:r>
        <w:rPr>
          <w:color w:val="000000" w:themeColor="text1"/>
          <w:sz w:val="22"/>
          <w:szCs w:val="22"/>
        </w:rPr>
        <w:t xml:space="preserve"> 23 Методических указаний, утвержденных п</w:t>
      </w:r>
      <w:r w:rsidRPr="00DE17E3">
        <w:rPr>
          <w:color w:val="000000" w:themeColor="text1"/>
          <w:sz w:val="22"/>
          <w:szCs w:val="22"/>
        </w:rPr>
        <w:t>риказ</w:t>
      </w:r>
      <w:r>
        <w:rPr>
          <w:color w:val="000000" w:themeColor="text1"/>
          <w:sz w:val="22"/>
          <w:szCs w:val="22"/>
        </w:rPr>
        <w:t>ом</w:t>
      </w:r>
      <w:r w:rsidRPr="00DE17E3">
        <w:rPr>
          <w:color w:val="000000" w:themeColor="text1"/>
          <w:sz w:val="22"/>
          <w:szCs w:val="22"/>
        </w:rPr>
        <w:t xml:space="preserve"> ФСТ России от 13.06.2013 </w:t>
      </w:r>
      <w:r>
        <w:rPr>
          <w:color w:val="000000" w:themeColor="text1"/>
          <w:sz w:val="22"/>
          <w:szCs w:val="22"/>
        </w:rPr>
        <w:t>№</w:t>
      </w:r>
      <w:r w:rsidRPr="00DE17E3">
        <w:rPr>
          <w:color w:val="000000" w:themeColor="text1"/>
          <w:sz w:val="22"/>
          <w:szCs w:val="22"/>
        </w:rPr>
        <w:t xml:space="preserve"> 760-э</w:t>
      </w:r>
      <w:r>
        <w:rPr>
          <w:color w:val="000000" w:themeColor="text1"/>
          <w:sz w:val="22"/>
          <w:szCs w:val="22"/>
        </w:rPr>
        <w:t xml:space="preserve"> (далее-Методические указания).</w:t>
      </w:r>
    </w:p>
    <w:p w14:paraId="532CA440" w14:textId="77777777" w:rsidR="00DE17E3" w:rsidRPr="00DE17E3" w:rsidRDefault="00DE17E3" w:rsidP="00DE17E3">
      <w:pPr>
        <w:pStyle w:val="a4"/>
        <w:tabs>
          <w:tab w:val="left" w:pos="1276"/>
        </w:tabs>
        <w:ind w:left="0" w:firstLine="709"/>
        <w:jc w:val="both"/>
        <w:rPr>
          <w:color w:val="000000" w:themeColor="text1"/>
          <w:sz w:val="22"/>
          <w:szCs w:val="22"/>
        </w:rPr>
      </w:pPr>
      <w:r>
        <w:rPr>
          <w:color w:val="000000" w:themeColor="text1"/>
          <w:sz w:val="22"/>
          <w:szCs w:val="22"/>
        </w:rPr>
        <w:t xml:space="preserve">В соответствии с п. </w:t>
      </w:r>
      <w:r w:rsidRPr="00DE17E3">
        <w:rPr>
          <w:color w:val="000000" w:themeColor="text1"/>
          <w:sz w:val="22"/>
          <w:szCs w:val="22"/>
        </w:rPr>
        <w:t>5.1.2</w:t>
      </w:r>
      <w:r>
        <w:rPr>
          <w:color w:val="000000" w:themeColor="text1"/>
          <w:sz w:val="22"/>
          <w:szCs w:val="22"/>
        </w:rPr>
        <w:t xml:space="preserve"> Методических указаний</w:t>
      </w:r>
      <w:r w:rsidRPr="00DE17E3">
        <w:rPr>
          <w:color w:val="000000" w:themeColor="text1"/>
          <w:sz w:val="22"/>
          <w:szCs w:val="22"/>
        </w:rPr>
        <w:t xml:space="preserve"> </w:t>
      </w:r>
      <w:r>
        <w:rPr>
          <w:color w:val="000000" w:themeColor="text1"/>
          <w:sz w:val="22"/>
          <w:szCs w:val="22"/>
        </w:rPr>
        <w:t>п</w:t>
      </w:r>
      <w:r w:rsidRPr="00DE17E3">
        <w:rPr>
          <w:color w:val="000000" w:themeColor="text1"/>
          <w:sz w:val="22"/>
          <w:szCs w:val="22"/>
        </w:rPr>
        <w:t>ри установлении (корректировке) в 2022 и 2023 годах тарифов регулируемых организаций в сфере теплоснабжения не применяются абзацы седьмой - девятый пункта 51, абзац десятый пункта 51 (за исключением показателя ), пункты 53, 54, абзацы седьмой и восьмой пункта 73, абзац девятый пункта 73 (за исключением показателя ) настоящих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с последующим учетом такой корректировки на 2025 год.</w:t>
      </w:r>
    </w:p>
    <w:p w14:paraId="72A5FD25" w14:textId="77777777" w:rsidR="00DE17E3" w:rsidRDefault="00DE17E3" w:rsidP="00DE17E3">
      <w:pPr>
        <w:pStyle w:val="a4"/>
        <w:tabs>
          <w:tab w:val="left" w:pos="1276"/>
        </w:tabs>
        <w:ind w:left="0" w:firstLine="709"/>
        <w:jc w:val="both"/>
        <w:rPr>
          <w:color w:val="000000" w:themeColor="text1"/>
          <w:sz w:val="22"/>
          <w:szCs w:val="22"/>
        </w:rPr>
      </w:pPr>
      <w:r w:rsidRPr="00DE17E3">
        <w:rPr>
          <w:color w:val="000000" w:themeColor="text1"/>
          <w:sz w:val="22"/>
          <w:szCs w:val="22"/>
        </w:rPr>
        <w:t>В случае неиспользования регулируемой организацией средств на создание и (или) реконструкцию, модернизацию объекта концессионного соглашения и (или) реализацию инвестиционной программы пункт 5.1.2 настоящих Методических указаний применяется, если указанные средства были использованы регулируемой организацией для осуществления регулируемой деятельности.</w:t>
      </w:r>
    </w:p>
    <w:p w14:paraId="64ED79BD" w14:textId="77777777" w:rsidR="00DE17E3" w:rsidRDefault="003E07EB" w:rsidP="00F965DD">
      <w:pPr>
        <w:pStyle w:val="a4"/>
        <w:tabs>
          <w:tab w:val="left" w:pos="993"/>
        </w:tabs>
        <w:ind w:left="0" w:firstLine="709"/>
        <w:jc w:val="both"/>
        <w:rPr>
          <w:snapToGrid w:val="0"/>
          <w:sz w:val="22"/>
          <w:szCs w:val="22"/>
        </w:rPr>
      </w:pPr>
      <w:r>
        <w:rPr>
          <w:snapToGrid w:val="0"/>
          <w:sz w:val="22"/>
          <w:szCs w:val="22"/>
        </w:rPr>
        <w:t>В нарушение п. 10 Основ ценообразования, утвержденных п</w:t>
      </w:r>
      <w:r w:rsidRPr="003E07EB">
        <w:rPr>
          <w:snapToGrid w:val="0"/>
          <w:sz w:val="22"/>
          <w:szCs w:val="22"/>
        </w:rPr>
        <w:t>остановление</w:t>
      </w:r>
      <w:r>
        <w:rPr>
          <w:snapToGrid w:val="0"/>
          <w:sz w:val="22"/>
          <w:szCs w:val="22"/>
        </w:rPr>
        <w:t>м</w:t>
      </w:r>
      <w:r w:rsidRPr="003E07EB">
        <w:rPr>
          <w:snapToGrid w:val="0"/>
          <w:sz w:val="22"/>
          <w:szCs w:val="22"/>
        </w:rPr>
        <w:t xml:space="preserve"> Правительства РФ от 22.10.2012 </w:t>
      </w:r>
      <w:r>
        <w:rPr>
          <w:snapToGrid w:val="0"/>
          <w:sz w:val="22"/>
          <w:szCs w:val="22"/>
        </w:rPr>
        <w:t>№</w:t>
      </w:r>
      <w:r w:rsidRPr="003E07EB">
        <w:rPr>
          <w:snapToGrid w:val="0"/>
          <w:sz w:val="22"/>
          <w:szCs w:val="22"/>
        </w:rPr>
        <w:t xml:space="preserve"> 1075</w:t>
      </w:r>
      <w:r>
        <w:rPr>
          <w:snapToGrid w:val="0"/>
          <w:sz w:val="22"/>
          <w:szCs w:val="22"/>
        </w:rPr>
        <w:t>,</w:t>
      </w:r>
      <w:r w:rsidRPr="003E07EB">
        <w:rPr>
          <w:snapToGrid w:val="0"/>
          <w:sz w:val="22"/>
          <w:szCs w:val="22"/>
        </w:rPr>
        <w:t xml:space="preserve"> </w:t>
      </w:r>
      <w:r w:rsidR="00DE17E3">
        <w:rPr>
          <w:snapToGrid w:val="0"/>
          <w:sz w:val="22"/>
          <w:szCs w:val="22"/>
        </w:rPr>
        <w:t>ТСО не организован раздельный учет затрат</w:t>
      </w:r>
      <w:r>
        <w:rPr>
          <w:snapToGrid w:val="0"/>
          <w:sz w:val="22"/>
          <w:szCs w:val="22"/>
        </w:rPr>
        <w:t xml:space="preserve"> по виду регулируемой деятельности «Передача тепловой энергии с использованием тепловых сетей по концессионному соглашению», соответственно у Экспертной группы отсутствует возможность оценить, куда были </w:t>
      </w:r>
      <w:r w:rsidRPr="003E07EB">
        <w:rPr>
          <w:snapToGrid w:val="0"/>
          <w:sz w:val="22"/>
          <w:szCs w:val="22"/>
        </w:rPr>
        <w:t>использованы</w:t>
      </w:r>
      <w:r>
        <w:rPr>
          <w:snapToGrid w:val="0"/>
          <w:sz w:val="22"/>
          <w:szCs w:val="22"/>
        </w:rPr>
        <w:t xml:space="preserve"> средства</w:t>
      </w:r>
      <w:r w:rsidRPr="003E07EB">
        <w:rPr>
          <w:snapToGrid w:val="0"/>
          <w:sz w:val="22"/>
          <w:szCs w:val="22"/>
        </w:rPr>
        <w:t xml:space="preserve"> регулируемой организацией </w:t>
      </w:r>
      <w:r>
        <w:rPr>
          <w:snapToGrid w:val="0"/>
          <w:sz w:val="22"/>
          <w:szCs w:val="22"/>
        </w:rPr>
        <w:t>вследствие фактического неисполнения мероприятий в 2022 году</w:t>
      </w:r>
      <w:r w:rsidRPr="003E07EB">
        <w:rPr>
          <w:snapToGrid w:val="0"/>
          <w:sz w:val="22"/>
          <w:szCs w:val="22"/>
        </w:rPr>
        <w:t>.</w:t>
      </w:r>
    </w:p>
    <w:p w14:paraId="056426E6" w14:textId="77777777" w:rsidR="00DE17E3" w:rsidRDefault="003E07EB" w:rsidP="00F965DD">
      <w:pPr>
        <w:pStyle w:val="a4"/>
        <w:tabs>
          <w:tab w:val="left" w:pos="993"/>
        </w:tabs>
        <w:ind w:left="0" w:firstLine="709"/>
        <w:jc w:val="both"/>
        <w:rPr>
          <w:snapToGrid w:val="0"/>
          <w:sz w:val="22"/>
          <w:szCs w:val="22"/>
        </w:rPr>
      </w:pPr>
      <w:r>
        <w:rPr>
          <w:snapToGrid w:val="0"/>
          <w:sz w:val="22"/>
          <w:szCs w:val="22"/>
        </w:rPr>
        <w:t xml:space="preserve">На основании вышеизложенного </w:t>
      </w:r>
      <w:r w:rsidRPr="003E07EB">
        <w:rPr>
          <w:snapToGrid w:val="0"/>
          <w:sz w:val="22"/>
          <w:szCs w:val="22"/>
        </w:rPr>
        <w:t>п. 5.1.2 Методических указаний</w:t>
      </w:r>
      <w:r>
        <w:rPr>
          <w:snapToGrid w:val="0"/>
          <w:sz w:val="22"/>
          <w:szCs w:val="22"/>
        </w:rPr>
        <w:t xml:space="preserve"> не может быть применим в части корректировки </w:t>
      </w:r>
      <w:r w:rsidRPr="003E07EB">
        <w:rPr>
          <w:snapToGrid w:val="0"/>
          <w:sz w:val="22"/>
          <w:szCs w:val="22"/>
        </w:rPr>
        <w:t>необходимой валовой выручки, осуществляемой в i-м году в связи с изменением (неисполнением) инвестиционной программы</w:t>
      </w:r>
      <w:r>
        <w:rPr>
          <w:snapToGrid w:val="0"/>
          <w:sz w:val="22"/>
          <w:szCs w:val="22"/>
        </w:rPr>
        <w:t>, в 2024 году.</w:t>
      </w:r>
    </w:p>
    <w:p w14:paraId="6E34F3DC" w14:textId="77777777" w:rsidR="000357AB" w:rsidRDefault="003E07EB" w:rsidP="00F965DD">
      <w:pPr>
        <w:pStyle w:val="a4"/>
        <w:tabs>
          <w:tab w:val="left" w:pos="993"/>
        </w:tabs>
        <w:ind w:left="0" w:firstLine="709"/>
        <w:jc w:val="both"/>
        <w:rPr>
          <w:snapToGrid w:val="0"/>
          <w:sz w:val="22"/>
          <w:szCs w:val="22"/>
        </w:rPr>
      </w:pPr>
      <w:r>
        <w:rPr>
          <w:snapToGrid w:val="0"/>
          <w:sz w:val="22"/>
          <w:szCs w:val="22"/>
        </w:rPr>
        <w:t xml:space="preserve">3.5.2. </w:t>
      </w:r>
      <w:r w:rsidR="000357AB">
        <w:rPr>
          <w:snapToGrid w:val="0"/>
          <w:sz w:val="22"/>
          <w:szCs w:val="22"/>
        </w:rPr>
        <w:t>Включить в состав НВВ на 2024 год расходы, понесенные в 2022 году на исполнение мероприятий инвестиционной программы за 2020, 2021 годы.</w:t>
      </w:r>
    </w:p>
    <w:p w14:paraId="007C2281" w14:textId="77777777" w:rsidR="000357AB" w:rsidRDefault="000357AB" w:rsidP="00F965DD">
      <w:pPr>
        <w:pStyle w:val="a4"/>
        <w:tabs>
          <w:tab w:val="left" w:pos="993"/>
        </w:tabs>
        <w:ind w:left="0" w:firstLine="709"/>
        <w:jc w:val="both"/>
        <w:rPr>
          <w:snapToGrid w:val="0"/>
          <w:sz w:val="22"/>
          <w:szCs w:val="22"/>
        </w:rPr>
      </w:pPr>
      <w:r>
        <w:rPr>
          <w:snapToGrid w:val="0"/>
          <w:sz w:val="22"/>
          <w:szCs w:val="22"/>
        </w:rPr>
        <w:t>Позиция Департамента.</w:t>
      </w:r>
    </w:p>
    <w:p w14:paraId="354471C6" w14:textId="77777777" w:rsidR="00780AF0" w:rsidRDefault="000357AB" w:rsidP="00907528">
      <w:pPr>
        <w:pStyle w:val="a4"/>
        <w:tabs>
          <w:tab w:val="left" w:pos="993"/>
        </w:tabs>
        <w:ind w:left="0" w:firstLine="709"/>
        <w:jc w:val="both"/>
        <w:rPr>
          <w:snapToGrid w:val="0"/>
          <w:sz w:val="22"/>
          <w:szCs w:val="22"/>
        </w:rPr>
      </w:pPr>
      <w:r>
        <w:rPr>
          <w:snapToGrid w:val="0"/>
          <w:sz w:val="22"/>
          <w:szCs w:val="22"/>
        </w:rPr>
        <w:t xml:space="preserve"> </w:t>
      </w:r>
      <w:r w:rsidR="00780AF0" w:rsidRPr="00780AF0">
        <w:rPr>
          <w:snapToGrid w:val="0"/>
          <w:sz w:val="22"/>
          <w:szCs w:val="22"/>
        </w:rPr>
        <w:t xml:space="preserve">В соответствии с п. 49, 51 </w:t>
      </w:r>
      <w:r w:rsidR="00780AF0">
        <w:rPr>
          <w:snapToGrid w:val="0"/>
          <w:sz w:val="22"/>
          <w:szCs w:val="22"/>
        </w:rPr>
        <w:t>М</w:t>
      </w:r>
      <w:r w:rsidR="00780AF0" w:rsidRPr="00780AF0">
        <w:rPr>
          <w:snapToGrid w:val="0"/>
          <w:sz w:val="22"/>
          <w:szCs w:val="22"/>
        </w:rPr>
        <w:t xml:space="preserve">етодических указаний по расчету регулируемых цен (тарифов) в сфере теплоснабжения №760, утвержденных Приказом ФСТ России от 13.06.2013 № 760-э, орган регулирования </w:t>
      </w:r>
      <w:r w:rsidR="00780AF0" w:rsidRPr="00780AF0">
        <w:rPr>
          <w:snapToGrid w:val="0"/>
          <w:sz w:val="22"/>
          <w:szCs w:val="22"/>
        </w:rPr>
        <w:lastRenderedPageBreak/>
        <w:t xml:space="preserve">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Необходимая валовая выручка, принимаемая к расчету при установлении тарифов на очередной i-й год (2023 год) долгосрочного периода регулирования определяется по формуле 21 и учитывает корректировку необходимой валовой выручки, осуществляемую в связи с неисполнением инвестиционной программы, определяемая на i-й год в соответствии с пунктом 53 Методических указаний. В соответствии п.53 </w:t>
      </w:r>
      <w:r w:rsidR="008C3890">
        <w:rPr>
          <w:snapToGrid w:val="0"/>
          <w:sz w:val="22"/>
          <w:szCs w:val="22"/>
        </w:rPr>
        <w:t>М</w:t>
      </w:r>
      <w:r w:rsidR="00780AF0" w:rsidRPr="00780AF0">
        <w:rPr>
          <w:snapToGrid w:val="0"/>
          <w:sz w:val="22"/>
          <w:szCs w:val="22"/>
        </w:rPr>
        <w:t>етодических указаний размер корректировки необходимой валовой выручки, осуществляемой в i-м году в связи с изменением (неисполнением) инвестиционной программы, рассчитывается по формуле 23.</w:t>
      </w:r>
    </w:p>
    <w:p w14:paraId="1DCD9AA4" w14:textId="77777777" w:rsidR="008C3890" w:rsidRPr="00780AF0" w:rsidRDefault="008C3890" w:rsidP="00907528">
      <w:pPr>
        <w:pStyle w:val="a4"/>
        <w:tabs>
          <w:tab w:val="left" w:pos="993"/>
        </w:tabs>
        <w:ind w:left="0" w:firstLine="709"/>
        <w:jc w:val="both"/>
        <w:rPr>
          <w:snapToGrid w:val="0"/>
          <w:sz w:val="22"/>
          <w:szCs w:val="22"/>
        </w:rPr>
      </w:pPr>
      <w:r w:rsidRPr="008C3890">
        <w:rPr>
          <w:snapToGrid w:val="0"/>
          <w:sz w:val="22"/>
          <w:szCs w:val="22"/>
        </w:rPr>
        <w:t xml:space="preserve">В соответствии с п. 50 Основ ценообразования в сфере теплоснабжения, в случае, если на момент установления тарифов на очередной период регулирования производственные объекты, ввод которых в эксплуатацию был предусмотрен </w:t>
      </w:r>
      <w:r w:rsidRPr="008C3890">
        <w:rPr>
          <w:snapToGrid w:val="0"/>
          <w:sz w:val="22"/>
          <w:szCs w:val="22"/>
          <w:u w:val="single"/>
        </w:rPr>
        <w:t>в предыдущий расчетный период</w:t>
      </w:r>
      <w:r w:rsidRPr="008C3890">
        <w:rPr>
          <w:snapToGrid w:val="0"/>
          <w:sz w:val="22"/>
          <w:szCs w:val="22"/>
        </w:rPr>
        <w:t xml:space="preserve"> регулирования в соответствии с утвержденной в установленном порядке инвестиционной программой регулируемой организации, не были введены в эксплуатацию и при этом регулируемая организация не осуществляет их фактическое использование, из необходимой валовой выручки, определяемой на очередной период регулирования, исключаются расходы, связанные с созданием (реконструкцией, модернизацией) таких объектов, в части, финансируемой за счет выручки от реализации товаров (услуг) по регулируемым ценам (тарифам).</w:t>
      </w:r>
    </w:p>
    <w:p w14:paraId="73B23F28" w14:textId="77777777" w:rsidR="00907528" w:rsidRDefault="00907528" w:rsidP="00907528">
      <w:pPr>
        <w:pStyle w:val="a4"/>
        <w:tabs>
          <w:tab w:val="left" w:pos="993"/>
        </w:tabs>
        <w:ind w:left="0" w:firstLine="709"/>
        <w:jc w:val="both"/>
        <w:rPr>
          <w:snapToGrid w:val="0"/>
          <w:sz w:val="22"/>
          <w:szCs w:val="22"/>
        </w:rPr>
      </w:pPr>
      <w:r w:rsidRPr="00907528">
        <w:rPr>
          <w:snapToGrid w:val="0"/>
          <w:sz w:val="22"/>
          <w:szCs w:val="22"/>
        </w:rPr>
        <w:t>Постановление</w:t>
      </w:r>
      <w:r>
        <w:rPr>
          <w:snapToGrid w:val="0"/>
          <w:sz w:val="22"/>
          <w:szCs w:val="22"/>
        </w:rPr>
        <w:t>м</w:t>
      </w:r>
      <w:r w:rsidRPr="00907528">
        <w:rPr>
          <w:snapToGrid w:val="0"/>
          <w:sz w:val="22"/>
          <w:szCs w:val="22"/>
        </w:rPr>
        <w:t xml:space="preserve"> Департамента энергетики и тарифов Ивановской области от 17.07.2020 №26-ип(тс)/1</w:t>
      </w:r>
      <w:r>
        <w:rPr>
          <w:snapToGrid w:val="0"/>
          <w:sz w:val="22"/>
          <w:szCs w:val="22"/>
        </w:rPr>
        <w:t xml:space="preserve"> у</w:t>
      </w:r>
      <w:r w:rsidRPr="00907528">
        <w:rPr>
          <w:snapToGrid w:val="0"/>
          <w:sz w:val="22"/>
          <w:szCs w:val="22"/>
        </w:rPr>
        <w:t>твер</w:t>
      </w:r>
      <w:r>
        <w:rPr>
          <w:snapToGrid w:val="0"/>
          <w:sz w:val="22"/>
          <w:szCs w:val="22"/>
        </w:rPr>
        <w:t>ждена</w:t>
      </w:r>
      <w:r w:rsidRPr="00907528">
        <w:rPr>
          <w:snapToGrid w:val="0"/>
          <w:sz w:val="22"/>
          <w:szCs w:val="22"/>
        </w:rPr>
        <w:t xml:space="preserve"> инвестиционн</w:t>
      </w:r>
      <w:r>
        <w:rPr>
          <w:snapToGrid w:val="0"/>
          <w:sz w:val="22"/>
          <w:szCs w:val="22"/>
        </w:rPr>
        <w:t>ая</w:t>
      </w:r>
      <w:r w:rsidRPr="00907528">
        <w:rPr>
          <w:snapToGrid w:val="0"/>
          <w:sz w:val="22"/>
          <w:szCs w:val="22"/>
        </w:rPr>
        <w:t xml:space="preserve"> программ</w:t>
      </w:r>
      <w:r>
        <w:rPr>
          <w:snapToGrid w:val="0"/>
          <w:sz w:val="22"/>
          <w:szCs w:val="22"/>
        </w:rPr>
        <w:t>а</w:t>
      </w:r>
      <w:r w:rsidRPr="00907528">
        <w:rPr>
          <w:snapToGrid w:val="0"/>
          <w:sz w:val="22"/>
          <w:szCs w:val="22"/>
        </w:rPr>
        <w:t xml:space="preserve"> в сфере теплоснабжения</w:t>
      </w:r>
      <w:r>
        <w:rPr>
          <w:snapToGrid w:val="0"/>
          <w:sz w:val="22"/>
          <w:szCs w:val="22"/>
        </w:rPr>
        <w:t xml:space="preserve"> </w:t>
      </w:r>
      <w:r w:rsidRPr="00907528">
        <w:rPr>
          <w:snapToGrid w:val="0"/>
          <w:sz w:val="22"/>
          <w:szCs w:val="22"/>
        </w:rPr>
        <w:t>акционерного общества</w:t>
      </w:r>
      <w:r>
        <w:rPr>
          <w:snapToGrid w:val="0"/>
          <w:sz w:val="22"/>
          <w:szCs w:val="22"/>
        </w:rPr>
        <w:t xml:space="preserve"> «</w:t>
      </w:r>
      <w:r w:rsidRPr="00907528">
        <w:rPr>
          <w:snapToGrid w:val="0"/>
          <w:sz w:val="22"/>
          <w:szCs w:val="22"/>
        </w:rPr>
        <w:t>Ивгортеплоэнерго»</w:t>
      </w:r>
      <w:r>
        <w:rPr>
          <w:snapToGrid w:val="0"/>
          <w:sz w:val="22"/>
          <w:szCs w:val="22"/>
        </w:rPr>
        <w:t xml:space="preserve"> «</w:t>
      </w:r>
      <w:r w:rsidRPr="00907528">
        <w:rPr>
          <w:snapToGrid w:val="0"/>
          <w:sz w:val="22"/>
          <w:szCs w:val="22"/>
        </w:rPr>
        <w:t xml:space="preserve">Реконструкция тепловых сетей города Иванова на </w:t>
      </w:r>
      <w:proofErr w:type="gramStart"/>
      <w:r w:rsidRPr="00907528">
        <w:rPr>
          <w:snapToGrid w:val="0"/>
          <w:sz w:val="22"/>
          <w:szCs w:val="22"/>
        </w:rPr>
        <w:t>2020-2043</w:t>
      </w:r>
      <w:proofErr w:type="gramEnd"/>
      <w:r w:rsidRPr="00907528">
        <w:rPr>
          <w:snapToGrid w:val="0"/>
          <w:sz w:val="22"/>
          <w:szCs w:val="22"/>
        </w:rPr>
        <w:t xml:space="preserve"> гг. в рамках концессионного соглашения на 2020-2043 годы</w:t>
      </w:r>
      <w:r>
        <w:rPr>
          <w:snapToGrid w:val="0"/>
          <w:sz w:val="22"/>
          <w:szCs w:val="22"/>
        </w:rPr>
        <w:t>».</w:t>
      </w:r>
    </w:p>
    <w:p w14:paraId="182DE538" w14:textId="77777777" w:rsidR="00907528" w:rsidRDefault="00907528" w:rsidP="00907528">
      <w:pPr>
        <w:pStyle w:val="a4"/>
        <w:tabs>
          <w:tab w:val="left" w:pos="993"/>
        </w:tabs>
        <w:ind w:left="0" w:firstLine="709"/>
        <w:jc w:val="both"/>
        <w:rPr>
          <w:snapToGrid w:val="0"/>
          <w:sz w:val="22"/>
          <w:szCs w:val="22"/>
        </w:rPr>
      </w:pPr>
      <w:r w:rsidRPr="00907528">
        <w:rPr>
          <w:snapToGrid w:val="0"/>
          <w:sz w:val="22"/>
          <w:szCs w:val="22"/>
        </w:rPr>
        <w:t xml:space="preserve">В рамках проведения мониторинга реализации мероприятий </w:t>
      </w:r>
      <w:r>
        <w:rPr>
          <w:snapToGrid w:val="0"/>
          <w:sz w:val="22"/>
          <w:szCs w:val="22"/>
        </w:rPr>
        <w:t xml:space="preserve">инвестиционной программы </w:t>
      </w:r>
      <w:r w:rsidR="008C3890" w:rsidRPr="008C3890">
        <w:rPr>
          <w:snapToGrid w:val="0"/>
          <w:sz w:val="22"/>
          <w:szCs w:val="22"/>
        </w:rPr>
        <w:t xml:space="preserve">Департаментом </w:t>
      </w:r>
      <w:r w:rsidR="008C3890">
        <w:rPr>
          <w:snapToGrid w:val="0"/>
          <w:sz w:val="22"/>
          <w:szCs w:val="22"/>
        </w:rPr>
        <w:t>в 2021, 2022 годах были организованы</w:t>
      </w:r>
      <w:r w:rsidR="008C3890" w:rsidRPr="008C3890">
        <w:rPr>
          <w:snapToGrid w:val="0"/>
          <w:sz w:val="22"/>
          <w:szCs w:val="22"/>
        </w:rPr>
        <w:t xml:space="preserve"> выездн</w:t>
      </w:r>
      <w:r w:rsidR="008C3890">
        <w:rPr>
          <w:snapToGrid w:val="0"/>
          <w:sz w:val="22"/>
          <w:szCs w:val="22"/>
        </w:rPr>
        <w:t>ы</w:t>
      </w:r>
      <w:r w:rsidR="008C3890" w:rsidRPr="008C3890">
        <w:rPr>
          <w:snapToGrid w:val="0"/>
          <w:sz w:val="22"/>
          <w:szCs w:val="22"/>
        </w:rPr>
        <w:t>е совещани</w:t>
      </w:r>
      <w:r w:rsidR="008C3890">
        <w:rPr>
          <w:snapToGrid w:val="0"/>
          <w:sz w:val="22"/>
          <w:szCs w:val="22"/>
        </w:rPr>
        <w:t>я</w:t>
      </w:r>
      <w:r w:rsidR="008C3890" w:rsidRPr="008C3890">
        <w:rPr>
          <w:snapToGrid w:val="0"/>
          <w:sz w:val="22"/>
          <w:szCs w:val="22"/>
        </w:rPr>
        <w:t xml:space="preserve"> на объект</w:t>
      </w:r>
      <w:r w:rsidR="008C3890">
        <w:rPr>
          <w:snapToGrid w:val="0"/>
          <w:sz w:val="22"/>
          <w:szCs w:val="22"/>
        </w:rPr>
        <w:t>ы</w:t>
      </w:r>
      <w:r w:rsidR="008C3890" w:rsidRPr="008C3890">
        <w:rPr>
          <w:snapToGrid w:val="0"/>
          <w:sz w:val="22"/>
          <w:szCs w:val="22"/>
        </w:rPr>
        <w:t xml:space="preserve"> теплоснабжения</w:t>
      </w:r>
      <w:r w:rsidR="008C3890">
        <w:rPr>
          <w:snapToGrid w:val="0"/>
          <w:sz w:val="22"/>
          <w:szCs w:val="22"/>
        </w:rPr>
        <w:t xml:space="preserve">. В ходе </w:t>
      </w:r>
      <w:r w:rsidRPr="00907528">
        <w:rPr>
          <w:snapToGrid w:val="0"/>
          <w:sz w:val="22"/>
          <w:szCs w:val="22"/>
        </w:rPr>
        <w:t>визуального осмотра объект</w:t>
      </w:r>
      <w:r w:rsidR="008C3890">
        <w:rPr>
          <w:snapToGrid w:val="0"/>
          <w:sz w:val="22"/>
          <w:szCs w:val="22"/>
        </w:rPr>
        <w:t>ов</w:t>
      </w:r>
      <w:r w:rsidRPr="00907528">
        <w:rPr>
          <w:snapToGrid w:val="0"/>
          <w:sz w:val="22"/>
          <w:szCs w:val="22"/>
        </w:rPr>
        <w:t xml:space="preserve"> контроля, анализа первичной документации, данных бухгалтерского учета за отчетный и текущий периоды, в соответствии с п. 53 Основ ценообразования Департаментом </w:t>
      </w:r>
      <w:r w:rsidR="008C3890">
        <w:rPr>
          <w:snapToGrid w:val="0"/>
          <w:sz w:val="22"/>
          <w:szCs w:val="22"/>
        </w:rPr>
        <w:t xml:space="preserve">было </w:t>
      </w:r>
      <w:r w:rsidRPr="00907528">
        <w:rPr>
          <w:snapToGrid w:val="0"/>
          <w:sz w:val="22"/>
          <w:szCs w:val="22"/>
        </w:rPr>
        <w:t>установлено исполнение инвестиционной программы не в полном объеме</w:t>
      </w:r>
      <w:r w:rsidR="008C3890">
        <w:rPr>
          <w:snapToGrid w:val="0"/>
          <w:sz w:val="22"/>
          <w:szCs w:val="22"/>
        </w:rPr>
        <w:t xml:space="preserve">. </w:t>
      </w:r>
      <w:r>
        <w:rPr>
          <w:snapToGrid w:val="0"/>
          <w:sz w:val="22"/>
          <w:szCs w:val="22"/>
        </w:rPr>
        <w:t>Соответственно при установлении тарифов на услуги по передаче тепловой энергии на 2022, 2023 годы из необходимой валовой выручки были исключены корректировки в связи с неисполнением инвестиционной программы</w:t>
      </w:r>
      <w:r w:rsidR="008C3890">
        <w:rPr>
          <w:snapToGrid w:val="0"/>
          <w:sz w:val="22"/>
          <w:szCs w:val="22"/>
        </w:rPr>
        <w:t>.</w:t>
      </w:r>
    </w:p>
    <w:p w14:paraId="33BF64FE" w14:textId="77777777" w:rsidR="008C3890" w:rsidRDefault="008C3890" w:rsidP="00780AF0">
      <w:pPr>
        <w:pStyle w:val="a4"/>
        <w:tabs>
          <w:tab w:val="left" w:pos="993"/>
        </w:tabs>
        <w:ind w:left="0" w:firstLine="709"/>
        <w:jc w:val="both"/>
        <w:rPr>
          <w:snapToGrid w:val="0"/>
          <w:sz w:val="22"/>
          <w:szCs w:val="22"/>
        </w:rPr>
      </w:pPr>
      <w:r>
        <w:rPr>
          <w:snapToGrid w:val="0"/>
          <w:sz w:val="22"/>
          <w:szCs w:val="22"/>
        </w:rPr>
        <w:t>В соответствии с первичными документами бухгалтерского учета АО «ИвГТЭ» исполнило часть невыполненных мероприятий 2020, 2021 годов в 2022 году.</w:t>
      </w:r>
      <w:r w:rsidR="00877D6D">
        <w:rPr>
          <w:snapToGrid w:val="0"/>
          <w:sz w:val="22"/>
          <w:szCs w:val="22"/>
        </w:rPr>
        <w:t xml:space="preserve"> Реконструированные участки тепловых сетей введены в эксплуатацию и учитываются на счете 01 бухгалтерского учета «Основные средства».</w:t>
      </w:r>
    </w:p>
    <w:p w14:paraId="50924155" w14:textId="77777777" w:rsidR="003E07EB" w:rsidRDefault="00877D6D" w:rsidP="00780AF0">
      <w:pPr>
        <w:pStyle w:val="a4"/>
        <w:tabs>
          <w:tab w:val="left" w:pos="993"/>
        </w:tabs>
        <w:ind w:left="0" w:firstLine="709"/>
        <w:jc w:val="both"/>
        <w:rPr>
          <w:snapToGrid w:val="0"/>
          <w:sz w:val="22"/>
          <w:szCs w:val="22"/>
        </w:rPr>
      </w:pPr>
      <w:r>
        <w:rPr>
          <w:snapToGrid w:val="0"/>
          <w:sz w:val="22"/>
          <w:szCs w:val="22"/>
        </w:rPr>
        <w:t xml:space="preserve">В соответствии с учетной политикой </w:t>
      </w:r>
      <w:r w:rsidR="00780AF0" w:rsidRPr="00780AF0">
        <w:rPr>
          <w:snapToGrid w:val="0"/>
          <w:sz w:val="22"/>
          <w:szCs w:val="22"/>
        </w:rPr>
        <w:t>организация начисляет амортизацию</w:t>
      </w:r>
      <w:r>
        <w:rPr>
          <w:snapToGrid w:val="0"/>
          <w:sz w:val="22"/>
          <w:szCs w:val="22"/>
        </w:rPr>
        <w:t xml:space="preserve"> на указанные основные средства</w:t>
      </w:r>
      <w:r w:rsidR="00780AF0" w:rsidRPr="00780AF0">
        <w:rPr>
          <w:snapToGrid w:val="0"/>
          <w:sz w:val="22"/>
          <w:szCs w:val="22"/>
        </w:rPr>
        <w:t xml:space="preserve">, </w:t>
      </w:r>
      <w:r>
        <w:rPr>
          <w:snapToGrid w:val="0"/>
          <w:sz w:val="22"/>
          <w:szCs w:val="22"/>
        </w:rPr>
        <w:t xml:space="preserve">которая </w:t>
      </w:r>
      <w:r w:rsidR="00780AF0" w:rsidRPr="00780AF0">
        <w:rPr>
          <w:snapToGrid w:val="0"/>
          <w:sz w:val="22"/>
          <w:szCs w:val="22"/>
        </w:rPr>
        <w:t>учитыва</w:t>
      </w:r>
      <w:r>
        <w:rPr>
          <w:snapToGrid w:val="0"/>
          <w:sz w:val="22"/>
          <w:szCs w:val="22"/>
        </w:rPr>
        <w:t>ется</w:t>
      </w:r>
      <w:r w:rsidR="00780AF0" w:rsidRPr="00780AF0">
        <w:rPr>
          <w:snapToGrid w:val="0"/>
          <w:sz w:val="22"/>
          <w:szCs w:val="22"/>
        </w:rPr>
        <w:t xml:space="preserve"> в тарифах на тепловую энергию. Таким образом, Департамент обеспечил организацию тарифным источником возмещения вложенных средств в мероприяти</w:t>
      </w:r>
      <w:r>
        <w:rPr>
          <w:snapToGrid w:val="0"/>
          <w:sz w:val="22"/>
          <w:szCs w:val="22"/>
        </w:rPr>
        <w:t>я</w:t>
      </w:r>
      <w:r w:rsidR="00780AF0" w:rsidRPr="00780AF0">
        <w:rPr>
          <w:snapToGrid w:val="0"/>
          <w:sz w:val="22"/>
          <w:szCs w:val="22"/>
        </w:rPr>
        <w:t xml:space="preserve"> инвестиционной программы.    </w:t>
      </w:r>
    </w:p>
    <w:p w14:paraId="15E14AA6" w14:textId="77777777" w:rsidR="00B85578" w:rsidRDefault="00B85578" w:rsidP="00B85578">
      <w:pPr>
        <w:pStyle w:val="a4"/>
        <w:tabs>
          <w:tab w:val="left" w:pos="993"/>
        </w:tabs>
        <w:ind w:left="0" w:firstLine="709"/>
        <w:jc w:val="both"/>
        <w:rPr>
          <w:snapToGrid w:val="0"/>
          <w:sz w:val="22"/>
          <w:szCs w:val="22"/>
        </w:rPr>
      </w:pPr>
      <w:r>
        <w:rPr>
          <w:snapToGrid w:val="0"/>
          <w:sz w:val="22"/>
          <w:szCs w:val="22"/>
        </w:rPr>
        <w:t xml:space="preserve">6.1. </w:t>
      </w:r>
      <w:r w:rsidRPr="00B85578">
        <w:rPr>
          <w:snapToGrid w:val="0"/>
          <w:sz w:val="22"/>
          <w:szCs w:val="22"/>
        </w:rPr>
        <w:t xml:space="preserve"> При расчете тарифов на </w:t>
      </w:r>
      <w:r>
        <w:rPr>
          <w:snapToGrid w:val="0"/>
          <w:sz w:val="22"/>
          <w:szCs w:val="22"/>
        </w:rPr>
        <w:t>теплоноситель, поставляемый потребителям с использованием открытых систем теплоснабжения,</w:t>
      </w:r>
      <w:r w:rsidRPr="00B85578">
        <w:rPr>
          <w:snapToGrid w:val="0"/>
          <w:sz w:val="22"/>
          <w:szCs w:val="22"/>
        </w:rPr>
        <w:t xml:space="preserve"> на 2024 год учесть плановый полезный отпуск т</w:t>
      </w:r>
      <w:r>
        <w:rPr>
          <w:snapToGrid w:val="0"/>
          <w:sz w:val="22"/>
          <w:szCs w:val="22"/>
        </w:rPr>
        <w:t>еплоносителя</w:t>
      </w:r>
      <w:r w:rsidRPr="00B85578">
        <w:rPr>
          <w:snapToGrid w:val="0"/>
          <w:sz w:val="22"/>
          <w:szCs w:val="22"/>
        </w:rPr>
        <w:t xml:space="preserve"> в соответствии с расчетом ТСО</w:t>
      </w:r>
      <w:r w:rsidR="00181B33">
        <w:rPr>
          <w:snapToGrid w:val="0"/>
          <w:sz w:val="22"/>
          <w:szCs w:val="22"/>
        </w:rPr>
        <w:t xml:space="preserve"> (221,77 тыс. м3)</w:t>
      </w:r>
      <w:r w:rsidRPr="00B85578">
        <w:rPr>
          <w:snapToGrid w:val="0"/>
          <w:sz w:val="22"/>
          <w:szCs w:val="22"/>
        </w:rPr>
        <w:t>.</w:t>
      </w:r>
    </w:p>
    <w:p w14:paraId="7EF983F0" w14:textId="77777777" w:rsidR="00B85578" w:rsidRDefault="00B85578" w:rsidP="00B85578">
      <w:pPr>
        <w:pStyle w:val="a4"/>
        <w:tabs>
          <w:tab w:val="left" w:pos="993"/>
        </w:tabs>
        <w:ind w:left="0" w:firstLine="709"/>
        <w:jc w:val="both"/>
        <w:rPr>
          <w:snapToGrid w:val="0"/>
          <w:sz w:val="22"/>
          <w:szCs w:val="22"/>
        </w:rPr>
      </w:pPr>
      <w:r>
        <w:rPr>
          <w:snapToGrid w:val="0"/>
          <w:sz w:val="22"/>
          <w:szCs w:val="22"/>
        </w:rPr>
        <w:t>Позиция Департамента.</w:t>
      </w:r>
    </w:p>
    <w:p w14:paraId="454792E3" w14:textId="77777777" w:rsidR="00B85578" w:rsidRDefault="00B85578" w:rsidP="00B85578">
      <w:pPr>
        <w:pStyle w:val="a4"/>
        <w:tabs>
          <w:tab w:val="left" w:pos="993"/>
        </w:tabs>
        <w:ind w:left="0" w:firstLine="709"/>
        <w:jc w:val="both"/>
        <w:rPr>
          <w:snapToGrid w:val="0"/>
          <w:sz w:val="22"/>
          <w:szCs w:val="22"/>
          <w:u w:val="single"/>
        </w:rPr>
      </w:pPr>
      <w:r>
        <w:rPr>
          <w:snapToGrid w:val="0"/>
          <w:sz w:val="22"/>
          <w:szCs w:val="22"/>
        </w:rPr>
        <w:t>В соответствии с п. 150 Методических указаний, утвержденных приказом ФСТ России от 13.06.2013 № 760-э, т</w:t>
      </w:r>
      <w:r w:rsidRPr="00B85578">
        <w:rPr>
          <w:snapToGrid w:val="0"/>
          <w:sz w:val="22"/>
          <w:szCs w:val="22"/>
        </w:rPr>
        <w:t>ариф на теплоноситель, поставляемый потребителям r-той регулируемой организацией</w:t>
      </w:r>
      <w:r>
        <w:rPr>
          <w:snapToGrid w:val="0"/>
          <w:sz w:val="22"/>
          <w:szCs w:val="22"/>
        </w:rPr>
        <w:t xml:space="preserve">, определяется с учетом </w:t>
      </w:r>
      <w:r w:rsidRPr="00B85578">
        <w:rPr>
          <w:snapToGrid w:val="0"/>
          <w:sz w:val="22"/>
          <w:szCs w:val="22"/>
        </w:rPr>
        <w:t>объем</w:t>
      </w:r>
      <w:r>
        <w:rPr>
          <w:snapToGrid w:val="0"/>
          <w:sz w:val="22"/>
          <w:szCs w:val="22"/>
        </w:rPr>
        <w:t>а</w:t>
      </w:r>
      <w:r w:rsidRPr="00B85578">
        <w:rPr>
          <w:snapToGrid w:val="0"/>
          <w:sz w:val="22"/>
          <w:szCs w:val="22"/>
        </w:rPr>
        <w:t xml:space="preserve"> выработки и потребления (невозврата) k-того вида теплоносителя, приготовленн</w:t>
      </w:r>
      <w:r>
        <w:rPr>
          <w:snapToGrid w:val="0"/>
          <w:sz w:val="22"/>
          <w:szCs w:val="22"/>
        </w:rPr>
        <w:t>ого</w:t>
      </w:r>
      <w:r w:rsidRPr="00B85578">
        <w:rPr>
          <w:snapToGrid w:val="0"/>
          <w:sz w:val="22"/>
          <w:szCs w:val="22"/>
        </w:rPr>
        <w:t xml:space="preserve"> j-м источником тепловой энергии r-той регулируемой организации и (или) приобретаем</w:t>
      </w:r>
      <w:r w:rsidR="004D5117">
        <w:rPr>
          <w:snapToGrid w:val="0"/>
          <w:sz w:val="22"/>
          <w:szCs w:val="22"/>
        </w:rPr>
        <w:t>ой</w:t>
      </w:r>
      <w:r w:rsidRPr="00B85578">
        <w:rPr>
          <w:snapToGrid w:val="0"/>
          <w:sz w:val="22"/>
          <w:szCs w:val="22"/>
        </w:rPr>
        <w:t xml:space="preserve"> такой организацией у иной регулируемой организации, владеющей j-м источником тепловой энергии, </w:t>
      </w:r>
      <w:r w:rsidRPr="004D5117">
        <w:rPr>
          <w:snapToGrid w:val="0"/>
          <w:sz w:val="22"/>
          <w:szCs w:val="22"/>
          <w:u w:val="single"/>
        </w:rPr>
        <w:t>учтенн</w:t>
      </w:r>
      <w:r w:rsidR="004D5117" w:rsidRPr="004D5117">
        <w:rPr>
          <w:snapToGrid w:val="0"/>
          <w:sz w:val="22"/>
          <w:szCs w:val="22"/>
          <w:u w:val="single"/>
        </w:rPr>
        <w:t>ого</w:t>
      </w:r>
      <w:r w:rsidRPr="004D5117">
        <w:rPr>
          <w:snapToGrid w:val="0"/>
          <w:sz w:val="22"/>
          <w:szCs w:val="22"/>
          <w:u w:val="single"/>
        </w:rPr>
        <w:t xml:space="preserve"> в схеме теплоснабжения на i-й расчетный период регулирования</w:t>
      </w:r>
      <w:r w:rsidR="004D5117">
        <w:rPr>
          <w:snapToGrid w:val="0"/>
          <w:sz w:val="22"/>
          <w:szCs w:val="22"/>
          <w:u w:val="single"/>
        </w:rPr>
        <w:t>.</w:t>
      </w:r>
    </w:p>
    <w:p w14:paraId="65DADC50" w14:textId="77777777" w:rsidR="004D5117" w:rsidRDefault="004D5117" w:rsidP="00B85578">
      <w:pPr>
        <w:pStyle w:val="a4"/>
        <w:tabs>
          <w:tab w:val="left" w:pos="993"/>
        </w:tabs>
        <w:ind w:left="0" w:firstLine="709"/>
        <w:jc w:val="both"/>
        <w:rPr>
          <w:snapToGrid w:val="0"/>
          <w:sz w:val="22"/>
          <w:szCs w:val="22"/>
        </w:rPr>
      </w:pPr>
      <w:r w:rsidRPr="004D5117">
        <w:rPr>
          <w:snapToGrid w:val="0"/>
          <w:sz w:val="22"/>
          <w:szCs w:val="22"/>
        </w:rPr>
        <w:t xml:space="preserve">Схема теплоснабжения </w:t>
      </w:r>
      <w:r>
        <w:rPr>
          <w:snapToGrid w:val="0"/>
          <w:sz w:val="22"/>
          <w:szCs w:val="22"/>
        </w:rPr>
        <w:t>г. Иваново на 2024 год не содержит актуальные сведения об объемах полезного отпуска теплоносителя от котельных №19, 37 г. Иваново.</w:t>
      </w:r>
    </w:p>
    <w:p w14:paraId="1842DEB4" w14:textId="77777777" w:rsidR="00181B33" w:rsidRDefault="00181B33" w:rsidP="00B85578">
      <w:pPr>
        <w:pStyle w:val="a4"/>
        <w:tabs>
          <w:tab w:val="left" w:pos="993"/>
        </w:tabs>
        <w:ind w:left="0" w:firstLine="709"/>
        <w:jc w:val="both"/>
        <w:rPr>
          <w:snapToGrid w:val="0"/>
          <w:sz w:val="22"/>
          <w:szCs w:val="22"/>
        </w:rPr>
      </w:pPr>
      <w:r>
        <w:rPr>
          <w:snapToGrid w:val="0"/>
          <w:sz w:val="22"/>
          <w:szCs w:val="22"/>
        </w:rPr>
        <w:t>Департаментом был проанализирован объем полезного отпуска теплоносителя в 2021, 2022 годах (в среднем составляет 240,8 тыс. м3), в результате чего было установлено следующее:</w:t>
      </w:r>
    </w:p>
    <w:p w14:paraId="5866599C" w14:textId="77777777" w:rsidR="00181B33" w:rsidRDefault="00181B33" w:rsidP="00B85578">
      <w:pPr>
        <w:pStyle w:val="a4"/>
        <w:tabs>
          <w:tab w:val="left" w:pos="993"/>
        </w:tabs>
        <w:ind w:left="0" w:firstLine="709"/>
        <w:jc w:val="both"/>
        <w:rPr>
          <w:snapToGrid w:val="0"/>
          <w:sz w:val="22"/>
          <w:szCs w:val="22"/>
        </w:rPr>
      </w:pPr>
      <w:r>
        <w:rPr>
          <w:snapToGrid w:val="0"/>
          <w:sz w:val="22"/>
          <w:szCs w:val="22"/>
        </w:rPr>
        <w:t>- заявленный ТСО объем отпуска теплоносителя составляет 93,4 % от фактического в 2022 году,</w:t>
      </w:r>
    </w:p>
    <w:p w14:paraId="698894AE" w14:textId="77777777" w:rsidR="00181B33" w:rsidRDefault="00181B33" w:rsidP="00B85578">
      <w:pPr>
        <w:pStyle w:val="a4"/>
        <w:tabs>
          <w:tab w:val="left" w:pos="993"/>
        </w:tabs>
        <w:ind w:left="0" w:firstLine="709"/>
        <w:jc w:val="both"/>
        <w:rPr>
          <w:snapToGrid w:val="0"/>
          <w:sz w:val="22"/>
          <w:szCs w:val="22"/>
        </w:rPr>
      </w:pPr>
      <w:r>
        <w:rPr>
          <w:snapToGrid w:val="0"/>
          <w:sz w:val="22"/>
          <w:szCs w:val="22"/>
        </w:rPr>
        <w:t xml:space="preserve">- в </w:t>
      </w:r>
      <w:r w:rsidR="00AF72EB">
        <w:rPr>
          <w:snapToGrid w:val="0"/>
          <w:sz w:val="22"/>
          <w:szCs w:val="22"/>
        </w:rPr>
        <w:t>2021–2022 годах</w:t>
      </w:r>
      <w:r>
        <w:rPr>
          <w:snapToGrid w:val="0"/>
          <w:sz w:val="22"/>
          <w:szCs w:val="22"/>
        </w:rPr>
        <w:t xml:space="preserve"> наблюдается снижение фактического полезного отпуска теплоносителя</w:t>
      </w:r>
      <w:r w:rsidR="00AF72EB">
        <w:rPr>
          <w:snapToGrid w:val="0"/>
          <w:sz w:val="22"/>
          <w:szCs w:val="22"/>
        </w:rPr>
        <w:t>.</w:t>
      </w:r>
    </w:p>
    <w:p w14:paraId="37BCBD57" w14:textId="77777777" w:rsidR="00181B33" w:rsidRDefault="00AF72EB" w:rsidP="00181B33">
      <w:pPr>
        <w:pStyle w:val="a4"/>
        <w:tabs>
          <w:tab w:val="left" w:pos="993"/>
        </w:tabs>
        <w:ind w:left="0" w:firstLine="709"/>
        <w:jc w:val="both"/>
        <w:rPr>
          <w:snapToGrid w:val="0"/>
          <w:sz w:val="22"/>
          <w:szCs w:val="22"/>
        </w:rPr>
      </w:pPr>
      <w:r>
        <w:rPr>
          <w:snapToGrid w:val="0"/>
          <w:sz w:val="22"/>
          <w:szCs w:val="22"/>
        </w:rPr>
        <w:t>На основании вышеизложенного о</w:t>
      </w:r>
      <w:r w:rsidR="00181B33">
        <w:rPr>
          <w:snapToGrid w:val="0"/>
          <w:sz w:val="22"/>
          <w:szCs w:val="22"/>
        </w:rPr>
        <w:t xml:space="preserve">бъем полезного отпуска теплоносителя на плановый период 2024–2025 годы принят на уровне фактического полезного отпуска в 2022 году (237,359 тыс. м3) согласно данным ТСО.  </w:t>
      </w:r>
    </w:p>
    <w:p w14:paraId="5EB87C2F" w14:textId="77777777" w:rsidR="00181B33" w:rsidRDefault="00181B33" w:rsidP="00B85578">
      <w:pPr>
        <w:pStyle w:val="a4"/>
        <w:tabs>
          <w:tab w:val="left" w:pos="993"/>
        </w:tabs>
        <w:ind w:left="0" w:firstLine="709"/>
        <w:jc w:val="both"/>
        <w:rPr>
          <w:snapToGrid w:val="0"/>
          <w:sz w:val="22"/>
          <w:szCs w:val="22"/>
        </w:rPr>
      </w:pPr>
      <w:r>
        <w:rPr>
          <w:snapToGrid w:val="0"/>
          <w:sz w:val="22"/>
          <w:szCs w:val="22"/>
        </w:rPr>
        <w:t xml:space="preserve">Департамент отмечает, расчет тарифов на теплоноситель исходя из планового отпуска согласно расчету ТСО приведет к завышению тарифов на теплоноситель для потребителей в 2024 году. </w:t>
      </w:r>
    </w:p>
    <w:p w14:paraId="6680FF26" w14:textId="77777777" w:rsidR="00AF72EB" w:rsidRDefault="00AF72EB" w:rsidP="00B85578">
      <w:pPr>
        <w:pStyle w:val="a4"/>
        <w:tabs>
          <w:tab w:val="left" w:pos="993"/>
        </w:tabs>
        <w:ind w:left="0" w:firstLine="709"/>
        <w:jc w:val="both"/>
        <w:rPr>
          <w:snapToGrid w:val="0"/>
          <w:sz w:val="22"/>
          <w:szCs w:val="22"/>
        </w:rPr>
      </w:pPr>
      <w:r>
        <w:rPr>
          <w:snapToGrid w:val="0"/>
          <w:sz w:val="22"/>
          <w:szCs w:val="22"/>
        </w:rPr>
        <w:t xml:space="preserve">6.2. </w:t>
      </w:r>
      <w:r w:rsidRPr="00AF72EB">
        <w:rPr>
          <w:snapToGrid w:val="0"/>
          <w:sz w:val="22"/>
          <w:szCs w:val="22"/>
        </w:rPr>
        <w:t>При расчете тарифов на теплоноситель, поставляемый потребителям с использованием открытых систем теплоснабжения, на 2024 год учесть</w:t>
      </w:r>
      <w:r>
        <w:rPr>
          <w:snapToGrid w:val="0"/>
          <w:sz w:val="22"/>
          <w:szCs w:val="22"/>
        </w:rPr>
        <w:t xml:space="preserve"> расходы на социальное развитие в соответствии с действующим коллективным договором.</w:t>
      </w:r>
    </w:p>
    <w:p w14:paraId="7DC93A1B" w14:textId="77777777" w:rsidR="00AF72EB" w:rsidRDefault="00AF72EB" w:rsidP="00B85578">
      <w:pPr>
        <w:pStyle w:val="a4"/>
        <w:tabs>
          <w:tab w:val="left" w:pos="993"/>
        </w:tabs>
        <w:ind w:left="0" w:firstLine="709"/>
        <w:jc w:val="both"/>
        <w:rPr>
          <w:snapToGrid w:val="0"/>
          <w:sz w:val="22"/>
          <w:szCs w:val="22"/>
        </w:rPr>
      </w:pPr>
      <w:r>
        <w:rPr>
          <w:snapToGrid w:val="0"/>
          <w:sz w:val="22"/>
          <w:szCs w:val="22"/>
        </w:rPr>
        <w:t>Позиция Департамента.</w:t>
      </w:r>
    </w:p>
    <w:p w14:paraId="2BC70DD4" w14:textId="77777777" w:rsidR="00AF72EB" w:rsidRPr="00AF72EB" w:rsidRDefault="00AF72EB" w:rsidP="00AF72EB">
      <w:pPr>
        <w:pStyle w:val="a4"/>
        <w:tabs>
          <w:tab w:val="left" w:pos="993"/>
        </w:tabs>
        <w:ind w:left="0" w:firstLine="709"/>
        <w:jc w:val="both"/>
        <w:rPr>
          <w:snapToGrid w:val="0"/>
          <w:sz w:val="22"/>
          <w:szCs w:val="22"/>
        </w:rPr>
      </w:pPr>
      <w:r w:rsidRPr="00AF72EB">
        <w:rPr>
          <w:snapToGrid w:val="0"/>
          <w:sz w:val="22"/>
          <w:szCs w:val="22"/>
        </w:rPr>
        <w:t xml:space="preserve">В соответствии с п. 74 Основ ценообразования величина нормативной прибыли регулируемой </w:t>
      </w:r>
      <w:r w:rsidRPr="00AF72EB">
        <w:rPr>
          <w:snapToGrid w:val="0"/>
          <w:sz w:val="22"/>
          <w:szCs w:val="22"/>
        </w:rPr>
        <w:lastRenderedPageBreak/>
        <w:t>организации включает в себя, в том числе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0E6A46C6" w14:textId="77777777" w:rsidR="00AF72EB" w:rsidRPr="00AF72EB" w:rsidRDefault="00AF72EB" w:rsidP="00AF72EB">
      <w:pPr>
        <w:pStyle w:val="a4"/>
        <w:tabs>
          <w:tab w:val="left" w:pos="993"/>
        </w:tabs>
        <w:ind w:left="0" w:firstLine="709"/>
        <w:jc w:val="both"/>
        <w:rPr>
          <w:snapToGrid w:val="0"/>
          <w:sz w:val="22"/>
          <w:szCs w:val="22"/>
        </w:rPr>
      </w:pPr>
      <w:r w:rsidRPr="00AF72EB">
        <w:rPr>
          <w:snapToGrid w:val="0"/>
          <w:sz w:val="22"/>
          <w:szCs w:val="22"/>
        </w:rPr>
        <w:t>При формировании расходов Экспертной группой были проанализированы фактические расходы на выплаты социального характера ТСО в 2022 году, выплаченные за счет прибыли (счет 91.02 бухгалтерского учета).</w:t>
      </w:r>
    </w:p>
    <w:p w14:paraId="1E29DBB8" w14:textId="77777777" w:rsidR="005423E3" w:rsidRDefault="005423E3" w:rsidP="005423E3">
      <w:pPr>
        <w:pStyle w:val="a4"/>
        <w:tabs>
          <w:tab w:val="left" w:pos="1276"/>
        </w:tabs>
        <w:ind w:left="0" w:firstLine="709"/>
        <w:jc w:val="both"/>
        <w:rPr>
          <w:color w:val="000000" w:themeColor="text1"/>
          <w:sz w:val="22"/>
          <w:szCs w:val="22"/>
        </w:rPr>
      </w:pPr>
      <w:r>
        <w:rPr>
          <w:color w:val="000000" w:themeColor="text1"/>
          <w:sz w:val="22"/>
          <w:szCs w:val="22"/>
        </w:rPr>
        <w:t>Согласно данным бухгалтерского учета ТСО расходы на выплаты социального характера учитываются на счете 91.02 бухгалтерского учета. Приказы о выплатах работникам с указанием видов деятельности предоставлены не были. Порядок распределения расходов по видам деятельности для целей ценообразования в учетной политике не указан.</w:t>
      </w:r>
    </w:p>
    <w:p w14:paraId="46DEE7C0" w14:textId="77777777" w:rsidR="005423E3" w:rsidRDefault="005423E3" w:rsidP="005423E3">
      <w:pPr>
        <w:pStyle w:val="a4"/>
        <w:tabs>
          <w:tab w:val="left" w:pos="1276"/>
        </w:tabs>
        <w:ind w:left="0" w:firstLine="709"/>
        <w:jc w:val="both"/>
        <w:rPr>
          <w:color w:val="000000" w:themeColor="text1"/>
          <w:sz w:val="22"/>
          <w:szCs w:val="22"/>
        </w:rPr>
      </w:pPr>
      <w:r>
        <w:rPr>
          <w:color w:val="000000" w:themeColor="text1"/>
          <w:sz w:val="22"/>
          <w:szCs w:val="22"/>
        </w:rPr>
        <w:t>Экспертная группа самостоятельно определила расходы по аналогии распределения общехозяйственных и общепроизводственных расходов.</w:t>
      </w:r>
    </w:p>
    <w:p w14:paraId="706D9CA5" w14:textId="77777777" w:rsidR="005423E3" w:rsidRDefault="005423E3" w:rsidP="005423E3">
      <w:pPr>
        <w:pStyle w:val="a4"/>
        <w:tabs>
          <w:tab w:val="left" w:pos="1276"/>
        </w:tabs>
        <w:ind w:left="0" w:firstLine="709"/>
        <w:jc w:val="both"/>
        <w:rPr>
          <w:color w:val="000000" w:themeColor="text1"/>
          <w:sz w:val="22"/>
          <w:szCs w:val="22"/>
        </w:rPr>
      </w:pPr>
      <w:r>
        <w:rPr>
          <w:color w:val="000000" w:themeColor="text1"/>
          <w:sz w:val="22"/>
          <w:szCs w:val="22"/>
        </w:rPr>
        <w:t>Согласно учетной политике, распределение общехозяйственных, общепроизводственных расходов осуществляется в следующем порядке:</w:t>
      </w:r>
    </w:p>
    <w:p w14:paraId="381F555C" w14:textId="77777777" w:rsidR="005423E3" w:rsidRDefault="005423E3" w:rsidP="005423E3">
      <w:pPr>
        <w:pStyle w:val="a4"/>
        <w:tabs>
          <w:tab w:val="left" w:pos="1276"/>
        </w:tabs>
        <w:ind w:left="0" w:firstLine="709"/>
        <w:jc w:val="both"/>
        <w:rPr>
          <w:color w:val="000000" w:themeColor="text1"/>
          <w:sz w:val="22"/>
          <w:szCs w:val="22"/>
        </w:rPr>
      </w:pPr>
      <w:r>
        <w:rPr>
          <w:color w:val="000000" w:themeColor="text1"/>
          <w:sz w:val="22"/>
          <w:szCs w:val="22"/>
        </w:rPr>
        <w:t xml:space="preserve">- на производство тепловой энергии -13 %, </w:t>
      </w:r>
    </w:p>
    <w:p w14:paraId="251A8829" w14:textId="77777777" w:rsidR="005423E3" w:rsidRDefault="005423E3" w:rsidP="005423E3">
      <w:pPr>
        <w:pStyle w:val="a4"/>
        <w:tabs>
          <w:tab w:val="left" w:pos="1276"/>
        </w:tabs>
        <w:ind w:left="0" w:firstLine="709"/>
        <w:jc w:val="both"/>
        <w:rPr>
          <w:color w:val="000000" w:themeColor="text1"/>
          <w:sz w:val="22"/>
          <w:szCs w:val="22"/>
        </w:rPr>
      </w:pPr>
      <w:r>
        <w:rPr>
          <w:color w:val="000000" w:themeColor="text1"/>
          <w:sz w:val="22"/>
          <w:szCs w:val="22"/>
        </w:rPr>
        <w:t>- на передачу тепловой энергии – 86 %.</w:t>
      </w:r>
    </w:p>
    <w:p w14:paraId="05E6494A" w14:textId="77777777" w:rsidR="005423E3" w:rsidRPr="00D65788" w:rsidRDefault="005423E3" w:rsidP="005423E3">
      <w:pPr>
        <w:tabs>
          <w:tab w:val="left" w:pos="1276"/>
        </w:tabs>
        <w:ind w:firstLine="709"/>
        <w:jc w:val="both"/>
        <w:rPr>
          <w:color w:val="000000" w:themeColor="text1"/>
          <w:sz w:val="22"/>
          <w:szCs w:val="22"/>
        </w:rPr>
      </w:pPr>
      <w:r>
        <w:rPr>
          <w:color w:val="000000" w:themeColor="text1"/>
          <w:sz w:val="22"/>
          <w:szCs w:val="22"/>
        </w:rPr>
        <w:t>П</w:t>
      </w:r>
      <w:r w:rsidRPr="00D65788">
        <w:rPr>
          <w:color w:val="000000" w:themeColor="text1"/>
          <w:sz w:val="22"/>
          <w:szCs w:val="22"/>
        </w:rPr>
        <w:t>исьмом от 27.04.2023 №06–</w:t>
      </w:r>
      <w:proofErr w:type="gramStart"/>
      <w:r w:rsidRPr="00D65788">
        <w:rPr>
          <w:color w:val="000000" w:themeColor="text1"/>
          <w:sz w:val="22"/>
          <w:szCs w:val="22"/>
        </w:rPr>
        <w:t>06-751</w:t>
      </w:r>
      <w:proofErr w:type="gramEnd"/>
      <w:r>
        <w:rPr>
          <w:color w:val="000000" w:themeColor="text1"/>
          <w:sz w:val="22"/>
          <w:szCs w:val="22"/>
        </w:rPr>
        <w:t xml:space="preserve"> ТСО предоставила документы о распределение расходов по видам деятельности</w:t>
      </w:r>
      <w:r w:rsidRPr="00D65788">
        <w:rPr>
          <w:color w:val="000000" w:themeColor="text1"/>
          <w:sz w:val="22"/>
          <w:szCs w:val="22"/>
        </w:rPr>
        <w:t>:</w:t>
      </w:r>
    </w:p>
    <w:p w14:paraId="6E965ECB" w14:textId="77777777" w:rsidR="005423E3" w:rsidRPr="00D65788" w:rsidRDefault="005423E3" w:rsidP="005423E3">
      <w:pPr>
        <w:pStyle w:val="a4"/>
        <w:tabs>
          <w:tab w:val="left" w:pos="1276"/>
        </w:tabs>
        <w:ind w:left="0" w:firstLine="709"/>
        <w:jc w:val="both"/>
        <w:rPr>
          <w:color w:val="000000" w:themeColor="text1"/>
          <w:sz w:val="22"/>
          <w:szCs w:val="22"/>
        </w:rPr>
      </w:pPr>
      <w:r w:rsidRPr="00D65788">
        <w:rPr>
          <w:color w:val="000000" w:themeColor="text1"/>
          <w:sz w:val="22"/>
          <w:szCs w:val="22"/>
        </w:rPr>
        <w:t>- Расчет доли тепловых сетей, находящихся в собственности или аренде АО "ИвГТЭ" в Ивановском муниципальном районе по данным на 28.03.2022 (стр. 6 том 5).</w:t>
      </w:r>
    </w:p>
    <w:p w14:paraId="19BF7375" w14:textId="77777777" w:rsidR="005423E3" w:rsidRPr="00D65788" w:rsidRDefault="005423E3" w:rsidP="005423E3">
      <w:pPr>
        <w:pStyle w:val="a4"/>
        <w:tabs>
          <w:tab w:val="left" w:pos="1276"/>
        </w:tabs>
        <w:ind w:left="0" w:firstLine="709"/>
        <w:jc w:val="both"/>
        <w:rPr>
          <w:color w:val="000000" w:themeColor="text1"/>
          <w:sz w:val="22"/>
          <w:szCs w:val="22"/>
        </w:rPr>
      </w:pPr>
      <w:r w:rsidRPr="00D65788">
        <w:rPr>
          <w:color w:val="000000" w:themeColor="text1"/>
          <w:sz w:val="22"/>
          <w:szCs w:val="22"/>
        </w:rPr>
        <w:t xml:space="preserve">Согласно предоставленному расчету, доля сетей в общем объеме составляет: </w:t>
      </w:r>
    </w:p>
    <w:p w14:paraId="60BCFD95" w14:textId="77777777" w:rsidR="005423E3" w:rsidRPr="00D65788" w:rsidRDefault="005423E3" w:rsidP="005423E3">
      <w:pPr>
        <w:pStyle w:val="a4"/>
        <w:tabs>
          <w:tab w:val="left" w:pos="1276"/>
        </w:tabs>
        <w:ind w:left="0" w:firstLine="709"/>
        <w:jc w:val="both"/>
        <w:rPr>
          <w:color w:val="000000" w:themeColor="text1"/>
          <w:sz w:val="22"/>
          <w:szCs w:val="22"/>
        </w:rPr>
      </w:pPr>
      <w:r w:rsidRPr="00D65788">
        <w:rPr>
          <w:color w:val="000000" w:themeColor="text1"/>
          <w:sz w:val="22"/>
          <w:szCs w:val="22"/>
        </w:rPr>
        <w:t>- тепловые сети в концессии - 2,40%,</w:t>
      </w:r>
    </w:p>
    <w:p w14:paraId="4D59322B" w14:textId="77777777" w:rsidR="005423E3" w:rsidRPr="00D65788" w:rsidRDefault="005423E3" w:rsidP="005423E3">
      <w:pPr>
        <w:pStyle w:val="a4"/>
        <w:tabs>
          <w:tab w:val="left" w:pos="1276"/>
        </w:tabs>
        <w:ind w:left="0" w:firstLine="709"/>
        <w:jc w:val="both"/>
        <w:rPr>
          <w:color w:val="000000" w:themeColor="text1"/>
          <w:sz w:val="22"/>
          <w:szCs w:val="22"/>
        </w:rPr>
      </w:pPr>
      <w:r w:rsidRPr="00D65788">
        <w:rPr>
          <w:color w:val="000000" w:themeColor="text1"/>
          <w:sz w:val="22"/>
          <w:szCs w:val="22"/>
        </w:rPr>
        <w:t>- Коляновское с.п. - 0,12%,</w:t>
      </w:r>
    </w:p>
    <w:p w14:paraId="71E66AD1" w14:textId="77777777" w:rsidR="005423E3" w:rsidRPr="00D65788" w:rsidRDefault="005423E3" w:rsidP="005423E3">
      <w:pPr>
        <w:pStyle w:val="a4"/>
        <w:tabs>
          <w:tab w:val="left" w:pos="1276"/>
        </w:tabs>
        <w:ind w:left="0" w:firstLine="709"/>
        <w:jc w:val="both"/>
        <w:rPr>
          <w:color w:val="000000" w:themeColor="text1"/>
          <w:sz w:val="22"/>
          <w:szCs w:val="22"/>
        </w:rPr>
      </w:pPr>
      <w:r>
        <w:rPr>
          <w:color w:val="000000" w:themeColor="text1"/>
          <w:sz w:val="22"/>
          <w:szCs w:val="22"/>
        </w:rPr>
        <w:t xml:space="preserve">- </w:t>
      </w:r>
      <w:r w:rsidRPr="00D65788">
        <w:rPr>
          <w:color w:val="000000" w:themeColor="text1"/>
          <w:sz w:val="22"/>
          <w:szCs w:val="22"/>
        </w:rPr>
        <w:t xml:space="preserve">Ново-Талицкое </w:t>
      </w:r>
      <w:proofErr w:type="spellStart"/>
      <w:r w:rsidRPr="00D65788">
        <w:rPr>
          <w:color w:val="000000" w:themeColor="text1"/>
          <w:sz w:val="22"/>
          <w:szCs w:val="22"/>
        </w:rPr>
        <w:t>с.п</w:t>
      </w:r>
      <w:proofErr w:type="spellEnd"/>
      <w:r w:rsidRPr="00D65788">
        <w:rPr>
          <w:color w:val="000000" w:themeColor="text1"/>
          <w:sz w:val="22"/>
          <w:szCs w:val="22"/>
        </w:rPr>
        <w:t>. - 0,33 %,</w:t>
      </w:r>
    </w:p>
    <w:p w14:paraId="2F9CD3E8" w14:textId="77777777" w:rsidR="005423E3" w:rsidRDefault="005423E3" w:rsidP="005423E3">
      <w:pPr>
        <w:pStyle w:val="a4"/>
        <w:tabs>
          <w:tab w:val="left" w:pos="1276"/>
        </w:tabs>
        <w:ind w:left="0" w:firstLine="709"/>
        <w:jc w:val="both"/>
        <w:rPr>
          <w:color w:val="000000" w:themeColor="text1"/>
          <w:sz w:val="22"/>
          <w:szCs w:val="22"/>
        </w:rPr>
      </w:pPr>
      <w:r w:rsidRPr="00D65788">
        <w:rPr>
          <w:color w:val="000000" w:themeColor="text1"/>
          <w:sz w:val="22"/>
          <w:szCs w:val="22"/>
        </w:rPr>
        <w:t>- с. Богородское - 0,79% (собственность), 0,1% (аренда)</w:t>
      </w:r>
      <w:r>
        <w:rPr>
          <w:color w:val="000000" w:themeColor="text1"/>
          <w:sz w:val="22"/>
          <w:szCs w:val="22"/>
        </w:rPr>
        <w:t>.</w:t>
      </w:r>
    </w:p>
    <w:p w14:paraId="2E7A280D" w14:textId="77777777" w:rsidR="00907528" w:rsidRDefault="005423E3" w:rsidP="00F965DD">
      <w:pPr>
        <w:pStyle w:val="a4"/>
        <w:tabs>
          <w:tab w:val="left" w:pos="993"/>
        </w:tabs>
        <w:ind w:left="0" w:firstLine="709"/>
        <w:jc w:val="both"/>
        <w:rPr>
          <w:snapToGrid w:val="0"/>
          <w:sz w:val="22"/>
          <w:szCs w:val="22"/>
        </w:rPr>
      </w:pPr>
      <w:r>
        <w:rPr>
          <w:snapToGrid w:val="0"/>
          <w:sz w:val="22"/>
          <w:szCs w:val="22"/>
        </w:rPr>
        <w:t>Таким образом, учетной политикой ТСО не предусмотрен учет общехозяйственных расходов по виду регулируемой деятельности «Теплоноситель». Расходы исключены Экспертной группой в полном объеме.</w:t>
      </w:r>
    </w:p>
    <w:p w14:paraId="1F5F3A1D" w14:textId="77777777" w:rsidR="00254566" w:rsidRDefault="00254566" w:rsidP="00254566">
      <w:pPr>
        <w:pStyle w:val="a4"/>
        <w:tabs>
          <w:tab w:val="left" w:pos="993"/>
        </w:tabs>
        <w:ind w:left="0" w:firstLine="709"/>
        <w:jc w:val="both"/>
        <w:rPr>
          <w:snapToGrid w:val="0"/>
          <w:sz w:val="22"/>
          <w:szCs w:val="22"/>
        </w:rPr>
      </w:pPr>
      <w:r>
        <w:rPr>
          <w:snapToGrid w:val="0"/>
          <w:sz w:val="22"/>
          <w:szCs w:val="22"/>
        </w:rPr>
        <w:t xml:space="preserve">7.1. </w:t>
      </w:r>
      <w:r w:rsidRPr="00B85578">
        <w:rPr>
          <w:snapToGrid w:val="0"/>
          <w:sz w:val="22"/>
          <w:szCs w:val="22"/>
        </w:rPr>
        <w:t xml:space="preserve">При расчете тарифов на </w:t>
      </w:r>
      <w:r>
        <w:rPr>
          <w:snapToGrid w:val="0"/>
          <w:sz w:val="22"/>
          <w:szCs w:val="22"/>
        </w:rPr>
        <w:t>теплоноситель, поставляемый потребителям Богородского с.п.,</w:t>
      </w:r>
      <w:r w:rsidRPr="00B85578">
        <w:rPr>
          <w:snapToGrid w:val="0"/>
          <w:sz w:val="22"/>
          <w:szCs w:val="22"/>
        </w:rPr>
        <w:t xml:space="preserve"> на 2024 год учесть плановый полезный отпуск т</w:t>
      </w:r>
      <w:r>
        <w:rPr>
          <w:snapToGrid w:val="0"/>
          <w:sz w:val="22"/>
          <w:szCs w:val="22"/>
        </w:rPr>
        <w:t>еплоносителя</w:t>
      </w:r>
      <w:r w:rsidRPr="00B85578">
        <w:rPr>
          <w:snapToGrid w:val="0"/>
          <w:sz w:val="22"/>
          <w:szCs w:val="22"/>
        </w:rPr>
        <w:t xml:space="preserve"> в соответствии с расчетом ТСО</w:t>
      </w:r>
      <w:r>
        <w:rPr>
          <w:snapToGrid w:val="0"/>
          <w:sz w:val="22"/>
          <w:szCs w:val="22"/>
        </w:rPr>
        <w:t xml:space="preserve"> (221,77 тыс. м3)</w:t>
      </w:r>
      <w:r w:rsidRPr="00B85578">
        <w:rPr>
          <w:snapToGrid w:val="0"/>
          <w:sz w:val="22"/>
          <w:szCs w:val="22"/>
        </w:rPr>
        <w:t>.</w:t>
      </w:r>
    </w:p>
    <w:p w14:paraId="234537A3" w14:textId="77777777" w:rsidR="005423E3" w:rsidRDefault="00254566" w:rsidP="00F965DD">
      <w:pPr>
        <w:pStyle w:val="a4"/>
        <w:tabs>
          <w:tab w:val="left" w:pos="993"/>
        </w:tabs>
        <w:ind w:left="0" w:firstLine="709"/>
        <w:jc w:val="both"/>
        <w:rPr>
          <w:snapToGrid w:val="0"/>
          <w:sz w:val="22"/>
          <w:szCs w:val="22"/>
        </w:rPr>
      </w:pPr>
      <w:r>
        <w:rPr>
          <w:snapToGrid w:val="0"/>
          <w:sz w:val="22"/>
          <w:szCs w:val="22"/>
        </w:rPr>
        <w:t xml:space="preserve">В связи с отсутствием актуальных данных о полезном отпуске теплоносителя в 2024 году полезный отпуск принят Экспертной группой на уровне фактических данных ТСО в 2022 году. </w:t>
      </w:r>
    </w:p>
    <w:p w14:paraId="31743E89" w14:textId="77777777" w:rsidR="00254566" w:rsidRDefault="00254566" w:rsidP="00F965DD">
      <w:pPr>
        <w:pStyle w:val="a4"/>
        <w:tabs>
          <w:tab w:val="left" w:pos="993"/>
        </w:tabs>
        <w:ind w:left="0" w:firstLine="709"/>
        <w:jc w:val="both"/>
        <w:rPr>
          <w:snapToGrid w:val="0"/>
          <w:sz w:val="22"/>
          <w:szCs w:val="22"/>
        </w:rPr>
      </w:pPr>
      <w:r>
        <w:rPr>
          <w:snapToGrid w:val="0"/>
          <w:sz w:val="22"/>
          <w:szCs w:val="22"/>
        </w:rPr>
        <w:t xml:space="preserve">7.2. </w:t>
      </w:r>
      <w:r w:rsidRPr="00254566">
        <w:rPr>
          <w:snapToGrid w:val="0"/>
          <w:sz w:val="22"/>
          <w:szCs w:val="22"/>
        </w:rPr>
        <w:t>При расчете тарифов на теплоноситель, поставляемый потребителям Богородского с.п., на 2024 год учесть</w:t>
      </w:r>
      <w:r>
        <w:rPr>
          <w:snapToGrid w:val="0"/>
          <w:sz w:val="22"/>
          <w:szCs w:val="22"/>
        </w:rPr>
        <w:t xml:space="preserve"> </w:t>
      </w:r>
      <w:r w:rsidRPr="00254566">
        <w:rPr>
          <w:snapToGrid w:val="0"/>
          <w:sz w:val="22"/>
          <w:szCs w:val="22"/>
        </w:rPr>
        <w:t>расходы на социальное развитие в соответствии с действующим коллективным договором.</w:t>
      </w:r>
    </w:p>
    <w:p w14:paraId="538FCAD6" w14:textId="77777777" w:rsidR="00254566" w:rsidRDefault="00254566" w:rsidP="00F965DD">
      <w:pPr>
        <w:pStyle w:val="a4"/>
        <w:tabs>
          <w:tab w:val="left" w:pos="993"/>
        </w:tabs>
        <w:ind w:left="0" w:firstLine="709"/>
        <w:jc w:val="both"/>
        <w:rPr>
          <w:snapToGrid w:val="0"/>
          <w:sz w:val="22"/>
          <w:szCs w:val="22"/>
        </w:rPr>
      </w:pPr>
      <w:r>
        <w:rPr>
          <w:snapToGrid w:val="0"/>
          <w:sz w:val="22"/>
          <w:szCs w:val="22"/>
        </w:rPr>
        <w:t>Основания исключения расходов указаны в п. 6.2. настоящего раздела Экспертного заключения.</w:t>
      </w:r>
    </w:p>
    <w:p w14:paraId="4E654F01" w14:textId="77777777" w:rsidR="00542F88" w:rsidRPr="00570BAB" w:rsidRDefault="00542F88" w:rsidP="00542F88">
      <w:pPr>
        <w:pStyle w:val="24"/>
        <w:widowControl/>
        <w:ind w:firstLine="709"/>
        <w:rPr>
          <w:bCs/>
          <w:sz w:val="22"/>
          <w:szCs w:val="22"/>
        </w:rPr>
      </w:pPr>
      <w:r w:rsidRPr="00570BAB">
        <w:rPr>
          <w:bCs/>
          <w:sz w:val="22"/>
          <w:szCs w:val="22"/>
        </w:rPr>
        <w:t xml:space="preserve">По результатам экспертизы материалов тарифного дела </w:t>
      </w:r>
      <w:r w:rsidRPr="003F32A4">
        <w:rPr>
          <w:bCs/>
          <w:sz w:val="22"/>
          <w:szCs w:val="22"/>
        </w:rPr>
        <w:t>подготовлены экспертные заключения.</w:t>
      </w:r>
      <w:r w:rsidRPr="00570BAB">
        <w:rPr>
          <w:bCs/>
          <w:sz w:val="22"/>
          <w:szCs w:val="22"/>
        </w:rPr>
        <w:t xml:space="preserve"> </w:t>
      </w:r>
    </w:p>
    <w:p w14:paraId="1F94BC59" w14:textId="77777777" w:rsidR="00542F88" w:rsidRPr="00570BAB" w:rsidRDefault="00542F88" w:rsidP="00542F88">
      <w:pPr>
        <w:pStyle w:val="24"/>
        <w:widowControl/>
        <w:ind w:firstLine="709"/>
        <w:rPr>
          <w:bCs/>
          <w:sz w:val="22"/>
          <w:szCs w:val="22"/>
        </w:rPr>
      </w:pPr>
      <w:r w:rsidRPr="00570BAB">
        <w:rPr>
          <w:bCs/>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приведены в приложениях </w:t>
      </w:r>
      <w:r>
        <w:rPr>
          <w:bCs/>
          <w:sz w:val="22"/>
          <w:szCs w:val="22"/>
        </w:rPr>
        <w:t>3</w:t>
      </w:r>
      <w:r w:rsidRPr="00570BAB">
        <w:rPr>
          <w:bCs/>
          <w:sz w:val="22"/>
          <w:szCs w:val="22"/>
        </w:rPr>
        <w:t>/1</w:t>
      </w:r>
      <w:r>
        <w:rPr>
          <w:bCs/>
          <w:sz w:val="22"/>
          <w:szCs w:val="22"/>
        </w:rPr>
        <w:t>-3/5</w:t>
      </w:r>
      <w:r w:rsidRPr="00570BAB">
        <w:rPr>
          <w:bCs/>
          <w:sz w:val="22"/>
          <w:szCs w:val="22"/>
        </w:rPr>
        <w:t>.</w:t>
      </w:r>
    </w:p>
    <w:p w14:paraId="280A53C9" w14:textId="77777777" w:rsidR="00C67B50" w:rsidRDefault="00C67B50" w:rsidP="00C67B50">
      <w:pPr>
        <w:ind w:firstLine="709"/>
        <w:jc w:val="both"/>
        <w:rPr>
          <w:b/>
          <w:sz w:val="22"/>
          <w:szCs w:val="22"/>
        </w:rPr>
      </w:pPr>
    </w:p>
    <w:p w14:paraId="2F3D1B5D" w14:textId="77777777" w:rsidR="00C67B50" w:rsidRDefault="00C67B50" w:rsidP="00C67B50">
      <w:pPr>
        <w:ind w:firstLine="709"/>
        <w:jc w:val="both"/>
        <w:rPr>
          <w:b/>
          <w:sz w:val="22"/>
          <w:szCs w:val="22"/>
        </w:rPr>
      </w:pPr>
      <w:r w:rsidRPr="00CC1683">
        <w:rPr>
          <w:b/>
          <w:sz w:val="22"/>
          <w:szCs w:val="22"/>
        </w:rPr>
        <w:t>РЕШИЛИ:</w:t>
      </w:r>
    </w:p>
    <w:p w14:paraId="564F945A" w14:textId="77777777" w:rsidR="00817FB8" w:rsidRPr="00817FB8" w:rsidRDefault="00817FB8" w:rsidP="00817FB8">
      <w:pPr>
        <w:pStyle w:val="a4"/>
        <w:tabs>
          <w:tab w:val="left" w:pos="993"/>
        </w:tabs>
        <w:ind w:left="0" w:firstLine="709"/>
        <w:jc w:val="both"/>
        <w:rPr>
          <w:snapToGrid w:val="0"/>
          <w:sz w:val="22"/>
          <w:szCs w:val="22"/>
        </w:rPr>
      </w:pPr>
      <w:r w:rsidRPr="00817FB8">
        <w:rPr>
          <w:snapToGrid w:val="0"/>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45FB2B2B" w14:textId="77777777" w:rsidR="00817FB8" w:rsidRDefault="00817FB8" w:rsidP="00817FB8">
      <w:pPr>
        <w:pStyle w:val="a4"/>
        <w:tabs>
          <w:tab w:val="left" w:pos="993"/>
        </w:tabs>
        <w:ind w:left="0" w:firstLine="709"/>
        <w:jc w:val="both"/>
        <w:rPr>
          <w:snapToGrid w:val="0"/>
          <w:sz w:val="22"/>
          <w:szCs w:val="22"/>
        </w:rPr>
      </w:pPr>
      <w:r w:rsidRPr="00817FB8">
        <w:rPr>
          <w:snapToGrid w:val="0"/>
          <w:sz w:val="22"/>
          <w:szCs w:val="22"/>
        </w:rPr>
        <w:t>1.</w:t>
      </w:r>
      <w:r w:rsidRPr="00817FB8">
        <w:rPr>
          <w:snapToGrid w:val="0"/>
          <w:sz w:val="22"/>
          <w:szCs w:val="22"/>
        </w:rPr>
        <w:tab/>
        <w:t>Установить долгосрочные тарифы на услуги по передаче тепловой энергии, оказываемые АО «ИвГТЭ» с использованием тепловых сетей по концессионному соглашению, на 2024-2028 годы</w:t>
      </w:r>
      <w:r>
        <w:rPr>
          <w:snapToGrid w:val="0"/>
          <w:sz w:val="22"/>
          <w:szCs w:val="22"/>
        </w:rPr>
        <w:t>:</w:t>
      </w:r>
    </w:p>
    <w:p w14:paraId="4FB3EEBB" w14:textId="77777777" w:rsidR="00817FB8" w:rsidRDefault="00817FB8" w:rsidP="00817FB8">
      <w:pPr>
        <w:widowControl/>
        <w:autoSpaceDE w:val="0"/>
        <w:autoSpaceDN w:val="0"/>
        <w:adjustRightInd w:val="0"/>
        <w:jc w:val="center"/>
        <w:rPr>
          <w:b/>
          <w:bCs/>
          <w:sz w:val="22"/>
          <w:szCs w:val="22"/>
        </w:rPr>
      </w:pPr>
    </w:p>
    <w:p w14:paraId="44DA5B2B" w14:textId="77777777" w:rsidR="00817FB8" w:rsidRPr="00817FB8" w:rsidRDefault="00817FB8" w:rsidP="00817FB8">
      <w:pPr>
        <w:widowControl/>
        <w:autoSpaceDE w:val="0"/>
        <w:autoSpaceDN w:val="0"/>
        <w:adjustRightInd w:val="0"/>
        <w:jc w:val="center"/>
        <w:rPr>
          <w:b/>
          <w:bCs/>
          <w:sz w:val="22"/>
          <w:szCs w:val="22"/>
        </w:rPr>
      </w:pPr>
      <w:r w:rsidRPr="00817FB8">
        <w:rPr>
          <w:b/>
          <w:bCs/>
          <w:sz w:val="22"/>
          <w:szCs w:val="22"/>
        </w:rPr>
        <w:t xml:space="preserve">Тарифы на услуги по передаче тепловой энергии </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123"/>
        <w:gridCol w:w="1922"/>
        <w:gridCol w:w="859"/>
        <w:gridCol w:w="1895"/>
        <w:gridCol w:w="1986"/>
        <w:gridCol w:w="989"/>
      </w:tblGrid>
      <w:tr w:rsidR="00817FB8" w:rsidRPr="00817FB8" w14:paraId="408A53B4" w14:textId="77777777" w:rsidTr="00297359">
        <w:trPr>
          <w:trHeight w:val="270"/>
        </w:trPr>
        <w:tc>
          <w:tcPr>
            <w:tcW w:w="276" w:type="pct"/>
            <w:vMerge w:val="restart"/>
            <w:shd w:val="clear" w:color="auto" w:fill="auto"/>
            <w:noWrap/>
            <w:vAlign w:val="center"/>
            <w:hideMark/>
          </w:tcPr>
          <w:p w14:paraId="07E8554B" w14:textId="77777777" w:rsidR="00817FB8" w:rsidRPr="00817FB8" w:rsidRDefault="00817FB8" w:rsidP="00817FB8">
            <w:pPr>
              <w:widowControl/>
              <w:jc w:val="center"/>
              <w:rPr>
                <w:sz w:val="22"/>
                <w:szCs w:val="22"/>
              </w:rPr>
            </w:pPr>
            <w:r w:rsidRPr="00817FB8">
              <w:rPr>
                <w:sz w:val="22"/>
                <w:szCs w:val="22"/>
              </w:rPr>
              <w:t>№ п/п</w:t>
            </w:r>
          </w:p>
        </w:tc>
        <w:tc>
          <w:tcPr>
            <w:tcW w:w="1026" w:type="pct"/>
            <w:vMerge w:val="restart"/>
            <w:shd w:val="clear" w:color="auto" w:fill="auto"/>
            <w:vAlign w:val="center"/>
            <w:hideMark/>
          </w:tcPr>
          <w:p w14:paraId="771CDB76" w14:textId="77777777" w:rsidR="00817FB8" w:rsidRPr="00817FB8" w:rsidRDefault="00817FB8" w:rsidP="00817FB8">
            <w:pPr>
              <w:widowControl/>
              <w:jc w:val="center"/>
              <w:rPr>
                <w:sz w:val="22"/>
                <w:szCs w:val="22"/>
              </w:rPr>
            </w:pPr>
            <w:r w:rsidRPr="00817FB8">
              <w:rPr>
                <w:sz w:val="22"/>
                <w:szCs w:val="22"/>
              </w:rPr>
              <w:t>Наименование регулируемой организации</w:t>
            </w:r>
          </w:p>
        </w:tc>
        <w:tc>
          <w:tcPr>
            <w:tcW w:w="929" w:type="pct"/>
            <w:vMerge w:val="restart"/>
            <w:shd w:val="clear" w:color="auto" w:fill="auto"/>
            <w:vAlign w:val="center"/>
            <w:hideMark/>
          </w:tcPr>
          <w:p w14:paraId="291C2711" w14:textId="77777777" w:rsidR="00817FB8" w:rsidRPr="00817FB8" w:rsidRDefault="00817FB8" w:rsidP="00817FB8">
            <w:pPr>
              <w:widowControl/>
              <w:jc w:val="center"/>
              <w:rPr>
                <w:sz w:val="22"/>
                <w:szCs w:val="22"/>
              </w:rPr>
            </w:pPr>
            <w:r w:rsidRPr="00817FB8">
              <w:rPr>
                <w:sz w:val="22"/>
                <w:szCs w:val="22"/>
              </w:rPr>
              <w:t>Вид тарифа</w:t>
            </w:r>
          </w:p>
        </w:tc>
        <w:tc>
          <w:tcPr>
            <w:tcW w:w="415" w:type="pct"/>
            <w:vMerge w:val="restart"/>
            <w:shd w:val="clear" w:color="auto" w:fill="auto"/>
            <w:noWrap/>
            <w:vAlign w:val="center"/>
            <w:hideMark/>
          </w:tcPr>
          <w:p w14:paraId="381391EA" w14:textId="77777777" w:rsidR="00817FB8" w:rsidRPr="00817FB8" w:rsidRDefault="00817FB8" w:rsidP="00817FB8">
            <w:pPr>
              <w:widowControl/>
              <w:jc w:val="center"/>
              <w:rPr>
                <w:sz w:val="22"/>
                <w:szCs w:val="22"/>
              </w:rPr>
            </w:pPr>
            <w:r w:rsidRPr="00817FB8">
              <w:rPr>
                <w:sz w:val="22"/>
                <w:szCs w:val="22"/>
              </w:rPr>
              <w:t>Год</w:t>
            </w:r>
          </w:p>
        </w:tc>
        <w:tc>
          <w:tcPr>
            <w:tcW w:w="2354" w:type="pct"/>
            <w:gridSpan w:val="3"/>
            <w:shd w:val="clear" w:color="auto" w:fill="auto"/>
            <w:noWrap/>
            <w:vAlign w:val="center"/>
            <w:hideMark/>
          </w:tcPr>
          <w:p w14:paraId="61D19692" w14:textId="77777777" w:rsidR="00817FB8" w:rsidRPr="00817FB8" w:rsidRDefault="00817FB8" w:rsidP="00817FB8">
            <w:pPr>
              <w:widowControl/>
              <w:jc w:val="center"/>
              <w:rPr>
                <w:sz w:val="22"/>
                <w:szCs w:val="22"/>
              </w:rPr>
            </w:pPr>
            <w:r w:rsidRPr="00817FB8">
              <w:rPr>
                <w:sz w:val="22"/>
                <w:szCs w:val="22"/>
              </w:rPr>
              <w:t>Вид теплоносителя</w:t>
            </w:r>
          </w:p>
        </w:tc>
      </w:tr>
      <w:tr w:rsidR="00817FB8" w:rsidRPr="00817FB8" w14:paraId="3E401956" w14:textId="77777777" w:rsidTr="00297359">
        <w:trPr>
          <w:trHeight w:val="298"/>
        </w:trPr>
        <w:tc>
          <w:tcPr>
            <w:tcW w:w="276" w:type="pct"/>
            <w:vMerge/>
            <w:shd w:val="clear" w:color="auto" w:fill="auto"/>
            <w:vAlign w:val="center"/>
            <w:hideMark/>
          </w:tcPr>
          <w:p w14:paraId="15B9F31D" w14:textId="77777777" w:rsidR="00817FB8" w:rsidRPr="00817FB8" w:rsidRDefault="00817FB8" w:rsidP="00817FB8">
            <w:pPr>
              <w:widowControl/>
              <w:jc w:val="center"/>
              <w:rPr>
                <w:sz w:val="22"/>
                <w:szCs w:val="22"/>
              </w:rPr>
            </w:pPr>
          </w:p>
        </w:tc>
        <w:tc>
          <w:tcPr>
            <w:tcW w:w="1026" w:type="pct"/>
            <w:vMerge/>
            <w:shd w:val="clear" w:color="auto" w:fill="auto"/>
            <w:vAlign w:val="center"/>
            <w:hideMark/>
          </w:tcPr>
          <w:p w14:paraId="19B06765" w14:textId="77777777" w:rsidR="00817FB8" w:rsidRPr="00817FB8" w:rsidRDefault="00817FB8" w:rsidP="00817FB8">
            <w:pPr>
              <w:widowControl/>
              <w:jc w:val="center"/>
              <w:rPr>
                <w:sz w:val="22"/>
                <w:szCs w:val="22"/>
              </w:rPr>
            </w:pPr>
          </w:p>
        </w:tc>
        <w:tc>
          <w:tcPr>
            <w:tcW w:w="929" w:type="pct"/>
            <w:vMerge/>
            <w:shd w:val="clear" w:color="auto" w:fill="auto"/>
            <w:noWrap/>
            <w:vAlign w:val="center"/>
            <w:hideMark/>
          </w:tcPr>
          <w:p w14:paraId="1F7B4896" w14:textId="77777777" w:rsidR="00817FB8" w:rsidRPr="00817FB8" w:rsidRDefault="00817FB8" w:rsidP="00817FB8">
            <w:pPr>
              <w:widowControl/>
              <w:jc w:val="center"/>
              <w:rPr>
                <w:sz w:val="22"/>
                <w:szCs w:val="22"/>
              </w:rPr>
            </w:pPr>
          </w:p>
        </w:tc>
        <w:tc>
          <w:tcPr>
            <w:tcW w:w="415" w:type="pct"/>
            <w:vMerge/>
            <w:shd w:val="clear" w:color="auto" w:fill="auto"/>
            <w:noWrap/>
            <w:vAlign w:val="center"/>
            <w:hideMark/>
          </w:tcPr>
          <w:p w14:paraId="579C737D" w14:textId="77777777" w:rsidR="00817FB8" w:rsidRPr="00817FB8" w:rsidRDefault="00817FB8" w:rsidP="00817FB8">
            <w:pPr>
              <w:widowControl/>
              <w:jc w:val="center"/>
              <w:rPr>
                <w:sz w:val="22"/>
                <w:szCs w:val="22"/>
              </w:rPr>
            </w:pPr>
          </w:p>
        </w:tc>
        <w:tc>
          <w:tcPr>
            <w:tcW w:w="1876" w:type="pct"/>
            <w:gridSpan w:val="2"/>
            <w:shd w:val="clear" w:color="auto" w:fill="auto"/>
            <w:noWrap/>
            <w:vAlign w:val="center"/>
            <w:hideMark/>
          </w:tcPr>
          <w:p w14:paraId="280769D0" w14:textId="77777777" w:rsidR="00817FB8" w:rsidRPr="00817FB8" w:rsidRDefault="00817FB8" w:rsidP="00817FB8">
            <w:pPr>
              <w:widowControl/>
              <w:jc w:val="center"/>
              <w:rPr>
                <w:sz w:val="22"/>
                <w:szCs w:val="22"/>
              </w:rPr>
            </w:pPr>
            <w:r w:rsidRPr="00817FB8">
              <w:rPr>
                <w:sz w:val="22"/>
                <w:szCs w:val="22"/>
              </w:rPr>
              <w:t>Вода</w:t>
            </w:r>
          </w:p>
        </w:tc>
        <w:tc>
          <w:tcPr>
            <w:tcW w:w="478" w:type="pct"/>
            <w:vMerge w:val="restart"/>
            <w:shd w:val="clear" w:color="auto" w:fill="auto"/>
            <w:noWrap/>
            <w:vAlign w:val="center"/>
            <w:hideMark/>
          </w:tcPr>
          <w:p w14:paraId="3F731D84" w14:textId="77777777" w:rsidR="00817FB8" w:rsidRPr="00817FB8" w:rsidRDefault="00817FB8" w:rsidP="00817FB8">
            <w:pPr>
              <w:widowControl/>
              <w:jc w:val="center"/>
              <w:rPr>
                <w:sz w:val="22"/>
                <w:szCs w:val="22"/>
              </w:rPr>
            </w:pPr>
            <w:r w:rsidRPr="00817FB8">
              <w:rPr>
                <w:sz w:val="22"/>
                <w:szCs w:val="22"/>
              </w:rPr>
              <w:t>Пар</w:t>
            </w:r>
          </w:p>
        </w:tc>
      </w:tr>
      <w:tr w:rsidR="00817FB8" w:rsidRPr="00817FB8" w14:paraId="0B91E7E7" w14:textId="77777777" w:rsidTr="00297359">
        <w:trPr>
          <w:trHeight w:val="540"/>
        </w:trPr>
        <w:tc>
          <w:tcPr>
            <w:tcW w:w="276" w:type="pct"/>
            <w:vMerge/>
            <w:shd w:val="clear" w:color="auto" w:fill="auto"/>
            <w:noWrap/>
            <w:vAlign w:val="center"/>
            <w:hideMark/>
          </w:tcPr>
          <w:p w14:paraId="3C18BD8D" w14:textId="77777777" w:rsidR="00817FB8" w:rsidRPr="00817FB8" w:rsidRDefault="00817FB8" w:rsidP="00817FB8">
            <w:pPr>
              <w:widowControl/>
              <w:jc w:val="center"/>
              <w:rPr>
                <w:sz w:val="22"/>
                <w:szCs w:val="22"/>
              </w:rPr>
            </w:pPr>
          </w:p>
        </w:tc>
        <w:tc>
          <w:tcPr>
            <w:tcW w:w="1026" w:type="pct"/>
            <w:vMerge/>
            <w:shd w:val="clear" w:color="auto" w:fill="auto"/>
            <w:vAlign w:val="center"/>
            <w:hideMark/>
          </w:tcPr>
          <w:p w14:paraId="1C2CA4BD" w14:textId="77777777" w:rsidR="00817FB8" w:rsidRPr="00817FB8" w:rsidRDefault="00817FB8" w:rsidP="00817FB8">
            <w:pPr>
              <w:widowControl/>
              <w:rPr>
                <w:sz w:val="22"/>
                <w:szCs w:val="22"/>
              </w:rPr>
            </w:pPr>
          </w:p>
        </w:tc>
        <w:tc>
          <w:tcPr>
            <w:tcW w:w="929" w:type="pct"/>
            <w:vMerge/>
            <w:shd w:val="clear" w:color="auto" w:fill="auto"/>
            <w:noWrap/>
            <w:vAlign w:val="center"/>
            <w:hideMark/>
          </w:tcPr>
          <w:p w14:paraId="77B8AA51" w14:textId="77777777" w:rsidR="00817FB8" w:rsidRPr="00817FB8" w:rsidRDefault="00817FB8" w:rsidP="00817FB8">
            <w:pPr>
              <w:widowControl/>
              <w:jc w:val="center"/>
              <w:rPr>
                <w:sz w:val="22"/>
                <w:szCs w:val="22"/>
              </w:rPr>
            </w:pPr>
          </w:p>
        </w:tc>
        <w:tc>
          <w:tcPr>
            <w:tcW w:w="415" w:type="pct"/>
            <w:vMerge/>
            <w:shd w:val="clear" w:color="auto" w:fill="auto"/>
            <w:noWrap/>
            <w:vAlign w:val="center"/>
            <w:hideMark/>
          </w:tcPr>
          <w:p w14:paraId="026AE675" w14:textId="77777777" w:rsidR="00817FB8" w:rsidRPr="00817FB8" w:rsidRDefault="00817FB8" w:rsidP="00817FB8">
            <w:pPr>
              <w:widowControl/>
              <w:jc w:val="center"/>
              <w:rPr>
                <w:sz w:val="22"/>
                <w:szCs w:val="22"/>
              </w:rPr>
            </w:pPr>
          </w:p>
        </w:tc>
        <w:tc>
          <w:tcPr>
            <w:tcW w:w="916" w:type="pct"/>
            <w:shd w:val="clear" w:color="auto" w:fill="auto"/>
            <w:noWrap/>
            <w:vAlign w:val="center"/>
            <w:hideMark/>
          </w:tcPr>
          <w:p w14:paraId="5A17C1E3" w14:textId="77777777" w:rsidR="00817FB8" w:rsidRPr="00817FB8" w:rsidRDefault="00817FB8" w:rsidP="00817FB8">
            <w:pPr>
              <w:widowControl/>
              <w:jc w:val="center"/>
              <w:rPr>
                <w:sz w:val="24"/>
                <w:szCs w:val="24"/>
              </w:rPr>
            </w:pPr>
            <w:r w:rsidRPr="00817FB8">
              <w:rPr>
                <w:sz w:val="24"/>
                <w:szCs w:val="24"/>
              </w:rPr>
              <w:t>1 полугодие</w:t>
            </w:r>
          </w:p>
        </w:tc>
        <w:tc>
          <w:tcPr>
            <w:tcW w:w="960" w:type="pct"/>
            <w:shd w:val="clear" w:color="auto" w:fill="auto"/>
            <w:vAlign w:val="center"/>
          </w:tcPr>
          <w:p w14:paraId="5C7601D3" w14:textId="77777777" w:rsidR="00817FB8" w:rsidRPr="00817FB8" w:rsidRDefault="00817FB8" w:rsidP="00817FB8">
            <w:pPr>
              <w:widowControl/>
              <w:jc w:val="center"/>
              <w:rPr>
                <w:sz w:val="24"/>
                <w:szCs w:val="24"/>
              </w:rPr>
            </w:pPr>
            <w:r w:rsidRPr="00817FB8">
              <w:rPr>
                <w:sz w:val="24"/>
                <w:szCs w:val="24"/>
              </w:rPr>
              <w:t>2 полугодие</w:t>
            </w:r>
          </w:p>
        </w:tc>
        <w:tc>
          <w:tcPr>
            <w:tcW w:w="478" w:type="pct"/>
            <w:vMerge/>
            <w:shd w:val="clear" w:color="auto" w:fill="auto"/>
            <w:vAlign w:val="center"/>
            <w:hideMark/>
          </w:tcPr>
          <w:p w14:paraId="3630DCC3" w14:textId="77777777" w:rsidR="00817FB8" w:rsidRPr="00817FB8" w:rsidRDefault="00817FB8" w:rsidP="00817FB8">
            <w:pPr>
              <w:widowControl/>
              <w:jc w:val="center"/>
              <w:rPr>
                <w:sz w:val="22"/>
                <w:szCs w:val="22"/>
              </w:rPr>
            </w:pPr>
          </w:p>
        </w:tc>
      </w:tr>
      <w:tr w:rsidR="00817FB8" w:rsidRPr="00817FB8" w14:paraId="2AB03ABB" w14:textId="77777777" w:rsidTr="00297359">
        <w:trPr>
          <w:trHeight w:val="300"/>
        </w:trPr>
        <w:tc>
          <w:tcPr>
            <w:tcW w:w="5000" w:type="pct"/>
            <w:gridSpan w:val="7"/>
            <w:shd w:val="clear" w:color="auto" w:fill="auto"/>
            <w:noWrap/>
            <w:vAlign w:val="center"/>
            <w:hideMark/>
          </w:tcPr>
          <w:p w14:paraId="777A5232" w14:textId="77777777" w:rsidR="00817FB8" w:rsidRPr="00817FB8" w:rsidRDefault="00817FB8" w:rsidP="00817FB8">
            <w:pPr>
              <w:widowControl/>
              <w:jc w:val="center"/>
              <w:rPr>
                <w:sz w:val="22"/>
                <w:szCs w:val="22"/>
              </w:rPr>
            </w:pPr>
            <w:r w:rsidRPr="00817FB8">
              <w:rPr>
                <w:sz w:val="22"/>
                <w:szCs w:val="22"/>
              </w:rPr>
              <w:t>Для потребителей, в случае отсутствия дифференциации тарифов по схеме подключения</w:t>
            </w:r>
          </w:p>
        </w:tc>
      </w:tr>
      <w:tr w:rsidR="00817FB8" w:rsidRPr="00817FB8" w14:paraId="212DC91C" w14:textId="77777777" w:rsidTr="00297359">
        <w:trPr>
          <w:trHeight w:hRule="exact" w:val="340"/>
        </w:trPr>
        <w:tc>
          <w:tcPr>
            <w:tcW w:w="276" w:type="pct"/>
            <w:vMerge w:val="restart"/>
            <w:shd w:val="clear" w:color="auto" w:fill="auto"/>
            <w:noWrap/>
            <w:vAlign w:val="center"/>
            <w:hideMark/>
          </w:tcPr>
          <w:p w14:paraId="45C9E76F" w14:textId="77777777" w:rsidR="00817FB8" w:rsidRPr="00817FB8" w:rsidRDefault="00817FB8" w:rsidP="00817FB8">
            <w:pPr>
              <w:widowControl/>
              <w:jc w:val="center"/>
              <w:rPr>
                <w:sz w:val="22"/>
                <w:szCs w:val="22"/>
              </w:rPr>
            </w:pPr>
            <w:r w:rsidRPr="00817FB8">
              <w:rPr>
                <w:sz w:val="22"/>
                <w:szCs w:val="22"/>
              </w:rPr>
              <w:t>1.</w:t>
            </w:r>
          </w:p>
        </w:tc>
        <w:tc>
          <w:tcPr>
            <w:tcW w:w="1026" w:type="pct"/>
            <w:vMerge w:val="restart"/>
            <w:shd w:val="clear" w:color="auto" w:fill="auto"/>
            <w:vAlign w:val="center"/>
            <w:hideMark/>
          </w:tcPr>
          <w:p w14:paraId="6DC05C72" w14:textId="77777777" w:rsidR="00817FB8" w:rsidRPr="00817FB8" w:rsidRDefault="00817FB8" w:rsidP="00817FB8">
            <w:pPr>
              <w:widowControl/>
              <w:rPr>
                <w:sz w:val="22"/>
                <w:szCs w:val="22"/>
              </w:rPr>
            </w:pPr>
            <w:r w:rsidRPr="00817FB8">
              <w:rPr>
                <w:sz w:val="22"/>
                <w:szCs w:val="22"/>
              </w:rPr>
              <w:t>АО «ИвГТЭ»</w:t>
            </w:r>
          </w:p>
          <w:p w14:paraId="07A77A6D" w14:textId="77777777" w:rsidR="00817FB8" w:rsidRPr="00817FB8" w:rsidRDefault="00817FB8" w:rsidP="00817FB8">
            <w:pPr>
              <w:widowControl/>
              <w:rPr>
                <w:sz w:val="22"/>
                <w:szCs w:val="22"/>
              </w:rPr>
            </w:pPr>
            <w:r w:rsidRPr="00817FB8">
              <w:rPr>
                <w:sz w:val="22"/>
                <w:szCs w:val="22"/>
              </w:rPr>
              <w:t>(с использованием тепловых сетей по концессионному соглашению)</w:t>
            </w:r>
          </w:p>
        </w:tc>
        <w:tc>
          <w:tcPr>
            <w:tcW w:w="929" w:type="pct"/>
            <w:vMerge w:val="restart"/>
            <w:shd w:val="clear" w:color="auto" w:fill="auto"/>
            <w:vAlign w:val="center"/>
            <w:hideMark/>
          </w:tcPr>
          <w:p w14:paraId="3F106890" w14:textId="77777777" w:rsidR="00817FB8" w:rsidRPr="00817FB8" w:rsidRDefault="00817FB8" w:rsidP="00817FB8">
            <w:pPr>
              <w:widowControl/>
              <w:jc w:val="center"/>
              <w:rPr>
                <w:sz w:val="22"/>
                <w:szCs w:val="22"/>
              </w:rPr>
            </w:pPr>
            <w:r w:rsidRPr="00817FB8">
              <w:rPr>
                <w:sz w:val="22"/>
                <w:szCs w:val="22"/>
              </w:rPr>
              <w:t>Одноставочный,</w:t>
            </w:r>
          </w:p>
          <w:p w14:paraId="7388224B" w14:textId="77777777" w:rsidR="00817FB8" w:rsidRPr="00817FB8" w:rsidRDefault="00817FB8" w:rsidP="00817FB8">
            <w:pPr>
              <w:widowControl/>
              <w:jc w:val="center"/>
              <w:rPr>
                <w:sz w:val="22"/>
                <w:szCs w:val="22"/>
              </w:rPr>
            </w:pPr>
            <w:r w:rsidRPr="00817FB8">
              <w:rPr>
                <w:sz w:val="22"/>
                <w:szCs w:val="22"/>
              </w:rPr>
              <w:t>руб./Гкал, без НДС</w:t>
            </w:r>
          </w:p>
        </w:tc>
        <w:tc>
          <w:tcPr>
            <w:tcW w:w="415" w:type="pct"/>
            <w:shd w:val="clear" w:color="auto" w:fill="auto"/>
            <w:noWrap/>
            <w:vAlign w:val="center"/>
            <w:hideMark/>
          </w:tcPr>
          <w:p w14:paraId="48988A1C" w14:textId="77777777" w:rsidR="00817FB8" w:rsidRPr="00817FB8" w:rsidRDefault="00817FB8" w:rsidP="00817FB8">
            <w:pPr>
              <w:widowControl/>
              <w:jc w:val="center"/>
              <w:rPr>
                <w:sz w:val="22"/>
                <w:szCs w:val="24"/>
              </w:rPr>
            </w:pPr>
            <w:r w:rsidRPr="00817FB8">
              <w:rPr>
                <w:sz w:val="22"/>
                <w:szCs w:val="24"/>
              </w:rPr>
              <w:t>2024</w:t>
            </w:r>
          </w:p>
        </w:tc>
        <w:tc>
          <w:tcPr>
            <w:tcW w:w="916" w:type="pct"/>
            <w:shd w:val="clear" w:color="auto" w:fill="auto"/>
            <w:noWrap/>
            <w:vAlign w:val="center"/>
          </w:tcPr>
          <w:p w14:paraId="1EF73F8C" w14:textId="77777777" w:rsidR="00817FB8" w:rsidRPr="00817FB8" w:rsidRDefault="00817FB8" w:rsidP="00817FB8">
            <w:pPr>
              <w:widowControl/>
              <w:jc w:val="center"/>
              <w:rPr>
                <w:color w:val="FF0000"/>
                <w:sz w:val="22"/>
                <w:szCs w:val="22"/>
              </w:rPr>
            </w:pPr>
            <w:r w:rsidRPr="00817FB8">
              <w:rPr>
                <w:sz w:val="22"/>
                <w:szCs w:val="22"/>
              </w:rPr>
              <w:t>583,86</w:t>
            </w:r>
          </w:p>
        </w:tc>
        <w:tc>
          <w:tcPr>
            <w:tcW w:w="960" w:type="pct"/>
            <w:shd w:val="clear" w:color="auto" w:fill="auto"/>
            <w:vAlign w:val="center"/>
          </w:tcPr>
          <w:p w14:paraId="0E4D9C81" w14:textId="77777777" w:rsidR="00817FB8" w:rsidRPr="00817FB8" w:rsidRDefault="00817FB8" w:rsidP="00817FB8">
            <w:pPr>
              <w:widowControl/>
              <w:jc w:val="center"/>
              <w:rPr>
                <w:color w:val="FF0000"/>
                <w:sz w:val="22"/>
                <w:szCs w:val="22"/>
              </w:rPr>
            </w:pPr>
            <w:r w:rsidRPr="00817FB8">
              <w:rPr>
                <w:sz w:val="22"/>
                <w:szCs w:val="22"/>
              </w:rPr>
              <w:t>841,06</w:t>
            </w:r>
          </w:p>
        </w:tc>
        <w:tc>
          <w:tcPr>
            <w:tcW w:w="478" w:type="pct"/>
            <w:shd w:val="clear" w:color="auto" w:fill="auto"/>
            <w:noWrap/>
            <w:vAlign w:val="center"/>
            <w:hideMark/>
          </w:tcPr>
          <w:p w14:paraId="5279AEA5" w14:textId="77777777" w:rsidR="00817FB8" w:rsidRPr="00817FB8" w:rsidRDefault="00817FB8" w:rsidP="00817FB8">
            <w:pPr>
              <w:widowControl/>
              <w:jc w:val="center"/>
              <w:rPr>
                <w:sz w:val="22"/>
                <w:szCs w:val="22"/>
              </w:rPr>
            </w:pPr>
            <w:r w:rsidRPr="00817FB8">
              <w:rPr>
                <w:sz w:val="22"/>
                <w:szCs w:val="22"/>
              </w:rPr>
              <w:t>-</w:t>
            </w:r>
          </w:p>
        </w:tc>
      </w:tr>
      <w:tr w:rsidR="00817FB8" w:rsidRPr="00817FB8" w14:paraId="715B5719" w14:textId="77777777" w:rsidTr="00297359">
        <w:trPr>
          <w:trHeight w:hRule="exact" w:val="340"/>
        </w:trPr>
        <w:tc>
          <w:tcPr>
            <w:tcW w:w="276" w:type="pct"/>
            <w:vMerge/>
            <w:shd w:val="clear" w:color="auto" w:fill="auto"/>
            <w:noWrap/>
            <w:vAlign w:val="center"/>
            <w:hideMark/>
          </w:tcPr>
          <w:p w14:paraId="7488F07D" w14:textId="77777777" w:rsidR="00817FB8" w:rsidRPr="00817FB8" w:rsidRDefault="00817FB8" w:rsidP="00817FB8">
            <w:pPr>
              <w:widowControl/>
              <w:jc w:val="center"/>
              <w:rPr>
                <w:sz w:val="22"/>
                <w:szCs w:val="22"/>
              </w:rPr>
            </w:pPr>
          </w:p>
        </w:tc>
        <w:tc>
          <w:tcPr>
            <w:tcW w:w="1026" w:type="pct"/>
            <w:vMerge/>
            <w:shd w:val="clear" w:color="auto" w:fill="auto"/>
            <w:vAlign w:val="center"/>
            <w:hideMark/>
          </w:tcPr>
          <w:p w14:paraId="447EE9E4" w14:textId="77777777" w:rsidR="00817FB8" w:rsidRPr="00817FB8" w:rsidRDefault="00817FB8" w:rsidP="00817FB8">
            <w:pPr>
              <w:widowControl/>
              <w:rPr>
                <w:sz w:val="22"/>
                <w:szCs w:val="22"/>
              </w:rPr>
            </w:pPr>
          </w:p>
        </w:tc>
        <w:tc>
          <w:tcPr>
            <w:tcW w:w="929" w:type="pct"/>
            <w:vMerge/>
            <w:shd w:val="clear" w:color="auto" w:fill="auto"/>
            <w:vAlign w:val="center"/>
            <w:hideMark/>
          </w:tcPr>
          <w:p w14:paraId="53DF9AAE" w14:textId="77777777" w:rsidR="00817FB8" w:rsidRPr="00817FB8" w:rsidRDefault="00817FB8" w:rsidP="00817FB8">
            <w:pPr>
              <w:widowControl/>
              <w:jc w:val="center"/>
              <w:rPr>
                <w:sz w:val="22"/>
                <w:szCs w:val="22"/>
              </w:rPr>
            </w:pPr>
          </w:p>
        </w:tc>
        <w:tc>
          <w:tcPr>
            <w:tcW w:w="415" w:type="pct"/>
            <w:shd w:val="clear" w:color="auto" w:fill="auto"/>
            <w:noWrap/>
            <w:vAlign w:val="center"/>
            <w:hideMark/>
          </w:tcPr>
          <w:p w14:paraId="443DF0A8" w14:textId="77777777" w:rsidR="00817FB8" w:rsidRPr="00817FB8" w:rsidRDefault="00817FB8" w:rsidP="00817FB8">
            <w:pPr>
              <w:widowControl/>
              <w:jc w:val="center"/>
              <w:rPr>
                <w:sz w:val="22"/>
                <w:szCs w:val="24"/>
              </w:rPr>
            </w:pPr>
            <w:r w:rsidRPr="00817FB8">
              <w:rPr>
                <w:sz w:val="22"/>
                <w:szCs w:val="24"/>
              </w:rPr>
              <w:t>2025</w:t>
            </w:r>
          </w:p>
        </w:tc>
        <w:tc>
          <w:tcPr>
            <w:tcW w:w="916" w:type="pct"/>
            <w:shd w:val="clear" w:color="auto" w:fill="auto"/>
            <w:noWrap/>
            <w:vAlign w:val="center"/>
          </w:tcPr>
          <w:p w14:paraId="17464901" w14:textId="77777777" w:rsidR="00817FB8" w:rsidRPr="00817FB8" w:rsidRDefault="00817FB8" w:rsidP="00817FB8">
            <w:pPr>
              <w:widowControl/>
              <w:jc w:val="center"/>
              <w:rPr>
                <w:color w:val="FF0000"/>
                <w:sz w:val="22"/>
                <w:szCs w:val="22"/>
              </w:rPr>
            </w:pPr>
            <w:r w:rsidRPr="00817FB8">
              <w:rPr>
                <w:sz w:val="22"/>
                <w:szCs w:val="22"/>
              </w:rPr>
              <w:t>841,06</w:t>
            </w:r>
          </w:p>
        </w:tc>
        <w:tc>
          <w:tcPr>
            <w:tcW w:w="960" w:type="pct"/>
            <w:shd w:val="clear" w:color="auto" w:fill="auto"/>
            <w:vAlign w:val="center"/>
          </w:tcPr>
          <w:p w14:paraId="7E6B7B62" w14:textId="77777777" w:rsidR="00817FB8" w:rsidRPr="00817FB8" w:rsidRDefault="00817FB8" w:rsidP="00817FB8">
            <w:pPr>
              <w:widowControl/>
              <w:jc w:val="center"/>
              <w:rPr>
                <w:color w:val="FF0000"/>
                <w:sz w:val="22"/>
                <w:szCs w:val="22"/>
              </w:rPr>
            </w:pPr>
            <w:r w:rsidRPr="00817FB8">
              <w:rPr>
                <w:sz w:val="22"/>
                <w:szCs w:val="22"/>
              </w:rPr>
              <w:t>1 317,76</w:t>
            </w:r>
          </w:p>
        </w:tc>
        <w:tc>
          <w:tcPr>
            <w:tcW w:w="478" w:type="pct"/>
            <w:shd w:val="clear" w:color="auto" w:fill="auto"/>
            <w:noWrap/>
            <w:vAlign w:val="center"/>
            <w:hideMark/>
          </w:tcPr>
          <w:p w14:paraId="7C695E80" w14:textId="77777777" w:rsidR="00817FB8" w:rsidRPr="00817FB8" w:rsidRDefault="00817FB8" w:rsidP="00817FB8">
            <w:pPr>
              <w:widowControl/>
              <w:jc w:val="center"/>
              <w:rPr>
                <w:sz w:val="22"/>
                <w:szCs w:val="24"/>
              </w:rPr>
            </w:pPr>
            <w:r w:rsidRPr="00817FB8">
              <w:rPr>
                <w:sz w:val="22"/>
                <w:szCs w:val="22"/>
              </w:rPr>
              <w:t>-</w:t>
            </w:r>
          </w:p>
        </w:tc>
      </w:tr>
      <w:tr w:rsidR="00817FB8" w:rsidRPr="00817FB8" w14:paraId="5D4C2CA6" w14:textId="77777777" w:rsidTr="00297359">
        <w:trPr>
          <w:trHeight w:hRule="exact" w:val="340"/>
        </w:trPr>
        <w:tc>
          <w:tcPr>
            <w:tcW w:w="276" w:type="pct"/>
            <w:vMerge/>
            <w:shd w:val="clear" w:color="auto" w:fill="auto"/>
            <w:noWrap/>
            <w:vAlign w:val="center"/>
            <w:hideMark/>
          </w:tcPr>
          <w:p w14:paraId="58294AFF" w14:textId="77777777" w:rsidR="00817FB8" w:rsidRPr="00817FB8" w:rsidRDefault="00817FB8" w:rsidP="00817FB8">
            <w:pPr>
              <w:widowControl/>
              <w:jc w:val="center"/>
              <w:rPr>
                <w:sz w:val="22"/>
                <w:szCs w:val="22"/>
              </w:rPr>
            </w:pPr>
          </w:p>
        </w:tc>
        <w:tc>
          <w:tcPr>
            <w:tcW w:w="1026" w:type="pct"/>
            <w:vMerge/>
            <w:shd w:val="clear" w:color="auto" w:fill="auto"/>
            <w:vAlign w:val="center"/>
            <w:hideMark/>
          </w:tcPr>
          <w:p w14:paraId="432F0EA6" w14:textId="77777777" w:rsidR="00817FB8" w:rsidRPr="00817FB8" w:rsidRDefault="00817FB8" w:rsidP="00817FB8">
            <w:pPr>
              <w:widowControl/>
              <w:rPr>
                <w:sz w:val="22"/>
                <w:szCs w:val="22"/>
              </w:rPr>
            </w:pPr>
          </w:p>
        </w:tc>
        <w:tc>
          <w:tcPr>
            <w:tcW w:w="929" w:type="pct"/>
            <w:vMerge/>
            <w:shd w:val="clear" w:color="auto" w:fill="auto"/>
            <w:vAlign w:val="center"/>
            <w:hideMark/>
          </w:tcPr>
          <w:p w14:paraId="7F51D35D" w14:textId="77777777" w:rsidR="00817FB8" w:rsidRPr="00817FB8" w:rsidRDefault="00817FB8" w:rsidP="00817FB8">
            <w:pPr>
              <w:widowControl/>
              <w:jc w:val="center"/>
              <w:rPr>
                <w:sz w:val="22"/>
                <w:szCs w:val="22"/>
              </w:rPr>
            </w:pPr>
          </w:p>
        </w:tc>
        <w:tc>
          <w:tcPr>
            <w:tcW w:w="415" w:type="pct"/>
            <w:shd w:val="clear" w:color="auto" w:fill="auto"/>
            <w:noWrap/>
            <w:vAlign w:val="center"/>
            <w:hideMark/>
          </w:tcPr>
          <w:p w14:paraId="0126878E" w14:textId="77777777" w:rsidR="00817FB8" w:rsidRPr="00817FB8" w:rsidRDefault="00817FB8" w:rsidP="00817FB8">
            <w:pPr>
              <w:widowControl/>
              <w:jc w:val="center"/>
              <w:rPr>
                <w:sz w:val="22"/>
                <w:szCs w:val="24"/>
              </w:rPr>
            </w:pPr>
            <w:r w:rsidRPr="00817FB8">
              <w:rPr>
                <w:sz w:val="22"/>
                <w:szCs w:val="24"/>
              </w:rPr>
              <w:t>2026</w:t>
            </w:r>
          </w:p>
        </w:tc>
        <w:tc>
          <w:tcPr>
            <w:tcW w:w="916" w:type="pct"/>
            <w:shd w:val="clear" w:color="auto" w:fill="auto"/>
            <w:noWrap/>
            <w:vAlign w:val="center"/>
          </w:tcPr>
          <w:p w14:paraId="3E2B144C" w14:textId="77777777" w:rsidR="00817FB8" w:rsidRPr="00817FB8" w:rsidRDefault="00817FB8" w:rsidP="00817FB8">
            <w:pPr>
              <w:widowControl/>
              <w:jc w:val="center"/>
              <w:rPr>
                <w:color w:val="FF0000"/>
                <w:sz w:val="22"/>
                <w:szCs w:val="22"/>
              </w:rPr>
            </w:pPr>
            <w:r w:rsidRPr="00817FB8">
              <w:rPr>
                <w:sz w:val="22"/>
                <w:szCs w:val="22"/>
              </w:rPr>
              <w:t>1 164,99</w:t>
            </w:r>
          </w:p>
        </w:tc>
        <w:tc>
          <w:tcPr>
            <w:tcW w:w="960" w:type="pct"/>
            <w:shd w:val="clear" w:color="auto" w:fill="auto"/>
            <w:vAlign w:val="center"/>
          </w:tcPr>
          <w:p w14:paraId="15B68CEB" w14:textId="77777777" w:rsidR="00817FB8" w:rsidRPr="00817FB8" w:rsidRDefault="00817FB8" w:rsidP="00817FB8">
            <w:pPr>
              <w:widowControl/>
              <w:jc w:val="center"/>
              <w:rPr>
                <w:color w:val="FF0000"/>
                <w:sz w:val="22"/>
                <w:szCs w:val="22"/>
              </w:rPr>
            </w:pPr>
            <w:r w:rsidRPr="00817FB8">
              <w:rPr>
                <w:sz w:val="22"/>
                <w:szCs w:val="22"/>
              </w:rPr>
              <w:t>1 177,28</w:t>
            </w:r>
          </w:p>
        </w:tc>
        <w:tc>
          <w:tcPr>
            <w:tcW w:w="478" w:type="pct"/>
            <w:shd w:val="clear" w:color="auto" w:fill="auto"/>
            <w:noWrap/>
            <w:vAlign w:val="center"/>
            <w:hideMark/>
          </w:tcPr>
          <w:p w14:paraId="1748C221" w14:textId="77777777" w:rsidR="00817FB8" w:rsidRPr="00817FB8" w:rsidRDefault="00817FB8" w:rsidP="00817FB8">
            <w:pPr>
              <w:widowControl/>
              <w:jc w:val="center"/>
              <w:rPr>
                <w:sz w:val="22"/>
                <w:szCs w:val="24"/>
              </w:rPr>
            </w:pPr>
            <w:r w:rsidRPr="00817FB8">
              <w:rPr>
                <w:sz w:val="22"/>
                <w:szCs w:val="22"/>
              </w:rPr>
              <w:t>-</w:t>
            </w:r>
          </w:p>
        </w:tc>
      </w:tr>
      <w:tr w:rsidR="00817FB8" w:rsidRPr="00817FB8" w14:paraId="6EB3F2AE" w14:textId="77777777" w:rsidTr="00297359">
        <w:trPr>
          <w:trHeight w:hRule="exact" w:val="340"/>
        </w:trPr>
        <w:tc>
          <w:tcPr>
            <w:tcW w:w="276" w:type="pct"/>
            <w:vMerge/>
            <w:shd w:val="clear" w:color="auto" w:fill="auto"/>
            <w:noWrap/>
            <w:vAlign w:val="center"/>
          </w:tcPr>
          <w:p w14:paraId="4E59D324" w14:textId="77777777" w:rsidR="00817FB8" w:rsidRPr="00817FB8" w:rsidRDefault="00817FB8" w:rsidP="00817FB8">
            <w:pPr>
              <w:widowControl/>
              <w:jc w:val="center"/>
              <w:rPr>
                <w:sz w:val="22"/>
                <w:szCs w:val="22"/>
              </w:rPr>
            </w:pPr>
          </w:p>
        </w:tc>
        <w:tc>
          <w:tcPr>
            <w:tcW w:w="1026" w:type="pct"/>
            <w:vMerge/>
            <w:shd w:val="clear" w:color="auto" w:fill="auto"/>
            <w:vAlign w:val="center"/>
          </w:tcPr>
          <w:p w14:paraId="6705E910" w14:textId="77777777" w:rsidR="00817FB8" w:rsidRPr="00817FB8" w:rsidRDefault="00817FB8" w:rsidP="00817FB8">
            <w:pPr>
              <w:widowControl/>
              <w:rPr>
                <w:sz w:val="22"/>
                <w:szCs w:val="22"/>
              </w:rPr>
            </w:pPr>
          </w:p>
        </w:tc>
        <w:tc>
          <w:tcPr>
            <w:tcW w:w="929" w:type="pct"/>
            <w:vMerge/>
            <w:shd w:val="clear" w:color="auto" w:fill="auto"/>
            <w:vAlign w:val="center"/>
          </w:tcPr>
          <w:p w14:paraId="68CAF49C" w14:textId="77777777" w:rsidR="00817FB8" w:rsidRPr="00817FB8" w:rsidRDefault="00817FB8" w:rsidP="00817FB8">
            <w:pPr>
              <w:widowControl/>
              <w:jc w:val="center"/>
              <w:rPr>
                <w:sz w:val="22"/>
                <w:szCs w:val="22"/>
              </w:rPr>
            </w:pPr>
          </w:p>
        </w:tc>
        <w:tc>
          <w:tcPr>
            <w:tcW w:w="415" w:type="pct"/>
            <w:shd w:val="clear" w:color="auto" w:fill="auto"/>
            <w:noWrap/>
            <w:vAlign w:val="center"/>
          </w:tcPr>
          <w:p w14:paraId="4D16F0CB" w14:textId="77777777" w:rsidR="00817FB8" w:rsidRPr="00817FB8" w:rsidRDefault="00817FB8" w:rsidP="00817FB8">
            <w:pPr>
              <w:widowControl/>
              <w:jc w:val="center"/>
              <w:rPr>
                <w:sz w:val="22"/>
                <w:szCs w:val="24"/>
              </w:rPr>
            </w:pPr>
            <w:r w:rsidRPr="00817FB8">
              <w:rPr>
                <w:sz w:val="22"/>
                <w:szCs w:val="24"/>
              </w:rPr>
              <w:t>2027</w:t>
            </w:r>
          </w:p>
        </w:tc>
        <w:tc>
          <w:tcPr>
            <w:tcW w:w="916" w:type="pct"/>
            <w:shd w:val="clear" w:color="auto" w:fill="auto"/>
            <w:noWrap/>
            <w:vAlign w:val="center"/>
          </w:tcPr>
          <w:p w14:paraId="042079B6" w14:textId="77777777" w:rsidR="00817FB8" w:rsidRPr="00817FB8" w:rsidRDefault="00817FB8" w:rsidP="00817FB8">
            <w:pPr>
              <w:widowControl/>
              <w:jc w:val="center"/>
              <w:rPr>
                <w:color w:val="FF0000"/>
                <w:sz w:val="22"/>
                <w:szCs w:val="22"/>
              </w:rPr>
            </w:pPr>
            <w:r w:rsidRPr="00817FB8">
              <w:rPr>
                <w:sz w:val="22"/>
                <w:szCs w:val="22"/>
              </w:rPr>
              <w:t>1 150,06</w:t>
            </w:r>
          </w:p>
        </w:tc>
        <w:tc>
          <w:tcPr>
            <w:tcW w:w="960" w:type="pct"/>
            <w:shd w:val="clear" w:color="auto" w:fill="auto"/>
            <w:vAlign w:val="center"/>
          </w:tcPr>
          <w:p w14:paraId="6CE9E60C" w14:textId="77777777" w:rsidR="00817FB8" w:rsidRPr="00817FB8" w:rsidRDefault="00817FB8" w:rsidP="00817FB8">
            <w:pPr>
              <w:widowControl/>
              <w:jc w:val="center"/>
              <w:rPr>
                <w:color w:val="FF0000"/>
                <w:sz w:val="22"/>
                <w:szCs w:val="22"/>
              </w:rPr>
            </w:pPr>
            <w:r w:rsidRPr="00817FB8">
              <w:rPr>
                <w:sz w:val="22"/>
                <w:szCs w:val="22"/>
              </w:rPr>
              <w:t>1 162,86</w:t>
            </w:r>
          </w:p>
        </w:tc>
        <w:tc>
          <w:tcPr>
            <w:tcW w:w="478" w:type="pct"/>
            <w:shd w:val="clear" w:color="auto" w:fill="auto"/>
            <w:noWrap/>
            <w:vAlign w:val="center"/>
          </w:tcPr>
          <w:p w14:paraId="642B5DA2" w14:textId="77777777" w:rsidR="00817FB8" w:rsidRPr="00817FB8" w:rsidRDefault="00817FB8" w:rsidP="00817FB8">
            <w:pPr>
              <w:widowControl/>
              <w:jc w:val="center"/>
              <w:rPr>
                <w:sz w:val="22"/>
                <w:szCs w:val="22"/>
              </w:rPr>
            </w:pPr>
            <w:r w:rsidRPr="00817FB8">
              <w:rPr>
                <w:sz w:val="22"/>
                <w:szCs w:val="22"/>
              </w:rPr>
              <w:t>-</w:t>
            </w:r>
          </w:p>
        </w:tc>
      </w:tr>
      <w:tr w:rsidR="00817FB8" w:rsidRPr="00817FB8" w14:paraId="212858A2" w14:textId="77777777" w:rsidTr="00297359">
        <w:trPr>
          <w:trHeight w:hRule="exact" w:val="340"/>
        </w:trPr>
        <w:tc>
          <w:tcPr>
            <w:tcW w:w="276" w:type="pct"/>
            <w:vMerge/>
            <w:shd w:val="clear" w:color="auto" w:fill="auto"/>
            <w:noWrap/>
            <w:vAlign w:val="center"/>
          </w:tcPr>
          <w:p w14:paraId="0871ED75" w14:textId="77777777" w:rsidR="00817FB8" w:rsidRPr="00817FB8" w:rsidRDefault="00817FB8" w:rsidP="00817FB8">
            <w:pPr>
              <w:widowControl/>
              <w:jc w:val="center"/>
              <w:rPr>
                <w:sz w:val="22"/>
                <w:szCs w:val="22"/>
              </w:rPr>
            </w:pPr>
          </w:p>
        </w:tc>
        <w:tc>
          <w:tcPr>
            <w:tcW w:w="1026" w:type="pct"/>
            <w:vMerge/>
            <w:shd w:val="clear" w:color="auto" w:fill="auto"/>
            <w:vAlign w:val="center"/>
          </w:tcPr>
          <w:p w14:paraId="15AF58E1" w14:textId="77777777" w:rsidR="00817FB8" w:rsidRPr="00817FB8" w:rsidRDefault="00817FB8" w:rsidP="00817FB8">
            <w:pPr>
              <w:widowControl/>
              <w:rPr>
                <w:sz w:val="22"/>
                <w:szCs w:val="22"/>
              </w:rPr>
            </w:pPr>
          </w:p>
        </w:tc>
        <w:tc>
          <w:tcPr>
            <w:tcW w:w="929" w:type="pct"/>
            <w:vMerge/>
            <w:shd w:val="clear" w:color="auto" w:fill="auto"/>
            <w:vAlign w:val="center"/>
          </w:tcPr>
          <w:p w14:paraId="02F16C22" w14:textId="77777777" w:rsidR="00817FB8" w:rsidRPr="00817FB8" w:rsidRDefault="00817FB8" w:rsidP="00817FB8">
            <w:pPr>
              <w:widowControl/>
              <w:jc w:val="center"/>
              <w:rPr>
                <w:sz w:val="22"/>
                <w:szCs w:val="22"/>
              </w:rPr>
            </w:pPr>
          </w:p>
        </w:tc>
        <w:tc>
          <w:tcPr>
            <w:tcW w:w="415" w:type="pct"/>
            <w:shd w:val="clear" w:color="auto" w:fill="auto"/>
            <w:noWrap/>
            <w:vAlign w:val="center"/>
          </w:tcPr>
          <w:p w14:paraId="02CE1744" w14:textId="77777777" w:rsidR="00817FB8" w:rsidRPr="00817FB8" w:rsidRDefault="00817FB8" w:rsidP="00817FB8">
            <w:pPr>
              <w:widowControl/>
              <w:jc w:val="center"/>
              <w:rPr>
                <w:sz w:val="22"/>
                <w:szCs w:val="24"/>
              </w:rPr>
            </w:pPr>
            <w:r w:rsidRPr="00817FB8">
              <w:rPr>
                <w:sz w:val="22"/>
                <w:szCs w:val="24"/>
              </w:rPr>
              <w:t>2028</w:t>
            </w:r>
          </w:p>
        </w:tc>
        <w:tc>
          <w:tcPr>
            <w:tcW w:w="916" w:type="pct"/>
            <w:shd w:val="clear" w:color="auto" w:fill="auto"/>
            <w:noWrap/>
            <w:vAlign w:val="center"/>
          </w:tcPr>
          <w:p w14:paraId="375F470D" w14:textId="77777777" w:rsidR="00817FB8" w:rsidRPr="00817FB8" w:rsidRDefault="00817FB8" w:rsidP="00817FB8">
            <w:pPr>
              <w:widowControl/>
              <w:jc w:val="center"/>
              <w:rPr>
                <w:color w:val="FF0000"/>
                <w:sz w:val="22"/>
                <w:szCs w:val="22"/>
              </w:rPr>
            </w:pPr>
            <w:r w:rsidRPr="00817FB8">
              <w:rPr>
                <w:sz w:val="22"/>
                <w:szCs w:val="22"/>
              </w:rPr>
              <w:t>1 162,86</w:t>
            </w:r>
          </w:p>
        </w:tc>
        <w:tc>
          <w:tcPr>
            <w:tcW w:w="960" w:type="pct"/>
            <w:shd w:val="clear" w:color="auto" w:fill="auto"/>
            <w:vAlign w:val="center"/>
          </w:tcPr>
          <w:p w14:paraId="5D3582CD" w14:textId="77777777" w:rsidR="00817FB8" w:rsidRPr="00817FB8" w:rsidRDefault="00817FB8" w:rsidP="00817FB8">
            <w:pPr>
              <w:widowControl/>
              <w:jc w:val="center"/>
              <w:rPr>
                <w:color w:val="FF0000"/>
                <w:sz w:val="22"/>
                <w:szCs w:val="22"/>
              </w:rPr>
            </w:pPr>
            <w:r w:rsidRPr="00817FB8">
              <w:rPr>
                <w:sz w:val="22"/>
                <w:szCs w:val="22"/>
              </w:rPr>
              <w:t>1 349,91</w:t>
            </w:r>
          </w:p>
        </w:tc>
        <w:tc>
          <w:tcPr>
            <w:tcW w:w="478" w:type="pct"/>
            <w:shd w:val="clear" w:color="auto" w:fill="auto"/>
            <w:noWrap/>
            <w:vAlign w:val="center"/>
          </w:tcPr>
          <w:p w14:paraId="68E7D6CD" w14:textId="77777777" w:rsidR="00817FB8" w:rsidRPr="00817FB8" w:rsidRDefault="00817FB8" w:rsidP="00817FB8">
            <w:pPr>
              <w:widowControl/>
              <w:jc w:val="center"/>
              <w:rPr>
                <w:sz w:val="22"/>
                <w:szCs w:val="22"/>
              </w:rPr>
            </w:pPr>
            <w:r w:rsidRPr="00817FB8">
              <w:rPr>
                <w:sz w:val="22"/>
                <w:szCs w:val="22"/>
              </w:rPr>
              <w:t>-</w:t>
            </w:r>
          </w:p>
        </w:tc>
      </w:tr>
    </w:tbl>
    <w:p w14:paraId="23DCF062" w14:textId="77777777" w:rsidR="00817FB8" w:rsidRPr="00817FB8" w:rsidRDefault="00817FB8" w:rsidP="00817FB8">
      <w:pPr>
        <w:pStyle w:val="a4"/>
        <w:tabs>
          <w:tab w:val="left" w:pos="993"/>
        </w:tabs>
        <w:ind w:left="0" w:firstLine="709"/>
        <w:jc w:val="both"/>
        <w:rPr>
          <w:snapToGrid w:val="0"/>
          <w:sz w:val="22"/>
          <w:szCs w:val="22"/>
        </w:rPr>
      </w:pPr>
    </w:p>
    <w:p w14:paraId="6DFE958C" w14:textId="77777777" w:rsidR="00817FB8" w:rsidRDefault="00817FB8" w:rsidP="00817FB8">
      <w:pPr>
        <w:pStyle w:val="a4"/>
        <w:tabs>
          <w:tab w:val="left" w:pos="993"/>
        </w:tabs>
        <w:ind w:left="0" w:firstLine="709"/>
        <w:jc w:val="both"/>
        <w:rPr>
          <w:snapToGrid w:val="0"/>
          <w:sz w:val="22"/>
          <w:szCs w:val="22"/>
        </w:rPr>
      </w:pPr>
      <w:r w:rsidRPr="00817FB8">
        <w:rPr>
          <w:snapToGrid w:val="0"/>
          <w:sz w:val="22"/>
          <w:szCs w:val="22"/>
        </w:rPr>
        <w:t>2.</w:t>
      </w:r>
      <w:r w:rsidRPr="00817FB8">
        <w:rPr>
          <w:snapToGrid w:val="0"/>
          <w:sz w:val="22"/>
          <w:szCs w:val="22"/>
        </w:rPr>
        <w:tab/>
        <w:t xml:space="preserve">Установить долгосрочные тарифы на теплоноситель для потребителей АО «ИвГТЭ» в Коляновском </w:t>
      </w:r>
      <w:proofErr w:type="spellStart"/>
      <w:r w:rsidRPr="00817FB8">
        <w:rPr>
          <w:snapToGrid w:val="0"/>
          <w:sz w:val="22"/>
          <w:szCs w:val="22"/>
        </w:rPr>
        <w:t>с.п</w:t>
      </w:r>
      <w:proofErr w:type="spellEnd"/>
      <w:r w:rsidRPr="00817FB8">
        <w:rPr>
          <w:snapToGrid w:val="0"/>
          <w:sz w:val="22"/>
          <w:szCs w:val="22"/>
        </w:rPr>
        <w:t xml:space="preserve">., </w:t>
      </w:r>
      <w:proofErr w:type="spellStart"/>
      <w:r w:rsidRPr="00817FB8">
        <w:rPr>
          <w:snapToGrid w:val="0"/>
          <w:sz w:val="22"/>
          <w:szCs w:val="22"/>
        </w:rPr>
        <w:t>Новоталицком</w:t>
      </w:r>
      <w:proofErr w:type="spellEnd"/>
      <w:r w:rsidRPr="00817FB8">
        <w:rPr>
          <w:snapToGrid w:val="0"/>
          <w:sz w:val="22"/>
          <w:szCs w:val="22"/>
        </w:rPr>
        <w:t xml:space="preserve"> </w:t>
      </w:r>
      <w:proofErr w:type="spellStart"/>
      <w:r w:rsidRPr="00817FB8">
        <w:rPr>
          <w:snapToGrid w:val="0"/>
          <w:sz w:val="22"/>
          <w:szCs w:val="22"/>
        </w:rPr>
        <w:t>с.п</w:t>
      </w:r>
      <w:proofErr w:type="spellEnd"/>
      <w:r w:rsidRPr="00817FB8">
        <w:rPr>
          <w:snapToGrid w:val="0"/>
          <w:sz w:val="22"/>
          <w:szCs w:val="22"/>
        </w:rPr>
        <w:t>. Ивановского м.р. на 2024-2028 годы</w:t>
      </w:r>
      <w:r>
        <w:rPr>
          <w:snapToGrid w:val="0"/>
          <w:sz w:val="22"/>
          <w:szCs w:val="22"/>
        </w:rPr>
        <w:t>:</w:t>
      </w:r>
    </w:p>
    <w:p w14:paraId="5ABC13AB" w14:textId="77777777" w:rsidR="00817FB8" w:rsidRDefault="00817FB8" w:rsidP="00817FB8">
      <w:pPr>
        <w:widowControl/>
        <w:autoSpaceDE w:val="0"/>
        <w:autoSpaceDN w:val="0"/>
        <w:adjustRightInd w:val="0"/>
        <w:jc w:val="center"/>
        <w:rPr>
          <w:b/>
          <w:bCs/>
          <w:sz w:val="22"/>
          <w:szCs w:val="24"/>
        </w:rPr>
      </w:pPr>
    </w:p>
    <w:p w14:paraId="7C4B720A" w14:textId="77777777" w:rsidR="00817FB8" w:rsidRPr="00817FB8" w:rsidRDefault="00817FB8" w:rsidP="00817FB8">
      <w:pPr>
        <w:widowControl/>
        <w:autoSpaceDE w:val="0"/>
        <w:autoSpaceDN w:val="0"/>
        <w:adjustRightInd w:val="0"/>
        <w:jc w:val="center"/>
        <w:rPr>
          <w:b/>
          <w:bCs/>
          <w:sz w:val="22"/>
          <w:szCs w:val="24"/>
        </w:rPr>
      </w:pPr>
      <w:r w:rsidRPr="00817FB8">
        <w:rPr>
          <w:b/>
          <w:bCs/>
          <w:sz w:val="22"/>
          <w:szCs w:val="24"/>
        </w:rPr>
        <w:t xml:space="preserve">Тарифы на теплоноситель </w:t>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842"/>
        <w:gridCol w:w="1559"/>
        <w:gridCol w:w="1418"/>
        <w:gridCol w:w="1277"/>
        <w:gridCol w:w="851"/>
      </w:tblGrid>
      <w:tr w:rsidR="00817FB8" w:rsidRPr="00817FB8" w14:paraId="12ED3619" w14:textId="77777777" w:rsidTr="00297359">
        <w:trPr>
          <w:trHeight w:val="332"/>
        </w:trPr>
        <w:tc>
          <w:tcPr>
            <w:tcW w:w="567" w:type="dxa"/>
            <w:vMerge w:val="restart"/>
            <w:shd w:val="clear" w:color="auto" w:fill="auto"/>
            <w:vAlign w:val="center"/>
            <w:hideMark/>
          </w:tcPr>
          <w:p w14:paraId="7562F18D" w14:textId="77777777" w:rsidR="00817FB8" w:rsidRPr="00817FB8" w:rsidRDefault="00817FB8" w:rsidP="00817FB8">
            <w:pPr>
              <w:widowControl/>
              <w:jc w:val="center"/>
              <w:rPr>
                <w:sz w:val="22"/>
                <w:szCs w:val="22"/>
              </w:rPr>
            </w:pPr>
            <w:r w:rsidRPr="00817FB8">
              <w:rPr>
                <w:sz w:val="22"/>
                <w:szCs w:val="22"/>
              </w:rPr>
              <w:t>№ п/п</w:t>
            </w:r>
          </w:p>
        </w:tc>
        <w:tc>
          <w:tcPr>
            <w:tcW w:w="2836" w:type="dxa"/>
            <w:vMerge w:val="restart"/>
            <w:shd w:val="clear" w:color="auto" w:fill="auto"/>
            <w:vAlign w:val="center"/>
            <w:hideMark/>
          </w:tcPr>
          <w:p w14:paraId="6FD99B3E" w14:textId="77777777" w:rsidR="00817FB8" w:rsidRPr="00817FB8" w:rsidRDefault="00817FB8" w:rsidP="00817FB8">
            <w:pPr>
              <w:widowControl/>
              <w:jc w:val="center"/>
              <w:rPr>
                <w:sz w:val="22"/>
                <w:szCs w:val="22"/>
              </w:rPr>
            </w:pPr>
            <w:r w:rsidRPr="00817FB8">
              <w:rPr>
                <w:sz w:val="22"/>
                <w:szCs w:val="22"/>
              </w:rPr>
              <w:t>Наименование регулируемой организации</w:t>
            </w:r>
          </w:p>
        </w:tc>
        <w:tc>
          <w:tcPr>
            <w:tcW w:w="1842" w:type="dxa"/>
            <w:vMerge w:val="restart"/>
            <w:shd w:val="clear" w:color="auto" w:fill="auto"/>
            <w:noWrap/>
            <w:vAlign w:val="center"/>
            <w:hideMark/>
          </w:tcPr>
          <w:p w14:paraId="0A257E75" w14:textId="77777777" w:rsidR="00817FB8" w:rsidRPr="00817FB8" w:rsidRDefault="00817FB8" w:rsidP="00817FB8">
            <w:pPr>
              <w:widowControl/>
              <w:jc w:val="center"/>
              <w:rPr>
                <w:sz w:val="22"/>
                <w:szCs w:val="22"/>
              </w:rPr>
            </w:pPr>
            <w:r w:rsidRPr="00817FB8">
              <w:rPr>
                <w:sz w:val="22"/>
                <w:szCs w:val="22"/>
              </w:rPr>
              <w:t>Вид тарифа</w:t>
            </w:r>
          </w:p>
        </w:tc>
        <w:tc>
          <w:tcPr>
            <w:tcW w:w="1559" w:type="dxa"/>
            <w:vMerge w:val="restart"/>
          </w:tcPr>
          <w:p w14:paraId="5B70F564" w14:textId="77777777" w:rsidR="00817FB8" w:rsidRPr="00817FB8" w:rsidRDefault="00817FB8" w:rsidP="00817FB8">
            <w:pPr>
              <w:jc w:val="center"/>
            </w:pPr>
          </w:p>
          <w:p w14:paraId="1782E196" w14:textId="77777777" w:rsidR="00817FB8" w:rsidRPr="00817FB8" w:rsidRDefault="00817FB8" w:rsidP="00817FB8">
            <w:pPr>
              <w:jc w:val="center"/>
            </w:pPr>
          </w:p>
          <w:p w14:paraId="1314EC52" w14:textId="77777777" w:rsidR="00817FB8" w:rsidRPr="00817FB8" w:rsidRDefault="00817FB8" w:rsidP="00817FB8">
            <w:pPr>
              <w:jc w:val="center"/>
              <w:rPr>
                <w:sz w:val="22"/>
                <w:szCs w:val="22"/>
              </w:rPr>
            </w:pPr>
            <w:r w:rsidRPr="00817FB8">
              <w:t>Год</w:t>
            </w:r>
          </w:p>
        </w:tc>
        <w:tc>
          <w:tcPr>
            <w:tcW w:w="2695" w:type="dxa"/>
            <w:gridSpan w:val="2"/>
            <w:shd w:val="clear" w:color="auto" w:fill="auto"/>
            <w:noWrap/>
            <w:vAlign w:val="center"/>
            <w:hideMark/>
          </w:tcPr>
          <w:p w14:paraId="24BABB71" w14:textId="77777777" w:rsidR="00817FB8" w:rsidRPr="00817FB8" w:rsidRDefault="00817FB8" w:rsidP="00817FB8">
            <w:pPr>
              <w:widowControl/>
              <w:jc w:val="center"/>
              <w:rPr>
                <w:sz w:val="22"/>
                <w:szCs w:val="22"/>
              </w:rPr>
            </w:pPr>
            <w:r w:rsidRPr="00817FB8">
              <w:rPr>
                <w:sz w:val="22"/>
                <w:szCs w:val="22"/>
              </w:rPr>
              <w:t>Вода</w:t>
            </w:r>
          </w:p>
        </w:tc>
        <w:tc>
          <w:tcPr>
            <w:tcW w:w="851" w:type="dxa"/>
            <w:vMerge w:val="restart"/>
            <w:shd w:val="clear" w:color="auto" w:fill="auto"/>
            <w:noWrap/>
            <w:vAlign w:val="center"/>
            <w:hideMark/>
          </w:tcPr>
          <w:p w14:paraId="2AB593A0" w14:textId="77777777" w:rsidR="00817FB8" w:rsidRPr="00817FB8" w:rsidRDefault="00817FB8" w:rsidP="00817FB8">
            <w:pPr>
              <w:widowControl/>
              <w:jc w:val="center"/>
              <w:rPr>
                <w:sz w:val="22"/>
                <w:szCs w:val="22"/>
              </w:rPr>
            </w:pPr>
            <w:r w:rsidRPr="00817FB8">
              <w:rPr>
                <w:sz w:val="22"/>
                <w:szCs w:val="22"/>
              </w:rPr>
              <w:t>Пар</w:t>
            </w:r>
          </w:p>
        </w:tc>
      </w:tr>
      <w:tr w:rsidR="00817FB8" w:rsidRPr="00817FB8" w14:paraId="3845FFE9" w14:textId="77777777" w:rsidTr="00297359">
        <w:trPr>
          <w:trHeight w:val="563"/>
        </w:trPr>
        <w:tc>
          <w:tcPr>
            <w:tcW w:w="567" w:type="dxa"/>
            <w:vMerge/>
            <w:shd w:val="clear" w:color="auto" w:fill="auto"/>
            <w:noWrap/>
            <w:vAlign w:val="center"/>
            <w:hideMark/>
          </w:tcPr>
          <w:p w14:paraId="31410FCF" w14:textId="77777777" w:rsidR="00817FB8" w:rsidRPr="00817FB8" w:rsidRDefault="00817FB8" w:rsidP="00817FB8">
            <w:pPr>
              <w:widowControl/>
              <w:jc w:val="center"/>
              <w:rPr>
                <w:sz w:val="22"/>
                <w:szCs w:val="22"/>
              </w:rPr>
            </w:pPr>
          </w:p>
        </w:tc>
        <w:tc>
          <w:tcPr>
            <w:tcW w:w="2836" w:type="dxa"/>
            <w:vMerge/>
            <w:shd w:val="clear" w:color="auto" w:fill="auto"/>
            <w:vAlign w:val="center"/>
            <w:hideMark/>
          </w:tcPr>
          <w:p w14:paraId="280850EB" w14:textId="77777777" w:rsidR="00817FB8" w:rsidRPr="00817FB8" w:rsidRDefault="00817FB8" w:rsidP="00817FB8">
            <w:pPr>
              <w:widowControl/>
              <w:jc w:val="center"/>
              <w:rPr>
                <w:sz w:val="22"/>
                <w:szCs w:val="22"/>
              </w:rPr>
            </w:pPr>
          </w:p>
        </w:tc>
        <w:tc>
          <w:tcPr>
            <w:tcW w:w="1842" w:type="dxa"/>
            <w:vMerge/>
            <w:shd w:val="clear" w:color="auto" w:fill="auto"/>
            <w:noWrap/>
            <w:vAlign w:val="center"/>
            <w:hideMark/>
          </w:tcPr>
          <w:p w14:paraId="6214FD3E" w14:textId="77777777" w:rsidR="00817FB8" w:rsidRPr="00817FB8" w:rsidRDefault="00817FB8" w:rsidP="00817FB8">
            <w:pPr>
              <w:widowControl/>
              <w:jc w:val="center"/>
              <w:rPr>
                <w:sz w:val="22"/>
                <w:szCs w:val="22"/>
              </w:rPr>
            </w:pPr>
          </w:p>
        </w:tc>
        <w:tc>
          <w:tcPr>
            <w:tcW w:w="1559" w:type="dxa"/>
            <w:vMerge/>
          </w:tcPr>
          <w:p w14:paraId="5A44245D" w14:textId="77777777" w:rsidR="00817FB8" w:rsidRPr="00817FB8" w:rsidRDefault="00817FB8" w:rsidP="00817FB8">
            <w:pPr>
              <w:widowControl/>
              <w:jc w:val="center"/>
              <w:rPr>
                <w:sz w:val="22"/>
                <w:szCs w:val="22"/>
              </w:rPr>
            </w:pPr>
          </w:p>
        </w:tc>
        <w:tc>
          <w:tcPr>
            <w:tcW w:w="1418" w:type="dxa"/>
            <w:shd w:val="clear" w:color="auto" w:fill="auto"/>
            <w:noWrap/>
            <w:vAlign w:val="center"/>
            <w:hideMark/>
          </w:tcPr>
          <w:p w14:paraId="0333F2C2" w14:textId="77777777" w:rsidR="00817FB8" w:rsidRPr="00817FB8" w:rsidRDefault="00817FB8" w:rsidP="00817FB8">
            <w:pPr>
              <w:widowControl/>
              <w:jc w:val="center"/>
            </w:pPr>
            <w:r w:rsidRPr="00817FB8">
              <w:t>1 полугодие</w:t>
            </w:r>
          </w:p>
        </w:tc>
        <w:tc>
          <w:tcPr>
            <w:tcW w:w="1277" w:type="dxa"/>
            <w:shd w:val="clear" w:color="auto" w:fill="auto"/>
            <w:vAlign w:val="center"/>
          </w:tcPr>
          <w:p w14:paraId="7AF4B053" w14:textId="77777777" w:rsidR="00817FB8" w:rsidRPr="00817FB8" w:rsidRDefault="00817FB8" w:rsidP="00817FB8">
            <w:pPr>
              <w:widowControl/>
              <w:jc w:val="center"/>
            </w:pPr>
            <w:r w:rsidRPr="00817FB8">
              <w:t>2 полугодие</w:t>
            </w:r>
          </w:p>
        </w:tc>
        <w:tc>
          <w:tcPr>
            <w:tcW w:w="851" w:type="dxa"/>
            <w:vMerge/>
            <w:shd w:val="clear" w:color="auto" w:fill="auto"/>
            <w:vAlign w:val="center"/>
            <w:hideMark/>
          </w:tcPr>
          <w:p w14:paraId="181D54AC" w14:textId="77777777" w:rsidR="00817FB8" w:rsidRPr="00817FB8" w:rsidRDefault="00817FB8" w:rsidP="00817FB8">
            <w:pPr>
              <w:widowControl/>
              <w:jc w:val="center"/>
            </w:pPr>
          </w:p>
        </w:tc>
      </w:tr>
      <w:tr w:rsidR="00817FB8" w:rsidRPr="00817FB8" w14:paraId="2CF8522E" w14:textId="77777777" w:rsidTr="00297359">
        <w:trPr>
          <w:trHeight w:val="355"/>
        </w:trPr>
        <w:tc>
          <w:tcPr>
            <w:tcW w:w="10350" w:type="dxa"/>
            <w:gridSpan w:val="7"/>
            <w:shd w:val="clear" w:color="auto" w:fill="auto"/>
            <w:noWrap/>
            <w:vAlign w:val="center"/>
          </w:tcPr>
          <w:p w14:paraId="707754AD" w14:textId="77777777" w:rsidR="00817FB8" w:rsidRPr="00817FB8" w:rsidRDefault="00817FB8" w:rsidP="00817FB8">
            <w:pPr>
              <w:widowControl/>
              <w:jc w:val="center"/>
              <w:rPr>
                <w:sz w:val="22"/>
                <w:szCs w:val="22"/>
              </w:rPr>
            </w:pPr>
            <w:r w:rsidRPr="00817FB8">
              <w:rPr>
                <w:sz w:val="22"/>
                <w:szCs w:val="22"/>
              </w:rPr>
              <w:t>Тарифы на теплоноситель, поставляемый потребителям</w:t>
            </w:r>
          </w:p>
        </w:tc>
      </w:tr>
      <w:tr w:rsidR="00817FB8" w:rsidRPr="00817FB8" w14:paraId="137C11F5" w14:textId="77777777" w:rsidTr="00297359">
        <w:trPr>
          <w:trHeight w:val="340"/>
        </w:trPr>
        <w:tc>
          <w:tcPr>
            <w:tcW w:w="567" w:type="dxa"/>
            <w:vMerge w:val="restart"/>
            <w:shd w:val="clear" w:color="auto" w:fill="auto"/>
            <w:noWrap/>
            <w:vAlign w:val="center"/>
          </w:tcPr>
          <w:p w14:paraId="4D7586C0" w14:textId="77777777" w:rsidR="00817FB8" w:rsidRPr="00817FB8" w:rsidRDefault="00817FB8" w:rsidP="00817FB8">
            <w:pPr>
              <w:jc w:val="center"/>
              <w:rPr>
                <w:sz w:val="22"/>
                <w:szCs w:val="22"/>
              </w:rPr>
            </w:pPr>
            <w:r w:rsidRPr="00817FB8">
              <w:rPr>
                <w:sz w:val="22"/>
                <w:szCs w:val="22"/>
              </w:rPr>
              <w:t>1.</w:t>
            </w:r>
          </w:p>
        </w:tc>
        <w:tc>
          <w:tcPr>
            <w:tcW w:w="2836" w:type="dxa"/>
            <w:vMerge w:val="restart"/>
            <w:shd w:val="clear" w:color="auto" w:fill="auto"/>
            <w:vAlign w:val="center"/>
          </w:tcPr>
          <w:p w14:paraId="30BF5E00" w14:textId="77777777" w:rsidR="00817FB8" w:rsidRPr="00817FB8" w:rsidRDefault="00817FB8" w:rsidP="00817FB8">
            <w:pPr>
              <w:widowControl/>
              <w:rPr>
                <w:sz w:val="22"/>
                <w:szCs w:val="22"/>
              </w:rPr>
            </w:pPr>
            <w:r w:rsidRPr="00817FB8">
              <w:rPr>
                <w:sz w:val="22"/>
                <w:szCs w:val="22"/>
              </w:rPr>
              <w:t xml:space="preserve">АО «ИвГТЭ» </w:t>
            </w:r>
          </w:p>
          <w:p w14:paraId="3885EF35" w14:textId="77777777" w:rsidR="00817FB8" w:rsidRPr="00817FB8" w:rsidRDefault="00817FB8" w:rsidP="00817FB8">
            <w:pPr>
              <w:widowControl/>
              <w:rPr>
                <w:sz w:val="22"/>
                <w:szCs w:val="22"/>
              </w:rPr>
            </w:pPr>
            <w:r w:rsidRPr="00817FB8">
              <w:rPr>
                <w:sz w:val="22"/>
                <w:szCs w:val="22"/>
              </w:rPr>
              <w:t>(Коляновское с.п. Ивановского м.р.)</w:t>
            </w:r>
          </w:p>
        </w:tc>
        <w:tc>
          <w:tcPr>
            <w:tcW w:w="1842" w:type="dxa"/>
            <w:vMerge w:val="restart"/>
            <w:shd w:val="clear" w:color="auto" w:fill="auto"/>
            <w:vAlign w:val="center"/>
          </w:tcPr>
          <w:p w14:paraId="0536897E" w14:textId="77777777" w:rsidR="00817FB8" w:rsidRPr="00817FB8" w:rsidRDefault="00817FB8" w:rsidP="00817FB8">
            <w:pPr>
              <w:widowControl/>
              <w:jc w:val="center"/>
              <w:rPr>
                <w:sz w:val="22"/>
                <w:szCs w:val="22"/>
              </w:rPr>
            </w:pPr>
            <w:r w:rsidRPr="00817FB8">
              <w:rPr>
                <w:sz w:val="22"/>
                <w:szCs w:val="22"/>
              </w:rPr>
              <w:t xml:space="preserve">Одноставочный, руб./м³, без НДС </w:t>
            </w:r>
          </w:p>
        </w:tc>
        <w:tc>
          <w:tcPr>
            <w:tcW w:w="1559" w:type="dxa"/>
            <w:vAlign w:val="center"/>
          </w:tcPr>
          <w:p w14:paraId="184553F5" w14:textId="77777777" w:rsidR="00817FB8" w:rsidRPr="00817FB8" w:rsidRDefault="00817FB8" w:rsidP="00817FB8">
            <w:pPr>
              <w:widowControl/>
              <w:jc w:val="center"/>
              <w:rPr>
                <w:sz w:val="22"/>
                <w:szCs w:val="22"/>
              </w:rPr>
            </w:pPr>
            <w:r w:rsidRPr="00817FB8">
              <w:rPr>
                <w:sz w:val="22"/>
                <w:szCs w:val="22"/>
              </w:rPr>
              <w:t>2024</w:t>
            </w:r>
          </w:p>
        </w:tc>
        <w:tc>
          <w:tcPr>
            <w:tcW w:w="1418" w:type="dxa"/>
            <w:shd w:val="clear" w:color="auto" w:fill="auto"/>
            <w:noWrap/>
            <w:vAlign w:val="center"/>
          </w:tcPr>
          <w:p w14:paraId="36B2A5C9" w14:textId="77777777" w:rsidR="00817FB8" w:rsidRPr="00817FB8" w:rsidRDefault="00817FB8" w:rsidP="00817FB8">
            <w:pPr>
              <w:jc w:val="center"/>
              <w:rPr>
                <w:sz w:val="22"/>
                <w:szCs w:val="22"/>
              </w:rPr>
            </w:pPr>
            <w:r w:rsidRPr="00817FB8">
              <w:rPr>
                <w:bCs/>
                <w:sz w:val="22"/>
              </w:rPr>
              <w:t>32,70</w:t>
            </w:r>
          </w:p>
        </w:tc>
        <w:tc>
          <w:tcPr>
            <w:tcW w:w="1277" w:type="dxa"/>
            <w:shd w:val="clear" w:color="auto" w:fill="auto"/>
            <w:vAlign w:val="center"/>
          </w:tcPr>
          <w:p w14:paraId="7E8EEA4E" w14:textId="77777777" w:rsidR="00817FB8" w:rsidRPr="00817FB8" w:rsidRDefault="00817FB8" w:rsidP="00817FB8">
            <w:pPr>
              <w:jc w:val="center"/>
              <w:rPr>
                <w:sz w:val="22"/>
                <w:szCs w:val="22"/>
              </w:rPr>
            </w:pPr>
            <w:r w:rsidRPr="00817FB8">
              <w:rPr>
                <w:bCs/>
                <w:sz w:val="22"/>
              </w:rPr>
              <w:t>34,16</w:t>
            </w:r>
          </w:p>
        </w:tc>
        <w:tc>
          <w:tcPr>
            <w:tcW w:w="851" w:type="dxa"/>
            <w:shd w:val="clear" w:color="auto" w:fill="auto"/>
            <w:noWrap/>
            <w:vAlign w:val="center"/>
          </w:tcPr>
          <w:p w14:paraId="4BBFADD1" w14:textId="77777777" w:rsidR="00817FB8" w:rsidRPr="00817FB8" w:rsidRDefault="00817FB8" w:rsidP="00817FB8">
            <w:pPr>
              <w:jc w:val="center"/>
              <w:rPr>
                <w:sz w:val="22"/>
                <w:szCs w:val="22"/>
              </w:rPr>
            </w:pPr>
            <w:r w:rsidRPr="00817FB8">
              <w:rPr>
                <w:sz w:val="22"/>
                <w:szCs w:val="22"/>
              </w:rPr>
              <w:t>-</w:t>
            </w:r>
          </w:p>
        </w:tc>
      </w:tr>
      <w:tr w:rsidR="00817FB8" w:rsidRPr="00817FB8" w14:paraId="7A5D704F" w14:textId="77777777" w:rsidTr="00297359">
        <w:trPr>
          <w:trHeight w:val="340"/>
        </w:trPr>
        <w:tc>
          <w:tcPr>
            <w:tcW w:w="567" w:type="dxa"/>
            <w:vMerge/>
            <w:shd w:val="clear" w:color="auto" w:fill="auto"/>
            <w:noWrap/>
            <w:vAlign w:val="center"/>
          </w:tcPr>
          <w:p w14:paraId="19C98E1E" w14:textId="77777777" w:rsidR="00817FB8" w:rsidRPr="00817FB8" w:rsidRDefault="00817FB8" w:rsidP="00817FB8">
            <w:pPr>
              <w:jc w:val="center"/>
              <w:rPr>
                <w:sz w:val="22"/>
                <w:szCs w:val="22"/>
              </w:rPr>
            </w:pPr>
          </w:p>
        </w:tc>
        <w:tc>
          <w:tcPr>
            <w:tcW w:w="2836" w:type="dxa"/>
            <w:vMerge/>
            <w:shd w:val="clear" w:color="auto" w:fill="auto"/>
            <w:vAlign w:val="center"/>
          </w:tcPr>
          <w:p w14:paraId="645DCB85" w14:textId="77777777" w:rsidR="00817FB8" w:rsidRPr="00817FB8" w:rsidRDefault="00817FB8" w:rsidP="00817FB8">
            <w:pPr>
              <w:widowControl/>
              <w:jc w:val="both"/>
              <w:rPr>
                <w:sz w:val="22"/>
                <w:szCs w:val="22"/>
              </w:rPr>
            </w:pPr>
          </w:p>
        </w:tc>
        <w:tc>
          <w:tcPr>
            <w:tcW w:w="1842" w:type="dxa"/>
            <w:vMerge/>
            <w:shd w:val="clear" w:color="auto" w:fill="auto"/>
            <w:vAlign w:val="center"/>
          </w:tcPr>
          <w:p w14:paraId="7D55971D" w14:textId="77777777" w:rsidR="00817FB8" w:rsidRPr="00817FB8" w:rsidRDefault="00817FB8" w:rsidP="00817FB8">
            <w:pPr>
              <w:widowControl/>
              <w:jc w:val="center"/>
              <w:rPr>
                <w:sz w:val="22"/>
                <w:szCs w:val="22"/>
              </w:rPr>
            </w:pPr>
          </w:p>
        </w:tc>
        <w:tc>
          <w:tcPr>
            <w:tcW w:w="1559" w:type="dxa"/>
            <w:vAlign w:val="center"/>
          </w:tcPr>
          <w:p w14:paraId="57931FA8" w14:textId="77777777" w:rsidR="00817FB8" w:rsidRPr="00817FB8" w:rsidRDefault="00817FB8" w:rsidP="00817FB8">
            <w:pPr>
              <w:widowControl/>
              <w:jc w:val="center"/>
              <w:rPr>
                <w:sz w:val="22"/>
                <w:szCs w:val="22"/>
              </w:rPr>
            </w:pPr>
            <w:r w:rsidRPr="00817FB8">
              <w:rPr>
                <w:sz w:val="22"/>
                <w:szCs w:val="22"/>
              </w:rPr>
              <w:t>2025</w:t>
            </w:r>
          </w:p>
        </w:tc>
        <w:tc>
          <w:tcPr>
            <w:tcW w:w="1418" w:type="dxa"/>
            <w:shd w:val="clear" w:color="auto" w:fill="auto"/>
            <w:noWrap/>
            <w:vAlign w:val="center"/>
          </w:tcPr>
          <w:p w14:paraId="42324E11" w14:textId="77777777" w:rsidR="00817FB8" w:rsidRPr="00817FB8" w:rsidRDefault="00817FB8" w:rsidP="00817FB8">
            <w:pPr>
              <w:jc w:val="center"/>
              <w:rPr>
                <w:sz w:val="22"/>
                <w:szCs w:val="22"/>
              </w:rPr>
            </w:pPr>
            <w:r w:rsidRPr="00817FB8">
              <w:rPr>
                <w:bCs/>
                <w:sz w:val="22"/>
              </w:rPr>
              <w:t>34,16</w:t>
            </w:r>
          </w:p>
        </w:tc>
        <w:tc>
          <w:tcPr>
            <w:tcW w:w="1277" w:type="dxa"/>
            <w:shd w:val="clear" w:color="auto" w:fill="auto"/>
            <w:vAlign w:val="center"/>
          </w:tcPr>
          <w:p w14:paraId="1EE9BA72" w14:textId="77777777" w:rsidR="00817FB8" w:rsidRPr="00817FB8" w:rsidRDefault="00817FB8" w:rsidP="00817FB8">
            <w:pPr>
              <w:jc w:val="center"/>
              <w:rPr>
                <w:sz w:val="22"/>
                <w:szCs w:val="22"/>
              </w:rPr>
            </w:pPr>
            <w:r w:rsidRPr="00817FB8">
              <w:rPr>
                <w:bCs/>
                <w:sz w:val="22"/>
              </w:rPr>
              <w:t>35,72</w:t>
            </w:r>
          </w:p>
        </w:tc>
        <w:tc>
          <w:tcPr>
            <w:tcW w:w="851" w:type="dxa"/>
            <w:shd w:val="clear" w:color="auto" w:fill="auto"/>
            <w:noWrap/>
            <w:vAlign w:val="center"/>
          </w:tcPr>
          <w:p w14:paraId="07A259D8" w14:textId="77777777" w:rsidR="00817FB8" w:rsidRPr="00817FB8" w:rsidRDefault="00817FB8" w:rsidP="00817FB8">
            <w:pPr>
              <w:jc w:val="center"/>
              <w:rPr>
                <w:sz w:val="22"/>
                <w:szCs w:val="22"/>
              </w:rPr>
            </w:pPr>
            <w:r w:rsidRPr="00817FB8">
              <w:rPr>
                <w:sz w:val="22"/>
                <w:szCs w:val="22"/>
              </w:rPr>
              <w:t>-</w:t>
            </w:r>
          </w:p>
        </w:tc>
      </w:tr>
      <w:tr w:rsidR="00817FB8" w:rsidRPr="00817FB8" w14:paraId="276D557E" w14:textId="77777777" w:rsidTr="00297359">
        <w:trPr>
          <w:trHeight w:val="340"/>
        </w:trPr>
        <w:tc>
          <w:tcPr>
            <w:tcW w:w="567" w:type="dxa"/>
            <w:vMerge/>
            <w:shd w:val="clear" w:color="auto" w:fill="auto"/>
            <w:noWrap/>
            <w:vAlign w:val="center"/>
          </w:tcPr>
          <w:p w14:paraId="6DAA736B" w14:textId="77777777" w:rsidR="00817FB8" w:rsidRPr="00817FB8" w:rsidRDefault="00817FB8" w:rsidP="00817FB8">
            <w:pPr>
              <w:jc w:val="center"/>
              <w:rPr>
                <w:sz w:val="22"/>
                <w:szCs w:val="22"/>
              </w:rPr>
            </w:pPr>
          </w:p>
        </w:tc>
        <w:tc>
          <w:tcPr>
            <w:tcW w:w="2836" w:type="dxa"/>
            <w:vMerge/>
            <w:shd w:val="clear" w:color="auto" w:fill="auto"/>
            <w:vAlign w:val="center"/>
          </w:tcPr>
          <w:p w14:paraId="3F1ABF4A" w14:textId="77777777" w:rsidR="00817FB8" w:rsidRPr="00817FB8" w:rsidRDefault="00817FB8" w:rsidP="00817FB8">
            <w:pPr>
              <w:widowControl/>
              <w:jc w:val="both"/>
              <w:rPr>
                <w:sz w:val="22"/>
                <w:szCs w:val="22"/>
              </w:rPr>
            </w:pPr>
          </w:p>
        </w:tc>
        <w:tc>
          <w:tcPr>
            <w:tcW w:w="1842" w:type="dxa"/>
            <w:vMerge/>
            <w:shd w:val="clear" w:color="auto" w:fill="auto"/>
            <w:vAlign w:val="center"/>
          </w:tcPr>
          <w:p w14:paraId="0029579F" w14:textId="77777777" w:rsidR="00817FB8" w:rsidRPr="00817FB8" w:rsidRDefault="00817FB8" w:rsidP="00817FB8">
            <w:pPr>
              <w:widowControl/>
              <w:jc w:val="center"/>
              <w:rPr>
                <w:sz w:val="22"/>
                <w:szCs w:val="22"/>
              </w:rPr>
            </w:pPr>
          </w:p>
        </w:tc>
        <w:tc>
          <w:tcPr>
            <w:tcW w:w="1559" w:type="dxa"/>
            <w:vAlign w:val="center"/>
          </w:tcPr>
          <w:p w14:paraId="4D132B27" w14:textId="77777777" w:rsidR="00817FB8" w:rsidRPr="00817FB8" w:rsidRDefault="00817FB8" w:rsidP="00817FB8">
            <w:pPr>
              <w:widowControl/>
              <w:jc w:val="center"/>
              <w:rPr>
                <w:sz w:val="22"/>
                <w:szCs w:val="22"/>
              </w:rPr>
            </w:pPr>
            <w:r w:rsidRPr="00817FB8">
              <w:rPr>
                <w:sz w:val="22"/>
                <w:szCs w:val="22"/>
              </w:rPr>
              <w:t>2026</w:t>
            </w:r>
          </w:p>
        </w:tc>
        <w:tc>
          <w:tcPr>
            <w:tcW w:w="1418" w:type="dxa"/>
            <w:shd w:val="clear" w:color="auto" w:fill="auto"/>
            <w:noWrap/>
            <w:vAlign w:val="center"/>
          </w:tcPr>
          <w:p w14:paraId="736B6071" w14:textId="77777777" w:rsidR="00817FB8" w:rsidRPr="00817FB8" w:rsidRDefault="00817FB8" w:rsidP="00817FB8">
            <w:pPr>
              <w:jc w:val="center"/>
              <w:rPr>
                <w:sz w:val="22"/>
                <w:szCs w:val="22"/>
              </w:rPr>
            </w:pPr>
            <w:r w:rsidRPr="00817FB8">
              <w:rPr>
                <w:bCs/>
                <w:sz w:val="22"/>
              </w:rPr>
              <w:t>35,72</w:t>
            </w:r>
          </w:p>
        </w:tc>
        <w:tc>
          <w:tcPr>
            <w:tcW w:w="1277" w:type="dxa"/>
            <w:shd w:val="clear" w:color="auto" w:fill="auto"/>
            <w:vAlign w:val="center"/>
          </w:tcPr>
          <w:p w14:paraId="795FBF24" w14:textId="77777777" w:rsidR="00817FB8" w:rsidRPr="00817FB8" w:rsidRDefault="00817FB8" w:rsidP="00817FB8">
            <w:pPr>
              <w:jc w:val="center"/>
              <w:rPr>
                <w:sz w:val="22"/>
                <w:szCs w:val="22"/>
              </w:rPr>
            </w:pPr>
            <w:r w:rsidRPr="00817FB8">
              <w:rPr>
                <w:bCs/>
                <w:sz w:val="22"/>
              </w:rPr>
              <w:t>36,92</w:t>
            </w:r>
          </w:p>
        </w:tc>
        <w:tc>
          <w:tcPr>
            <w:tcW w:w="851" w:type="dxa"/>
            <w:shd w:val="clear" w:color="auto" w:fill="auto"/>
            <w:noWrap/>
            <w:vAlign w:val="center"/>
          </w:tcPr>
          <w:p w14:paraId="6934BE17" w14:textId="77777777" w:rsidR="00817FB8" w:rsidRPr="00817FB8" w:rsidRDefault="00817FB8" w:rsidP="00817FB8">
            <w:pPr>
              <w:jc w:val="center"/>
              <w:rPr>
                <w:sz w:val="22"/>
                <w:szCs w:val="22"/>
              </w:rPr>
            </w:pPr>
            <w:r w:rsidRPr="00817FB8">
              <w:rPr>
                <w:sz w:val="22"/>
                <w:szCs w:val="22"/>
              </w:rPr>
              <w:t>-</w:t>
            </w:r>
          </w:p>
        </w:tc>
      </w:tr>
      <w:tr w:rsidR="00817FB8" w:rsidRPr="00817FB8" w14:paraId="250BF8C2" w14:textId="77777777" w:rsidTr="00297359">
        <w:trPr>
          <w:trHeight w:val="340"/>
        </w:trPr>
        <w:tc>
          <w:tcPr>
            <w:tcW w:w="567" w:type="dxa"/>
            <w:vMerge/>
            <w:shd w:val="clear" w:color="auto" w:fill="auto"/>
            <w:noWrap/>
            <w:vAlign w:val="center"/>
          </w:tcPr>
          <w:p w14:paraId="28759426" w14:textId="77777777" w:rsidR="00817FB8" w:rsidRPr="00817FB8" w:rsidRDefault="00817FB8" w:rsidP="00817FB8">
            <w:pPr>
              <w:jc w:val="center"/>
              <w:rPr>
                <w:sz w:val="22"/>
                <w:szCs w:val="22"/>
              </w:rPr>
            </w:pPr>
          </w:p>
        </w:tc>
        <w:tc>
          <w:tcPr>
            <w:tcW w:w="2836" w:type="dxa"/>
            <w:vMerge/>
            <w:shd w:val="clear" w:color="auto" w:fill="auto"/>
            <w:vAlign w:val="center"/>
          </w:tcPr>
          <w:p w14:paraId="41C13352" w14:textId="77777777" w:rsidR="00817FB8" w:rsidRPr="00817FB8" w:rsidRDefault="00817FB8" w:rsidP="00817FB8">
            <w:pPr>
              <w:widowControl/>
              <w:jc w:val="both"/>
              <w:rPr>
                <w:sz w:val="22"/>
                <w:szCs w:val="22"/>
              </w:rPr>
            </w:pPr>
          </w:p>
        </w:tc>
        <w:tc>
          <w:tcPr>
            <w:tcW w:w="1842" w:type="dxa"/>
            <w:vMerge/>
            <w:shd w:val="clear" w:color="auto" w:fill="auto"/>
            <w:vAlign w:val="center"/>
          </w:tcPr>
          <w:p w14:paraId="2BDAAF80" w14:textId="77777777" w:rsidR="00817FB8" w:rsidRPr="00817FB8" w:rsidRDefault="00817FB8" w:rsidP="00817FB8">
            <w:pPr>
              <w:widowControl/>
              <w:jc w:val="center"/>
              <w:rPr>
                <w:sz w:val="22"/>
                <w:szCs w:val="22"/>
              </w:rPr>
            </w:pPr>
          </w:p>
        </w:tc>
        <w:tc>
          <w:tcPr>
            <w:tcW w:w="1559" w:type="dxa"/>
            <w:vAlign w:val="center"/>
          </w:tcPr>
          <w:p w14:paraId="7F8B8BC0" w14:textId="77777777" w:rsidR="00817FB8" w:rsidRPr="00817FB8" w:rsidRDefault="00817FB8" w:rsidP="00817FB8">
            <w:pPr>
              <w:widowControl/>
              <w:jc w:val="center"/>
              <w:rPr>
                <w:sz w:val="22"/>
                <w:szCs w:val="22"/>
              </w:rPr>
            </w:pPr>
            <w:r w:rsidRPr="00817FB8">
              <w:rPr>
                <w:sz w:val="22"/>
                <w:szCs w:val="22"/>
              </w:rPr>
              <w:t>2027</w:t>
            </w:r>
          </w:p>
        </w:tc>
        <w:tc>
          <w:tcPr>
            <w:tcW w:w="1418" w:type="dxa"/>
            <w:shd w:val="clear" w:color="auto" w:fill="auto"/>
            <w:noWrap/>
            <w:vAlign w:val="center"/>
          </w:tcPr>
          <w:p w14:paraId="277D452E" w14:textId="77777777" w:rsidR="00817FB8" w:rsidRPr="00817FB8" w:rsidRDefault="00817FB8" w:rsidP="00817FB8">
            <w:pPr>
              <w:jc w:val="center"/>
              <w:rPr>
                <w:sz w:val="22"/>
                <w:szCs w:val="22"/>
              </w:rPr>
            </w:pPr>
            <w:r w:rsidRPr="00817FB8">
              <w:rPr>
                <w:bCs/>
                <w:sz w:val="22"/>
              </w:rPr>
              <w:t>35,46</w:t>
            </w:r>
          </w:p>
        </w:tc>
        <w:tc>
          <w:tcPr>
            <w:tcW w:w="1277" w:type="dxa"/>
            <w:shd w:val="clear" w:color="auto" w:fill="auto"/>
            <w:vAlign w:val="center"/>
          </w:tcPr>
          <w:p w14:paraId="0BD3B614" w14:textId="77777777" w:rsidR="00817FB8" w:rsidRPr="00817FB8" w:rsidRDefault="00817FB8" w:rsidP="00817FB8">
            <w:pPr>
              <w:jc w:val="center"/>
              <w:rPr>
                <w:sz w:val="22"/>
                <w:szCs w:val="22"/>
              </w:rPr>
            </w:pPr>
            <w:r w:rsidRPr="00817FB8">
              <w:rPr>
                <w:bCs/>
                <w:sz w:val="22"/>
              </w:rPr>
              <w:t>35,46</w:t>
            </w:r>
          </w:p>
        </w:tc>
        <w:tc>
          <w:tcPr>
            <w:tcW w:w="851" w:type="dxa"/>
            <w:shd w:val="clear" w:color="auto" w:fill="auto"/>
            <w:noWrap/>
            <w:vAlign w:val="center"/>
          </w:tcPr>
          <w:p w14:paraId="53FCD1DD" w14:textId="77777777" w:rsidR="00817FB8" w:rsidRPr="00817FB8" w:rsidRDefault="00817FB8" w:rsidP="00817FB8">
            <w:pPr>
              <w:jc w:val="center"/>
              <w:rPr>
                <w:sz w:val="22"/>
                <w:szCs w:val="22"/>
              </w:rPr>
            </w:pPr>
            <w:r w:rsidRPr="00817FB8">
              <w:rPr>
                <w:sz w:val="22"/>
                <w:szCs w:val="22"/>
              </w:rPr>
              <w:t>-</w:t>
            </w:r>
          </w:p>
        </w:tc>
      </w:tr>
      <w:tr w:rsidR="00817FB8" w:rsidRPr="00817FB8" w14:paraId="3B0C0CBB" w14:textId="77777777" w:rsidTr="00297359">
        <w:trPr>
          <w:trHeight w:val="340"/>
        </w:trPr>
        <w:tc>
          <w:tcPr>
            <w:tcW w:w="567" w:type="dxa"/>
            <w:vMerge/>
            <w:shd w:val="clear" w:color="auto" w:fill="auto"/>
            <w:noWrap/>
            <w:vAlign w:val="center"/>
          </w:tcPr>
          <w:p w14:paraId="5752EC6A" w14:textId="77777777" w:rsidR="00817FB8" w:rsidRPr="00817FB8" w:rsidRDefault="00817FB8" w:rsidP="00817FB8">
            <w:pPr>
              <w:jc w:val="center"/>
              <w:rPr>
                <w:sz w:val="22"/>
                <w:szCs w:val="22"/>
              </w:rPr>
            </w:pPr>
          </w:p>
        </w:tc>
        <w:tc>
          <w:tcPr>
            <w:tcW w:w="2836" w:type="dxa"/>
            <w:vMerge/>
            <w:shd w:val="clear" w:color="auto" w:fill="auto"/>
            <w:vAlign w:val="center"/>
          </w:tcPr>
          <w:p w14:paraId="2344725B" w14:textId="77777777" w:rsidR="00817FB8" w:rsidRPr="00817FB8" w:rsidRDefault="00817FB8" w:rsidP="00817FB8">
            <w:pPr>
              <w:widowControl/>
              <w:jc w:val="both"/>
              <w:rPr>
                <w:sz w:val="22"/>
                <w:szCs w:val="22"/>
              </w:rPr>
            </w:pPr>
          </w:p>
        </w:tc>
        <w:tc>
          <w:tcPr>
            <w:tcW w:w="1842" w:type="dxa"/>
            <w:vMerge/>
            <w:shd w:val="clear" w:color="auto" w:fill="auto"/>
            <w:vAlign w:val="center"/>
          </w:tcPr>
          <w:p w14:paraId="13E3CA5A" w14:textId="77777777" w:rsidR="00817FB8" w:rsidRPr="00817FB8" w:rsidRDefault="00817FB8" w:rsidP="00817FB8">
            <w:pPr>
              <w:widowControl/>
              <w:jc w:val="center"/>
              <w:rPr>
                <w:sz w:val="22"/>
                <w:szCs w:val="22"/>
              </w:rPr>
            </w:pPr>
          </w:p>
        </w:tc>
        <w:tc>
          <w:tcPr>
            <w:tcW w:w="1559" w:type="dxa"/>
            <w:vAlign w:val="center"/>
          </w:tcPr>
          <w:p w14:paraId="24D6A880" w14:textId="77777777" w:rsidR="00817FB8" w:rsidRPr="00817FB8" w:rsidRDefault="00817FB8" w:rsidP="00817FB8">
            <w:pPr>
              <w:widowControl/>
              <w:jc w:val="center"/>
              <w:rPr>
                <w:sz w:val="22"/>
                <w:szCs w:val="22"/>
              </w:rPr>
            </w:pPr>
            <w:r w:rsidRPr="00817FB8">
              <w:rPr>
                <w:sz w:val="22"/>
                <w:szCs w:val="22"/>
              </w:rPr>
              <w:t>2028</w:t>
            </w:r>
          </w:p>
        </w:tc>
        <w:tc>
          <w:tcPr>
            <w:tcW w:w="1418" w:type="dxa"/>
            <w:shd w:val="clear" w:color="auto" w:fill="auto"/>
            <w:noWrap/>
            <w:vAlign w:val="center"/>
          </w:tcPr>
          <w:p w14:paraId="5A0B0D1E" w14:textId="77777777" w:rsidR="00817FB8" w:rsidRPr="00817FB8" w:rsidRDefault="00817FB8" w:rsidP="00817FB8">
            <w:pPr>
              <w:jc w:val="center"/>
              <w:rPr>
                <w:sz w:val="22"/>
                <w:szCs w:val="22"/>
              </w:rPr>
            </w:pPr>
            <w:r w:rsidRPr="00817FB8">
              <w:rPr>
                <w:bCs/>
                <w:sz w:val="22"/>
              </w:rPr>
              <w:t>35,46</w:t>
            </w:r>
          </w:p>
        </w:tc>
        <w:tc>
          <w:tcPr>
            <w:tcW w:w="1277" w:type="dxa"/>
            <w:shd w:val="clear" w:color="auto" w:fill="auto"/>
            <w:vAlign w:val="center"/>
          </w:tcPr>
          <w:p w14:paraId="750310D6" w14:textId="77777777" w:rsidR="00817FB8" w:rsidRPr="00817FB8" w:rsidRDefault="00817FB8" w:rsidP="00817FB8">
            <w:pPr>
              <w:jc w:val="center"/>
              <w:rPr>
                <w:sz w:val="22"/>
                <w:szCs w:val="22"/>
              </w:rPr>
            </w:pPr>
            <w:r w:rsidRPr="00817FB8">
              <w:rPr>
                <w:bCs/>
                <w:sz w:val="22"/>
              </w:rPr>
              <w:t>37,62</w:t>
            </w:r>
          </w:p>
        </w:tc>
        <w:tc>
          <w:tcPr>
            <w:tcW w:w="851" w:type="dxa"/>
            <w:shd w:val="clear" w:color="auto" w:fill="auto"/>
            <w:noWrap/>
            <w:vAlign w:val="center"/>
          </w:tcPr>
          <w:p w14:paraId="11A9D2E3" w14:textId="77777777" w:rsidR="00817FB8" w:rsidRPr="00817FB8" w:rsidRDefault="00817FB8" w:rsidP="00817FB8">
            <w:pPr>
              <w:jc w:val="center"/>
              <w:rPr>
                <w:sz w:val="22"/>
                <w:szCs w:val="22"/>
              </w:rPr>
            </w:pPr>
            <w:r w:rsidRPr="00817FB8">
              <w:rPr>
                <w:sz w:val="22"/>
                <w:szCs w:val="22"/>
              </w:rPr>
              <w:t>-</w:t>
            </w:r>
          </w:p>
        </w:tc>
      </w:tr>
      <w:tr w:rsidR="00817FB8" w:rsidRPr="00817FB8" w14:paraId="424597E1" w14:textId="77777777" w:rsidTr="00297359">
        <w:trPr>
          <w:trHeight w:val="340"/>
        </w:trPr>
        <w:tc>
          <w:tcPr>
            <w:tcW w:w="567" w:type="dxa"/>
            <w:vMerge w:val="restart"/>
            <w:shd w:val="clear" w:color="auto" w:fill="auto"/>
            <w:noWrap/>
            <w:vAlign w:val="center"/>
          </w:tcPr>
          <w:p w14:paraId="58513999" w14:textId="77777777" w:rsidR="00817FB8" w:rsidRPr="00817FB8" w:rsidRDefault="00817FB8" w:rsidP="00817FB8">
            <w:pPr>
              <w:jc w:val="center"/>
              <w:rPr>
                <w:sz w:val="22"/>
                <w:szCs w:val="22"/>
              </w:rPr>
            </w:pPr>
            <w:r w:rsidRPr="00817FB8">
              <w:rPr>
                <w:sz w:val="22"/>
                <w:szCs w:val="22"/>
              </w:rPr>
              <w:t>2.</w:t>
            </w:r>
          </w:p>
        </w:tc>
        <w:tc>
          <w:tcPr>
            <w:tcW w:w="2836" w:type="dxa"/>
            <w:vMerge w:val="restart"/>
            <w:shd w:val="clear" w:color="auto" w:fill="auto"/>
            <w:vAlign w:val="center"/>
          </w:tcPr>
          <w:p w14:paraId="3F1B905A" w14:textId="77777777" w:rsidR="00817FB8" w:rsidRPr="00817FB8" w:rsidRDefault="00817FB8" w:rsidP="00817FB8">
            <w:pPr>
              <w:widowControl/>
              <w:rPr>
                <w:sz w:val="22"/>
                <w:szCs w:val="22"/>
              </w:rPr>
            </w:pPr>
            <w:r w:rsidRPr="00817FB8">
              <w:rPr>
                <w:sz w:val="22"/>
                <w:szCs w:val="22"/>
              </w:rPr>
              <w:t>АО «ИвГТЭ» (</w:t>
            </w:r>
            <w:r w:rsidRPr="00817FB8">
              <w:rPr>
                <w:color w:val="000000"/>
                <w:sz w:val="22"/>
                <w:szCs w:val="22"/>
              </w:rPr>
              <w:t>Новоталицкое с.п.</w:t>
            </w:r>
            <w:r w:rsidRPr="00817FB8">
              <w:rPr>
                <w:sz w:val="22"/>
                <w:szCs w:val="22"/>
              </w:rPr>
              <w:t xml:space="preserve"> Ивановского м.р.)</w:t>
            </w:r>
          </w:p>
        </w:tc>
        <w:tc>
          <w:tcPr>
            <w:tcW w:w="1842" w:type="dxa"/>
            <w:vMerge w:val="restart"/>
            <w:shd w:val="clear" w:color="auto" w:fill="auto"/>
            <w:vAlign w:val="center"/>
          </w:tcPr>
          <w:p w14:paraId="1F7DAA82" w14:textId="77777777" w:rsidR="00817FB8" w:rsidRPr="00817FB8" w:rsidRDefault="00817FB8" w:rsidP="00817FB8">
            <w:pPr>
              <w:widowControl/>
              <w:jc w:val="center"/>
              <w:rPr>
                <w:sz w:val="22"/>
                <w:szCs w:val="22"/>
              </w:rPr>
            </w:pPr>
            <w:r w:rsidRPr="00817FB8">
              <w:rPr>
                <w:sz w:val="22"/>
                <w:szCs w:val="22"/>
              </w:rPr>
              <w:t>Одноставочный, руб./м³, без НДС</w:t>
            </w:r>
          </w:p>
        </w:tc>
        <w:tc>
          <w:tcPr>
            <w:tcW w:w="1559" w:type="dxa"/>
            <w:vAlign w:val="center"/>
          </w:tcPr>
          <w:p w14:paraId="33030097" w14:textId="77777777" w:rsidR="00817FB8" w:rsidRPr="00817FB8" w:rsidRDefault="00817FB8" w:rsidP="00817FB8">
            <w:pPr>
              <w:widowControl/>
              <w:jc w:val="center"/>
              <w:rPr>
                <w:sz w:val="22"/>
                <w:szCs w:val="22"/>
              </w:rPr>
            </w:pPr>
            <w:r w:rsidRPr="00817FB8">
              <w:rPr>
                <w:sz w:val="22"/>
                <w:szCs w:val="22"/>
              </w:rPr>
              <w:t>2024</w:t>
            </w:r>
          </w:p>
        </w:tc>
        <w:tc>
          <w:tcPr>
            <w:tcW w:w="1418" w:type="dxa"/>
            <w:shd w:val="clear" w:color="auto" w:fill="auto"/>
            <w:noWrap/>
            <w:vAlign w:val="center"/>
          </w:tcPr>
          <w:p w14:paraId="153A5FA6" w14:textId="77777777" w:rsidR="00817FB8" w:rsidRPr="00817FB8" w:rsidRDefault="00817FB8" w:rsidP="00817FB8">
            <w:pPr>
              <w:jc w:val="center"/>
              <w:rPr>
                <w:sz w:val="22"/>
                <w:szCs w:val="22"/>
              </w:rPr>
            </w:pPr>
            <w:r w:rsidRPr="00817FB8">
              <w:rPr>
                <w:sz w:val="22"/>
                <w:szCs w:val="22"/>
              </w:rPr>
              <w:t>83,17</w:t>
            </w:r>
          </w:p>
        </w:tc>
        <w:tc>
          <w:tcPr>
            <w:tcW w:w="1277" w:type="dxa"/>
            <w:shd w:val="clear" w:color="auto" w:fill="auto"/>
            <w:vAlign w:val="center"/>
          </w:tcPr>
          <w:p w14:paraId="7B741F05" w14:textId="77777777" w:rsidR="00817FB8" w:rsidRPr="00817FB8" w:rsidRDefault="00817FB8" w:rsidP="00817FB8">
            <w:pPr>
              <w:jc w:val="center"/>
              <w:rPr>
                <w:sz w:val="22"/>
                <w:szCs w:val="22"/>
              </w:rPr>
            </w:pPr>
            <w:r w:rsidRPr="00817FB8">
              <w:rPr>
                <w:sz w:val="22"/>
                <w:szCs w:val="22"/>
              </w:rPr>
              <w:t>119,77</w:t>
            </w:r>
          </w:p>
        </w:tc>
        <w:tc>
          <w:tcPr>
            <w:tcW w:w="851" w:type="dxa"/>
            <w:shd w:val="clear" w:color="auto" w:fill="auto"/>
            <w:noWrap/>
            <w:vAlign w:val="center"/>
          </w:tcPr>
          <w:p w14:paraId="30D6FA1A" w14:textId="77777777" w:rsidR="00817FB8" w:rsidRPr="00817FB8" w:rsidRDefault="00817FB8" w:rsidP="00817FB8">
            <w:pPr>
              <w:jc w:val="center"/>
              <w:rPr>
                <w:sz w:val="22"/>
                <w:szCs w:val="22"/>
              </w:rPr>
            </w:pPr>
            <w:r w:rsidRPr="00817FB8">
              <w:rPr>
                <w:sz w:val="22"/>
                <w:szCs w:val="22"/>
              </w:rPr>
              <w:t>-</w:t>
            </w:r>
          </w:p>
        </w:tc>
      </w:tr>
      <w:tr w:rsidR="00817FB8" w:rsidRPr="00817FB8" w14:paraId="0136B712" w14:textId="77777777" w:rsidTr="00297359">
        <w:trPr>
          <w:trHeight w:val="340"/>
        </w:trPr>
        <w:tc>
          <w:tcPr>
            <w:tcW w:w="567" w:type="dxa"/>
            <w:vMerge/>
            <w:shd w:val="clear" w:color="auto" w:fill="auto"/>
            <w:noWrap/>
            <w:vAlign w:val="center"/>
          </w:tcPr>
          <w:p w14:paraId="02E063D1" w14:textId="77777777" w:rsidR="00817FB8" w:rsidRPr="00817FB8" w:rsidRDefault="00817FB8" w:rsidP="00817FB8">
            <w:pPr>
              <w:jc w:val="center"/>
              <w:rPr>
                <w:sz w:val="22"/>
                <w:szCs w:val="22"/>
              </w:rPr>
            </w:pPr>
          </w:p>
        </w:tc>
        <w:tc>
          <w:tcPr>
            <w:tcW w:w="2836" w:type="dxa"/>
            <w:vMerge/>
            <w:shd w:val="clear" w:color="auto" w:fill="auto"/>
            <w:vAlign w:val="center"/>
          </w:tcPr>
          <w:p w14:paraId="7561EA91" w14:textId="77777777" w:rsidR="00817FB8" w:rsidRPr="00817FB8" w:rsidRDefault="00817FB8" w:rsidP="00817FB8">
            <w:pPr>
              <w:widowControl/>
              <w:jc w:val="both"/>
              <w:rPr>
                <w:sz w:val="22"/>
                <w:szCs w:val="22"/>
              </w:rPr>
            </w:pPr>
          </w:p>
        </w:tc>
        <w:tc>
          <w:tcPr>
            <w:tcW w:w="1842" w:type="dxa"/>
            <w:vMerge/>
            <w:shd w:val="clear" w:color="auto" w:fill="auto"/>
            <w:vAlign w:val="center"/>
          </w:tcPr>
          <w:p w14:paraId="4870ABDF" w14:textId="77777777" w:rsidR="00817FB8" w:rsidRPr="00817FB8" w:rsidRDefault="00817FB8" w:rsidP="00817FB8">
            <w:pPr>
              <w:widowControl/>
              <w:jc w:val="center"/>
              <w:rPr>
                <w:sz w:val="22"/>
                <w:szCs w:val="22"/>
              </w:rPr>
            </w:pPr>
          </w:p>
        </w:tc>
        <w:tc>
          <w:tcPr>
            <w:tcW w:w="1559" w:type="dxa"/>
            <w:vAlign w:val="center"/>
          </w:tcPr>
          <w:p w14:paraId="257E69D9" w14:textId="77777777" w:rsidR="00817FB8" w:rsidRPr="00817FB8" w:rsidRDefault="00817FB8" w:rsidP="00817FB8">
            <w:pPr>
              <w:widowControl/>
              <w:jc w:val="center"/>
              <w:rPr>
                <w:sz w:val="22"/>
                <w:szCs w:val="22"/>
              </w:rPr>
            </w:pPr>
            <w:r w:rsidRPr="00817FB8">
              <w:rPr>
                <w:sz w:val="22"/>
                <w:szCs w:val="22"/>
              </w:rPr>
              <w:t>2025</w:t>
            </w:r>
          </w:p>
        </w:tc>
        <w:tc>
          <w:tcPr>
            <w:tcW w:w="1418" w:type="dxa"/>
            <w:shd w:val="clear" w:color="auto" w:fill="auto"/>
            <w:noWrap/>
            <w:vAlign w:val="center"/>
          </w:tcPr>
          <w:p w14:paraId="7DAF6985" w14:textId="77777777" w:rsidR="00817FB8" w:rsidRPr="00817FB8" w:rsidRDefault="00817FB8" w:rsidP="00817FB8">
            <w:pPr>
              <w:jc w:val="center"/>
              <w:rPr>
                <w:sz w:val="22"/>
                <w:szCs w:val="22"/>
              </w:rPr>
            </w:pPr>
            <w:r w:rsidRPr="00817FB8">
              <w:rPr>
                <w:sz w:val="22"/>
                <w:szCs w:val="22"/>
              </w:rPr>
              <w:t>119,77</w:t>
            </w:r>
          </w:p>
        </w:tc>
        <w:tc>
          <w:tcPr>
            <w:tcW w:w="1277" w:type="dxa"/>
            <w:shd w:val="clear" w:color="auto" w:fill="auto"/>
            <w:vAlign w:val="center"/>
          </w:tcPr>
          <w:p w14:paraId="4D6FFC4A" w14:textId="77777777" w:rsidR="00817FB8" w:rsidRPr="00817FB8" w:rsidRDefault="00817FB8" w:rsidP="00817FB8">
            <w:pPr>
              <w:jc w:val="center"/>
              <w:rPr>
                <w:sz w:val="22"/>
                <w:szCs w:val="22"/>
              </w:rPr>
            </w:pPr>
            <w:r w:rsidRPr="00817FB8">
              <w:rPr>
                <w:sz w:val="22"/>
                <w:szCs w:val="22"/>
              </w:rPr>
              <w:t>146,23</w:t>
            </w:r>
          </w:p>
        </w:tc>
        <w:tc>
          <w:tcPr>
            <w:tcW w:w="851" w:type="dxa"/>
            <w:shd w:val="clear" w:color="auto" w:fill="auto"/>
            <w:noWrap/>
            <w:vAlign w:val="center"/>
          </w:tcPr>
          <w:p w14:paraId="5C2E8F27" w14:textId="77777777" w:rsidR="00817FB8" w:rsidRPr="00817FB8" w:rsidRDefault="00817FB8" w:rsidP="00817FB8">
            <w:pPr>
              <w:jc w:val="center"/>
              <w:rPr>
                <w:sz w:val="22"/>
                <w:szCs w:val="22"/>
              </w:rPr>
            </w:pPr>
            <w:r w:rsidRPr="00817FB8">
              <w:rPr>
                <w:sz w:val="22"/>
                <w:szCs w:val="22"/>
              </w:rPr>
              <w:t>-</w:t>
            </w:r>
          </w:p>
        </w:tc>
      </w:tr>
      <w:tr w:rsidR="00817FB8" w:rsidRPr="00817FB8" w14:paraId="7F7385FE" w14:textId="77777777" w:rsidTr="00297359">
        <w:trPr>
          <w:trHeight w:val="340"/>
        </w:trPr>
        <w:tc>
          <w:tcPr>
            <w:tcW w:w="567" w:type="dxa"/>
            <w:vMerge/>
            <w:shd w:val="clear" w:color="auto" w:fill="auto"/>
            <w:noWrap/>
            <w:vAlign w:val="center"/>
          </w:tcPr>
          <w:p w14:paraId="2B19D03C" w14:textId="77777777" w:rsidR="00817FB8" w:rsidRPr="00817FB8" w:rsidRDefault="00817FB8" w:rsidP="00817FB8">
            <w:pPr>
              <w:jc w:val="center"/>
              <w:rPr>
                <w:sz w:val="22"/>
                <w:szCs w:val="22"/>
              </w:rPr>
            </w:pPr>
          </w:p>
        </w:tc>
        <w:tc>
          <w:tcPr>
            <w:tcW w:w="2836" w:type="dxa"/>
            <w:vMerge/>
            <w:shd w:val="clear" w:color="auto" w:fill="auto"/>
            <w:vAlign w:val="center"/>
          </w:tcPr>
          <w:p w14:paraId="18564519" w14:textId="77777777" w:rsidR="00817FB8" w:rsidRPr="00817FB8" w:rsidRDefault="00817FB8" w:rsidP="00817FB8">
            <w:pPr>
              <w:widowControl/>
              <w:jc w:val="both"/>
              <w:rPr>
                <w:sz w:val="22"/>
                <w:szCs w:val="22"/>
              </w:rPr>
            </w:pPr>
          </w:p>
        </w:tc>
        <w:tc>
          <w:tcPr>
            <w:tcW w:w="1842" w:type="dxa"/>
            <w:vMerge/>
            <w:shd w:val="clear" w:color="auto" w:fill="auto"/>
            <w:vAlign w:val="center"/>
          </w:tcPr>
          <w:p w14:paraId="40A59102" w14:textId="77777777" w:rsidR="00817FB8" w:rsidRPr="00817FB8" w:rsidRDefault="00817FB8" w:rsidP="00817FB8">
            <w:pPr>
              <w:widowControl/>
              <w:jc w:val="center"/>
              <w:rPr>
                <w:sz w:val="22"/>
                <w:szCs w:val="22"/>
              </w:rPr>
            </w:pPr>
          </w:p>
        </w:tc>
        <w:tc>
          <w:tcPr>
            <w:tcW w:w="1559" w:type="dxa"/>
            <w:vAlign w:val="center"/>
          </w:tcPr>
          <w:p w14:paraId="2AB8CF69" w14:textId="77777777" w:rsidR="00817FB8" w:rsidRPr="00817FB8" w:rsidRDefault="00817FB8" w:rsidP="00817FB8">
            <w:pPr>
              <w:widowControl/>
              <w:jc w:val="center"/>
              <w:rPr>
                <w:sz w:val="22"/>
                <w:szCs w:val="22"/>
              </w:rPr>
            </w:pPr>
            <w:r w:rsidRPr="00817FB8">
              <w:rPr>
                <w:sz w:val="22"/>
                <w:szCs w:val="22"/>
              </w:rPr>
              <w:t>2026</w:t>
            </w:r>
          </w:p>
        </w:tc>
        <w:tc>
          <w:tcPr>
            <w:tcW w:w="1418" w:type="dxa"/>
            <w:shd w:val="clear" w:color="auto" w:fill="auto"/>
            <w:noWrap/>
            <w:vAlign w:val="center"/>
          </w:tcPr>
          <w:p w14:paraId="0EF9AA7E" w14:textId="77777777" w:rsidR="00817FB8" w:rsidRPr="00817FB8" w:rsidRDefault="00817FB8" w:rsidP="00817FB8">
            <w:pPr>
              <w:jc w:val="center"/>
              <w:rPr>
                <w:sz w:val="22"/>
                <w:szCs w:val="22"/>
              </w:rPr>
            </w:pPr>
            <w:r w:rsidRPr="00817FB8">
              <w:rPr>
                <w:sz w:val="22"/>
                <w:szCs w:val="22"/>
              </w:rPr>
              <w:t>146,33</w:t>
            </w:r>
          </w:p>
        </w:tc>
        <w:tc>
          <w:tcPr>
            <w:tcW w:w="1277" w:type="dxa"/>
            <w:shd w:val="clear" w:color="auto" w:fill="auto"/>
            <w:vAlign w:val="center"/>
          </w:tcPr>
          <w:p w14:paraId="1B0E51DB" w14:textId="77777777" w:rsidR="00817FB8" w:rsidRPr="00817FB8" w:rsidRDefault="00817FB8" w:rsidP="00817FB8">
            <w:pPr>
              <w:jc w:val="center"/>
              <w:rPr>
                <w:sz w:val="22"/>
                <w:szCs w:val="22"/>
              </w:rPr>
            </w:pPr>
            <w:r w:rsidRPr="00817FB8">
              <w:rPr>
                <w:sz w:val="22"/>
                <w:szCs w:val="22"/>
              </w:rPr>
              <w:t>152,91</w:t>
            </w:r>
          </w:p>
        </w:tc>
        <w:tc>
          <w:tcPr>
            <w:tcW w:w="851" w:type="dxa"/>
            <w:shd w:val="clear" w:color="auto" w:fill="auto"/>
            <w:noWrap/>
            <w:vAlign w:val="center"/>
          </w:tcPr>
          <w:p w14:paraId="0F670D3D" w14:textId="77777777" w:rsidR="00817FB8" w:rsidRPr="00817FB8" w:rsidRDefault="00817FB8" w:rsidP="00817FB8">
            <w:pPr>
              <w:jc w:val="center"/>
              <w:rPr>
                <w:sz w:val="22"/>
                <w:szCs w:val="22"/>
              </w:rPr>
            </w:pPr>
            <w:r w:rsidRPr="00817FB8">
              <w:rPr>
                <w:sz w:val="22"/>
                <w:szCs w:val="22"/>
              </w:rPr>
              <w:t>-</w:t>
            </w:r>
          </w:p>
        </w:tc>
      </w:tr>
      <w:tr w:rsidR="00817FB8" w:rsidRPr="00817FB8" w14:paraId="19E5CBA6" w14:textId="77777777" w:rsidTr="00297359">
        <w:trPr>
          <w:trHeight w:val="340"/>
        </w:trPr>
        <w:tc>
          <w:tcPr>
            <w:tcW w:w="567" w:type="dxa"/>
            <w:vMerge/>
            <w:shd w:val="clear" w:color="auto" w:fill="auto"/>
            <w:noWrap/>
            <w:vAlign w:val="center"/>
          </w:tcPr>
          <w:p w14:paraId="0DE86141" w14:textId="77777777" w:rsidR="00817FB8" w:rsidRPr="00817FB8" w:rsidRDefault="00817FB8" w:rsidP="00817FB8">
            <w:pPr>
              <w:jc w:val="center"/>
              <w:rPr>
                <w:sz w:val="22"/>
                <w:szCs w:val="22"/>
              </w:rPr>
            </w:pPr>
          </w:p>
        </w:tc>
        <w:tc>
          <w:tcPr>
            <w:tcW w:w="2836" w:type="dxa"/>
            <w:vMerge/>
            <w:shd w:val="clear" w:color="auto" w:fill="auto"/>
            <w:vAlign w:val="center"/>
          </w:tcPr>
          <w:p w14:paraId="26E7B762" w14:textId="77777777" w:rsidR="00817FB8" w:rsidRPr="00817FB8" w:rsidRDefault="00817FB8" w:rsidP="00817FB8">
            <w:pPr>
              <w:widowControl/>
              <w:jc w:val="both"/>
              <w:rPr>
                <w:sz w:val="22"/>
                <w:szCs w:val="22"/>
              </w:rPr>
            </w:pPr>
          </w:p>
        </w:tc>
        <w:tc>
          <w:tcPr>
            <w:tcW w:w="1842" w:type="dxa"/>
            <w:vMerge/>
            <w:shd w:val="clear" w:color="auto" w:fill="auto"/>
            <w:vAlign w:val="center"/>
          </w:tcPr>
          <w:p w14:paraId="2272E9FE" w14:textId="77777777" w:rsidR="00817FB8" w:rsidRPr="00817FB8" w:rsidRDefault="00817FB8" w:rsidP="00817FB8">
            <w:pPr>
              <w:widowControl/>
              <w:jc w:val="center"/>
              <w:rPr>
                <w:sz w:val="22"/>
                <w:szCs w:val="22"/>
              </w:rPr>
            </w:pPr>
          </w:p>
        </w:tc>
        <w:tc>
          <w:tcPr>
            <w:tcW w:w="1559" w:type="dxa"/>
            <w:vAlign w:val="center"/>
          </w:tcPr>
          <w:p w14:paraId="2D878260" w14:textId="77777777" w:rsidR="00817FB8" w:rsidRPr="00817FB8" w:rsidRDefault="00817FB8" w:rsidP="00817FB8">
            <w:pPr>
              <w:widowControl/>
              <w:jc w:val="center"/>
              <w:rPr>
                <w:sz w:val="22"/>
                <w:szCs w:val="22"/>
              </w:rPr>
            </w:pPr>
            <w:r w:rsidRPr="00817FB8">
              <w:rPr>
                <w:sz w:val="22"/>
                <w:szCs w:val="22"/>
              </w:rPr>
              <w:t>2027</w:t>
            </w:r>
          </w:p>
        </w:tc>
        <w:tc>
          <w:tcPr>
            <w:tcW w:w="1418" w:type="dxa"/>
            <w:shd w:val="clear" w:color="auto" w:fill="auto"/>
            <w:noWrap/>
            <w:vAlign w:val="center"/>
          </w:tcPr>
          <w:p w14:paraId="42A17331" w14:textId="77777777" w:rsidR="00817FB8" w:rsidRPr="00817FB8" w:rsidRDefault="00817FB8" w:rsidP="00817FB8">
            <w:pPr>
              <w:jc w:val="center"/>
              <w:rPr>
                <w:sz w:val="22"/>
                <w:szCs w:val="22"/>
              </w:rPr>
            </w:pPr>
            <w:r w:rsidRPr="00817FB8">
              <w:rPr>
                <w:sz w:val="22"/>
                <w:szCs w:val="22"/>
              </w:rPr>
              <w:t>152,91</w:t>
            </w:r>
          </w:p>
        </w:tc>
        <w:tc>
          <w:tcPr>
            <w:tcW w:w="1277" w:type="dxa"/>
            <w:shd w:val="clear" w:color="auto" w:fill="auto"/>
            <w:vAlign w:val="center"/>
          </w:tcPr>
          <w:p w14:paraId="46CD023B" w14:textId="77777777" w:rsidR="00817FB8" w:rsidRPr="00817FB8" w:rsidRDefault="00817FB8" w:rsidP="00817FB8">
            <w:pPr>
              <w:jc w:val="center"/>
              <w:rPr>
                <w:sz w:val="22"/>
                <w:szCs w:val="22"/>
              </w:rPr>
            </w:pPr>
            <w:r w:rsidRPr="00817FB8">
              <w:rPr>
                <w:sz w:val="22"/>
                <w:szCs w:val="22"/>
              </w:rPr>
              <w:t>159,79</w:t>
            </w:r>
          </w:p>
        </w:tc>
        <w:tc>
          <w:tcPr>
            <w:tcW w:w="851" w:type="dxa"/>
            <w:shd w:val="clear" w:color="auto" w:fill="auto"/>
            <w:noWrap/>
            <w:vAlign w:val="center"/>
          </w:tcPr>
          <w:p w14:paraId="41DB6CB2" w14:textId="77777777" w:rsidR="00817FB8" w:rsidRPr="00817FB8" w:rsidRDefault="00817FB8" w:rsidP="00817FB8">
            <w:pPr>
              <w:jc w:val="center"/>
              <w:rPr>
                <w:sz w:val="22"/>
                <w:szCs w:val="22"/>
              </w:rPr>
            </w:pPr>
            <w:r w:rsidRPr="00817FB8">
              <w:rPr>
                <w:sz w:val="22"/>
                <w:szCs w:val="22"/>
              </w:rPr>
              <w:t>-</w:t>
            </w:r>
          </w:p>
        </w:tc>
      </w:tr>
      <w:tr w:rsidR="00817FB8" w:rsidRPr="00817FB8" w14:paraId="7B07219F" w14:textId="77777777" w:rsidTr="00297359">
        <w:trPr>
          <w:trHeight w:val="340"/>
        </w:trPr>
        <w:tc>
          <w:tcPr>
            <w:tcW w:w="567" w:type="dxa"/>
            <w:vMerge/>
            <w:shd w:val="clear" w:color="auto" w:fill="auto"/>
            <w:noWrap/>
            <w:vAlign w:val="center"/>
          </w:tcPr>
          <w:p w14:paraId="1FC250C2" w14:textId="77777777" w:rsidR="00817FB8" w:rsidRPr="00817FB8" w:rsidRDefault="00817FB8" w:rsidP="00817FB8">
            <w:pPr>
              <w:jc w:val="center"/>
              <w:rPr>
                <w:sz w:val="22"/>
                <w:szCs w:val="22"/>
              </w:rPr>
            </w:pPr>
          </w:p>
        </w:tc>
        <w:tc>
          <w:tcPr>
            <w:tcW w:w="2836" w:type="dxa"/>
            <w:vMerge/>
            <w:shd w:val="clear" w:color="auto" w:fill="auto"/>
            <w:vAlign w:val="center"/>
          </w:tcPr>
          <w:p w14:paraId="7CA0F7D1" w14:textId="77777777" w:rsidR="00817FB8" w:rsidRPr="00817FB8" w:rsidRDefault="00817FB8" w:rsidP="00817FB8">
            <w:pPr>
              <w:widowControl/>
              <w:jc w:val="both"/>
              <w:rPr>
                <w:sz w:val="22"/>
                <w:szCs w:val="22"/>
              </w:rPr>
            </w:pPr>
          </w:p>
        </w:tc>
        <w:tc>
          <w:tcPr>
            <w:tcW w:w="1842" w:type="dxa"/>
            <w:vMerge/>
            <w:shd w:val="clear" w:color="auto" w:fill="auto"/>
            <w:vAlign w:val="center"/>
          </w:tcPr>
          <w:p w14:paraId="465008DB" w14:textId="77777777" w:rsidR="00817FB8" w:rsidRPr="00817FB8" w:rsidRDefault="00817FB8" w:rsidP="00817FB8">
            <w:pPr>
              <w:widowControl/>
              <w:jc w:val="center"/>
              <w:rPr>
                <w:sz w:val="22"/>
                <w:szCs w:val="22"/>
              </w:rPr>
            </w:pPr>
          </w:p>
        </w:tc>
        <w:tc>
          <w:tcPr>
            <w:tcW w:w="1559" w:type="dxa"/>
            <w:vAlign w:val="center"/>
          </w:tcPr>
          <w:p w14:paraId="0770A42F" w14:textId="77777777" w:rsidR="00817FB8" w:rsidRPr="00817FB8" w:rsidRDefault="00817FB8" w:rsidP="00817FB8">
            <w:pPr>
              <w:widowControl/>
              <w:jc w:val="center"/>
              <w:rPr>
                <w:sz w:val="22"/>
                <w:szCs w:val="22"/>
              </w:rPr>
            </w:pPr>
            <w:r w:rsidRPr="00817FB8">
              <w:rPr>
                <w:sz w:val="22"/>
                <w:szCs w:val="22"/>
              </w:rPr>
              <w:t>2028</w:t>
            </w:r>
          </w:p>
        </w:tc>
        <w:tc>
          <w:tcPr>
            <w:tcW w:w="1418" w:type="dxa"/>
            <w:shd w:val="clear" w:color="auto" w:fill="auto"/>
            <w:noWrap/>
            <w:vAlign w:val="center"/>
          </w:tcPr>
          <w:p w14:paraId="075764C3" w14:textId="77777777" w:rsidR="00817FB8" w:rsidRPr="00817FB8" w:rsidRDefault="00817FB8" w:rsidP="00817FB8">
            <w:pPr>
              <w:jc w:val="center"/>
              <w:rPr>
                <w:sz w:val="22"/>
                <w:szCs w:val="22"/>
              </w:rPr>
            </w:pPr>
            <w:r w:rsidRPr="00817FB8">
              <w:rPr>
                <w:sz w:val="22"/>
                <w:szCs w:val="22"/>
              </w:rPr>
              <w:t>159,79</w:t>
            </w:r>
          </w:p>
        </w:tc>
        <w:tc>
          <w:tcPr>
            <w:tcW w:w="1277" w:type="dxa"/>
            <w:shd w:val="clear" w:color="auto" w:fill="auto"/>
            <w:vAlign w:val="center"/>
          </w:tcPr>
          <w:p w14:paraId="3EC13D78" w14:textId="77777777" w:rsidR="00817FB8" w:rsidRPr="00817FB8" w:rsidRDefault="00817FB8" w:rsidP="00817FB8">
            <w:pPr>
              <w:jc w:val="center"/>
              <w:rPr>
                <w:sz w:val="22"/>
                <w:szCs w:val="22"/>
              </w:rPr>
            </w:pPr>
            <w:r w:rsidRPr="00817FB8">
              <w:rPr>
                <w:sz w:val="22"/>
                <w:szCs w:val="22"/>
              </w:rPr>
              <w:t>166,98</w:t>
            </w:r>
          </w:p>
        </w:tc>
        <w:tc>
          <w:tcPr>
            <w:tcW w:w="851" w:type="dxa"/>
            <w:shd w:val="clear" w:color="auto" w:fill="auto"/>
            <w:noWrap/>
            <w:vAlign w:val="center"/>
          </w:tcPr>
          <w:p w14:paraId="165FFA04" w14:textId="77777777" w:rsidR="00817FB8" w:rsidRPr="00817FB8" w:rsidRDefault="00817FB8" w:rsidP="00817FB8">
            <w:pPr>
              <w:jc w:val="center"/>
              <w:rPr>
                <w:sz w:val="22"/>
                <w:szCs w:val="22"/>
              </w:rPr>
            </w:pPr>
            <w:r w:rsidRPr="00817FB8">
              <w:rPr>
                <w:sz w:val="22"/>
                <w:szCs w:val="22"/>
              </w:rPr>
              <w:t>-</w:t>
            </w:r>
          </w:p>
        </w:tc>
      </w:tr>
      <w:tr w:rsidR="00817FB8" w:rsidRPr="00817FB8" w14:paraId="6BBA6FF4" w14:textId="77777777" w:rsidTr="00297359">
        <w:trPr>
          <w:trHeight w:val="340"/>
        </w:trPr>
        <w:tc>
          <w:tcPr>
            <w:tcW w:w="10350" w:type="dxa"/>
            <w:gridSpan w:val="7"/>
            <w:shd w:val="clear" w:color="auto" w:fill="auto"/>
            <w:noWrap/>
            <w:vAlign w:val="center"/>
          </w:tcPr>
          <w:p w14:paraId="5BA1DD7A" w14:textId="77777777" w:rsidR="00817FB8" w:rsidRPr="00817FB8" w:rsidRDefault="00817FB8" w:rsidP="00817FB8">
            <w:pPr>
              <w:jc w:val="center"/>
              <w:rPr>
                <w:sz w:val="22"/>
                <w:szCs w:val="22"/>
              </w:rPr>
            </w:pPr>
            <w:r w:rsidRPr="00817FB8">
              <w:rPr>
                <w:sz w:val="22"/>
                <w:szCs w:val="22"/>
              </w:rPr>
              <w:t>Население (тарифы указываются с учетом НДС) **</w:t>
            </w:r>
          </w:p>
        </w:tc>
      </w:tr>
      <w:tr w:rsidR="00817FB8" w:rsidRPr="00817FB8" w14:paraId="3E56B494" w14:textId="77777777" w:rsidTr="00297359">
        <w:trPr>
          <w:trHeight w:val="340"/>
        </w:trPr>
        <w:tc>
          <w:tcPr>
            <w:tcW w:w="567" w:type="dxa"/>
            <w:vMerge w:val="restart"/>
            <w:shd w:val="clear" w:color="auto" w:fill="auto"/>
            <w:noWrap/>
            <w:vAlign w:val="center"/>
          </w:tcPr>
          <w:p w14:paraId="6A65CD4A" w14:textId="77777777" w:rsidR="00817FB8" w:rsidRPr="00817FB8" w:rsidRDefault="00817FB8" w:rsidP="00817FB8">
            <w:pPr>
              <w:jc w:val="center"/>
              <w:rPr>
                <w:sz w:val="22"/>
                <w:szCs w:val="22"/>
              </w:rPr>
            </w:pPr>
            <w:r w:rsidRPr="00817FB8">
              <w:rPr>
                <w:sz w:val="22"/>
                <w:szCs w:val="22"/>
              </w:rPr>
              <w:t>3.</w:t>
            </w:r>
          </w:p>
        </w:tc>
        <w:tc>
          <w:tcPr>
            <w:tcW w:w="2836" w:type="dxa"/>
            <w:vMerge w:val="restart"/>
            <w:shd w:val="clear" w:color="auto" w:fill="auto"/>
            <w:vAlign w:val="center"/>
          </w:tcPr>
          <w:p w14:paraId="5E816E37" w14:textId="77777777" w:rsidR="00817FB8" w:rsidRPr="00817FB8" w:rsidRDefault="00817FB8" w:rsidP="00817FB8">
            <w:pPr>
              <w:widowControl/>
              <w:rPr>
                <w:sz w:val="22"/>
                <w:szCs w:val="22"/>
              </w:rPr>
            </w:pPr>
            <w:r w:rsidRPr="00817FB8">
              <w:rPr>
                <w:sz w:val="22"/>
                <w:szCs w:val="22"/>
              </w:rPr>
              <w:t>АО «ИвГТЭ»</w:t>
            </w:r>
            <w:r w:rsidRPr="00817FB8">
              <w:t xml:space="preserve"> </w:t>
            </w:r>
            <w:r w:rsidRPr="00817FB8">
              <w:rPr>
                <w:sz w:val="22"/>
                <w:szCs w:val="22"/>
              </w:rPr>
              <w:t>(Коляновское с.п. Ивановского м.р.)</w:t>
            </w:r>
          </w:p>
        </w:tc>
        <w:tc>
          <w:tcPr>
            <w:tcW w:w="1842" w:type="dxa"/>
            <w:vMerge w:val="restart"/>
            <w:shd w:val="clear" w:color="auto" w:fill="auto"/>
            <w:vAlign w:val="center"/>
          </w:tcPr>
          <w:p w14:paraId="266E281F" w14:textId="77777777" w:rsidR="00817FB8" w:rsidRPr="00817FB8" w:rsidRDefault="00817FB8" w:rsidP="00817FB8">
            <w:pPr>
              <w:widowControl/>
              <w:jc w:val="center"/>
              <w:rPr>
                <w:sz w:val="22"/>
                <w:szCs w:val="22"/>
              </w:rPr>
            </w:pPr>
            <w:r w:rsidRPr="00817FB8">
              <w:rPr>
                <w:sz w:val="22"/>
                <w:szCs w:val="22"/>
              </w:rPr>
              <w:t>Одноставочный, руб./м³</w:t>
            </w:r>
          </w:p>
        </w:tc>
        <w:tc>
          <w:tcPr>
            <w:tcW w:w="1559" w:type="dxa"/>
            <w:vAlign w:val="center"/>
          </w:tcPr>
          <w:p w14:paraId="6B05F591" w14:textId="77777777" w:rsidR="00817FB8" w:rsidRPr="00817FB8" w:rsidRDefault="00817FB8" w:rsidP="00817FB8">
            <w:pPr>
              <w:widowControl/>
              <w:jc w:val="center"/>
              <w:rPr>
                <w:sz w:val="22"/>
                <w:szCs w:val="22"/>
              </w:rPr>
            </w:pPr>
            <w:r w:rsidRPr="00817FB8">
              <w:rPr>
                <w:sz w:val="22"/>
                <w:szCs w:val="22"/>
              </w:rPr>
              <w:t>2024</w:t>
            </w:r>
          </w:p>
        </w:tc>
        <w:tc>
          <w:tcPr>
            <w:tcW w:w="1418" w:type="dxa"/>
            <w:shd w:val="clear" w:color="auto" w:fill="auto"/>
            <w:noWrap/>
            <w:vAlign w:val="center"/>
          </w:tcPr>
          <w:p w14:paraId="5EAAA061" w14:textId="77777777" w:rsidR="00817FB8" w:rsidRPr="00817FB8" w:rsidRDefault="00817FB8" w:rsidP="00817FB8">
            <w:pPr>
              <w:jc w:val="center"/>
              <w:rPr>
                <w:sz w:val="22"/>
              </w:rPr>
            </w:pPr>
            <w:r w:rsidRPr="00817FB8">
              <w:rPr>
                <w:sz w:val="22"/>
              </w:rPr>
              <w:t>39,24</w:t>
            </w:r>
          </w:p>
        </w:tc>
        <w:tc>
          <w:tcPr>
            <w:tcW w:w="1277" w:type="dxa"/>
            <w:shd w:val="clear" w:color="auto" w:fill="auto"/>
            <w:vAlign w:val="center"/>
          </w:tcPr>
          <w:p w14:paraId="52D787DF" w14:textId="77777777" w:rsidR="00817FB8" w:rsidRPr="00817FB8" w:rsidRDefault="00817FB8" w:rsidP="00817FB8">
            <w:pPr>
              <w:jc w:val="center"/>
              <w:rPr>
                <w:sz w:val="22"/>
              </w:rPr>
            </w:pPr>
            <w:r w:rsidRPr="00817FB8">
              <w:rPr>
                <w:sz w:val="22"/>
              </w:rPr>
              <w:t>40,99</w:t>
            </w:r>
          </w:p>
        </w:tc>
        <w:tc>
          <w:tcPr>
            <w:tcW w:w="851" w:type="dxa"/>
            <w:shd w:val="clear" w:color="auto" w:fill="auto"/>
            <w:noWrap/>
            <w:vAlign w:val="center"/>
          </w:tcPr>
          <w:p w14:paraId="31845FA9" w14:textId="77777777" w:rsidR="00817FB8" w:rsidRPr="00817FB8" w:rsidRDefault="00817FB8" w:rsidP="00817FB8">
            <w:pPr>
              <w:jc w:val="center"/>
              <w:rPr>
                <w:sz w:val="22"/>
                <w:szCs w:val="22"/>
              </w:rPr>
            </w:pPr>
            <w:r w:rsidRPr="00817FB8">
              <w:rPr>
                <w:sz w:val="22"/>
                <w:szCs w:val="22"/>
              </w:rPr>
              <w:t>-</w:t>
            </w:r>
          </w:p>
        </w:tc>
      </w:tr>
      <w:tr w:rsidR="00817FB8" w:rsidRPr="00817FB8" w14:paraId="626BF92B" w14:textId="77777777" w:rsidTr="00297359">
        <w:trPr>
          <w:trHeight w:val="340"/>
        </w:trPr>
        <w:tc>
          <w:tcPr>
            <w:tcW w:w="567" w:type="dxa"/>
            <w:vMerge/>
            <w:shd w:val="clear" w:color="auto" w:fill="auto"/>
            <w:noWrap/>
            <w:vAlign w:val="center"/>
          </w:tcPr>
          <w:p w14:paraId="1F5A77F8" w14:textId="77777777" w:rsidR="00817FB8" w:rsidRPr="00817FB8" w:rsidRDefault="00817FB8" w:rsidP="00817FB8">
            <w:pPr>
              <w:jc w:val="center"/>
              <w:rPr>
                <w:sz w:val="22"/>
                <w:szCs w:val="22"/>
              </w:rPr>
            </w:pPr>
          </w:p>
        </w:tc>
        <w:tc>
          <w:tcPr>
            <w:tcW w:w="2836" w:type="dxa"/>
            <w:vMerge/>
            <w:shd w:val="clear" w:color="auto" w:fill="auto"/>
            <w:vAlign w:val="center"/>
          </w:tcPr>
          <w:p w14:paraId="6CB935A4" w14:textId="77777777" w:rsidR="00817FB8" w:rsidRPr="00817FB8" w:rsidRDefault="00817FB8" w:rsidP="00817FB8">
            <w:pPr>
              <w:widowControl/>
              <w:jc w:val="both"/>
              <w:rPr>
                <w:sz w:val="22"/>
                <w:szCs w:val="22"/>
              </w:rPr>
            </w:pPr>
          </w:p>
        </w:tc>
        <w:tc>
          <w:tcPr>
            <w:tcW w:w="1842" w:type="dxa"/>
            <w:vMerge/>
            <w:shd w:val="clear" w:color="auto" w:fill="auto"/>
            <w:vAlign w:val="center"/>
          </w:tcPr>
          <w:p w14:paraId="184BB889" w14:textId="77777777" w:rsidR="00817FB8" w:rsidRPr="00817FB8" w:rsidRDefault="00817FB8" w:rsidP="00817FB8">
            <w:pPr>
              <w:widowControl/>
              <w:jc w:val="center"/>
              <w:rPr>
                <w:sz w:val="22"/>
                <w:szCs w:val="22"/>
              </w:rPr>
            </w:pPr>
          </w:p>
        </w:tc>
        <w:tc>
          <w:tcPr>
            <w:tcW w:w="1559" w:type="dxa"/>
            <w:vAlign w:val="center"/>
          </w:tcPr>
          <w:p w14:paraId="2BF31F3C" w14:textId="77777777" w:rsidR="00817FB8" w:rsidRPr="00817FB8" w:rsidRDefault="00817FB8" w:rsidP="00817FB8">
            <w:pPr>
              <w:widowControl/>
              <w:jc w:val="center"/>
              <w:rPr>
                <w:sz w:val="22"/>
                <w:szCs w:val="22"/>
              </w:rPr>
            </w:pPr>
            <w:r w:rsidRPr="00817FB8">
              <w:rPr>
                <w:sz w:val="22"/>
                <w:szCs w:val="22"/>
              </w:rPr>
              <w:t>2025</w:t>
            </w:r>
          </w:p>
        </w:tc>
        <w:tc>
          <w:tcPr>
            <w:tcW w:w="1418" w:type="dxa"/>
            <w:shd w:val="clear" w:color="auto" w:fill="auto"/>
            <w:noWrap/>
            <w:vAlign w:val="center"/>
          </w:tcPr>
          <w:p w14:paraId="290214DE" w14:textId="77777777" w:rsidR="00817FB8" w:rsidRPr="00817FB8" w:rsidRDefault="00817FB8" w:rsidP="00817FB8">
            <w:pPr>
              <w:jc w:val="center"/>
              <w:rPr>
                <w:sz w:val="22"/>
                <w:szCs w:val="22"/>
              </w:rPr>
            </w:pPr>
            <w:r w:rsidRPr="00817FB8">
              <w:rPr>
                <w:sz w:val="22"/>
                <w:szCs w:val="22"/>
              </w:rPr>
              <w:t>40,99</w:t>
            </w:r>
          </w:p>
        </w:tc>
        <w:tc>
          <w:tcPr>
            <w:tcW w:w="1277" w:type="dxa"/>
            <w:shd w:val="clear" w:color="auto" w:fill="auto"/>
            <w:vAlign w:val="center"/>
          </w:tcPr>
          <w:p w14:paraId="4FE75AD8" w14:textId="77777777" w:rsidR="00817FB8" w:rsidRPr="00817FB8" w:rsidRDefault="00817FB8" w:rsidP="00817FB8">
            <w:pPr>
              <w:jc w:val="center"/>
              <w:rPr>
                <w:sz w:val="22"/>
                <w:szCs w:val="22"/>
              </w:rPr>
            </w:pPr>
            <w:r w:rsidRPr="00817FB8">
              <w:rPr>
                <w:sz w:val="22"/>
                <w:szCs w:val="22"/>
              </w:rPr>
              <w:t>42,86</w:t>
            </w:r>
          </w:p>
        </w:tc>
        <w:tc>
          <w:tcPr>
            <w:tcW w:w="851" w:type="dxa"/>
            <w:shd w:val="clear" w:color="auto" w:fill="auto"/>
            <w:noWrap/>
            <w:vAlign w:val="center"/>
          </w:tcPr>
          <w:p w14:paraId="7994F445" w14:textId="77777777" w:rsidR="00817FB8" w:rsidRPr="00817FB8" w:rsidRDefault="00817FB8" w:rsidP="00817FB8">
            <w:pPr>
              <w:jc w:val="center"/>
              <w:rPr>
                <w:sz w:val="22"/>
                <w:szCs w:val="22"/>
              </w:rPr>
            </w:pPr>
            <w:r w:rsidRPr="00817FB8">
              <w:rPr>
                <w:sz w:val="22"/>
                <w:szCs w:val="22"/>
              </w:rPr>
              <w:t>-</w:t>
            </w:r>
          </w:p>
        </w:tc>
      </w:tr>
      <w:tr w:rsidR="00817FB8" w:rsidRPr="00817FB8" w14:paraId="46D98D67" w14:textId="77777777" w:rsidTr="00297359">
        <w:trPr>
          <w:trHeight w:val="340"/>
        </w:trPr>
        <w:tc>
          <w:tcPr>
            <w:tcW w:w="567" w:type="dxa"/>
            <w:vMerge/>
            <w:shd w:val="clear" w:color="auto" w:fill="auto"/>
            <w:noWrap/>
            <w:vAlign w:val="center"/>
          </w:tcPr>
          <w:p w14:paraId="6342DB6F" w14:textId="77777777" w:rsidR="00817FB8" w:rsidRPr="00817FB8" w:rsidRDefault="00817FB8" w:rsidP="00817FB8">
            <w:pPr>
              <w:jc w:val="center"/>
              <w:rPr>
                <w:sz w:val="22"/>
                <w:szCs w:val="22"/>
              </w:rPr>
            </w:pPr>
          </w:p>
        </w:tc>
        <w:tc>
          <w:tcPr>
            <w:tcW w:w="2836" w:type="dxa"/>
            <w:vMerge/>
            <w:shd w:val="clear" w:color="auto" w:fill="auto"/>
            <w:vAlign w:val="center"/>
          </w:tcPr>
          <w:p w14:paraId="16E911FC" w14:textId="77777777" w:rsidR="00817FB8" w:rsidRPr="00817FB8" w:rsidRDefault="00817FB8" w:rsidP="00817FB8">
            <w:pPr>
              <w:widowControl/>
              <w:jc w:val="both"/>
              <w:rPr>
                <w:sz w:val="22"/>
                <w:szCs w:val="22"/>
              </w:rPr>
            </w:pPr>
          </w:p>
        </w:tc>
        <w:tc>
          <w:tcPr>
            <w:tcW w:w="1842" w:type="dxa"/>
            <w:vMerge/>
            <w:shd w:val="clear" w:color="auto" w:fill="auto"/>
            <w:vAlign w:val="center"/>
          </w:tcPr>
          <w:p w14:paraId="0663B02A" w14:textId="77777777" w:rsidR="00817FB8" w:rsidRPr="00817FB8" w:rsidRDefault="00817FB8" w:rsidP="00817FB8">
            <w:pPr>
              <w:widowControl/>
              <w:jc w:val="center"/>
              <w:rPr>
                <w:sz w:val="22"/>
                <w:szCs w:val="22"/>
              </w:rPr>
            </w:pPr>
          </w:p>
        </w:tc>
        <w:tc>
          <w:tcPr>
            <w:tcW w:w="1559" w:type="dxa"/>
            <w:vAlign w:val="center"/>
          </w:tcPr>
          <w:p w14:paraId="3969F6E7" w14:textId="77777777" w:rsidR="00817FB8" w:rsidRPr="00817FB8" w:rsidRDefault="00817FB8" w:rsidP="00817FB8">
            <w:pPr>
              <w:widowControl/>
              <w:jc w:val="center"/>
              <w:rPr>
                <w:sz w:val="22"/>
                <w:szCs w:val="22"/>
              </w:rPr>
            </w:pPr>
            <w:r w:rsidRPr="00817FB8">
              <w:rPr>
                <w:sz w:val="22"/>
                <w:szCs w:val="22"/>
              </w:rPr>
              <w:t>2026</w:t>
            </w:r>
          </w:p>
        </w:tc>
        <w:tc>
          <w:tcPr>
            <w:tcW w:w="1418" w:type="dxa"/>
            <w:shd w:val="clear" w:color="auto" w:fill="auto"/>
            <w:noWrap/>
            <w:vAlign w:val="center"/>
          </w:tcPr>
          <w:p w14:paraId="3131C5E0" w14:textId="77777777" w:rsidR="00817FB8" w:rsidRPr="00817FB8" w:rsidRDefault="00817FB8" w:rsidP="00817FB8">
            <w:pPr>
              <w:jc w:val="center"/>
              <w:rPr>
                <w:sz w:val="22"/>
                <w:szCs w:val="22"/>
              </w:rPr>
            </w:pPr>
            <w:r w:rsidRPr="00817FB8">
              <w:rPr>
                <w:sz w:val="22"/>
                <w:szCs w:val="22"/>
              </w:rPr>
              <w:t>42,86</w:t>
            </w:r>
          </w:p>
        </w:tc>
        <w:tc>
          <w:tcPr>
            <w:tcW w:w="1277" w:type="dxa"/>
            <w:shd w:val="clear" w:color="auto" w:fill="auto"/>
            <w:vAlign w:val="center"/>
          </w:tcPr>
          <w:p w14:paraId="5D80E090" w14:textId="77777777" w:rsidR="00817FB8" w:rsidRPr="00817FB8" w:rsidRDefault="00817FB8" w:rsidP="00817FB8">
            <w:pPr>
              <w:jc w:val="center"/>
              <w:rPr>
                <w:sz w:val="22"/>
                <w:szCs w:val="22"/>
              </w:rPr>
            </w:pPr>
            <w:r w:rsidRPr="00817FB8">
              <w:rPr>
                <w:sz w:val="22"/>
                <w:szCs w:val="22"/>
              </w:rPr>
              <w:t>44,30</w:t>
            </w:r>
          </w:p>
        </w:tc>
        <w:tc>
          <w:tcPr>
            <w:tcW w:w="851" w:type="dxa"/>
            <w:shd w:val="clear" w:color="auto" w:fill="auto"/>
            <w:noWrap/>
            <w:vAlign w:val="center"/>
          </w:tcPr>
          <w:p w14:paraId="3433EB60" w14:textId="77777777" w:rsidR="00817FB8" w:rsidRPr="00817FB8" w:rsidRDefault="00817FB8" w:rsidP="00817FB8">
            <w:pPr>
              <w:jc w:val="center"/>
              <w:rPr>
                <w:sz w:val="22"/>
                <w:szCs w:val="22"/>
              </w:rPr>
            </w:pPr>
            <w:r w:rsidRPr="00817FB8">
              <w:rPr>
                <w:sz w:val="22"/>
                <w:szCs w:val="22"/>
              </w:rPr>
              <w:t>-</w:t>
            </w:r>
          </w:p>
        </w:tc>
      </w:tr>
      <w:tr w:rsidR="00817FB8" w:rsidRPr="00817FB8" w14:paraId="3697A721" w14:textId="77777777" w:rsidTr="00297359">
        <w:trPr>
          <w:trHeight w:val="340"/>
        </w:trPr>
        <w:tc>
          <w:tcPr>
            <w:tcW w:w="567" w:type="dxa"/>
            <w:vMerge/>
            <w:shd w:val="clear" w:color="auto" w:fill="auto"/>
            <w:noWrap/>
            <w:vAlign w:val="center"/>
          </w:tcPr>
          <w:p w14:paraId="231285DB" w14:textId="77777777" w:rsidR="00817FB8" w:rsidRPr="00817FB8" w:rsidRDefault="00817FB8" w:rsidP="00817FB8">
            <w:pPr>
              <w:jc w:val="center"/>
              <w:rPr>
                <w:sz w:val="22"/>
                <w:szCs w:val="22"/>
              </w:rPr>
            </w:pPr>
          </w:p>
        </w:tc>
        <w:tc>
          <w:tcPr>
            <w:tcW w:w="2836" w:type="dxa"/>
            <w:vMerge/>
            <w:shd w:val="clear" w:color="auto" w:fill="auto"/>
            <w:vAlign w:val="center"/>
          </w:tcPr>
          <w:p w14:paraId="18A5E972" w14:textId="77777777" w:rsidR="00817FB8" w:rsidRPr="00817FB8" w:rsidRDefault="00817FB8" w:rsidP="00817FB8">
            <w:pPr>
              <w:widowControl/>
              <w:jc w:val="both"/>
              <w:rPr>
                <w:sz w:val="22"/>
                <w:szCs w:val="22"/>
              </w:rPr>
            </w:pPr>
          </w:p>
        </w:tc>
        <w:tc>
          <w:tcPr>
            <w:tcW w:w="1842" w:type="dxa"/>
            <w:vMerge/>
            <w:shd w:val="clear" w:color="auto" w:fill="auto"/>
            <w:vAlign w:val="center"/>
          </w:tcPr>
          <w:p w14:paraId="2FF96773" w14:textId="77777777" w:rsidR="00817FB8" w:rsidRPr="00817FB8" w:rsidRDefault="00817FB8" w:rsidP="00817FB8">
            <w:pPr>
              <w:widowControl/>
              <w:jc w:val="center"/>
              <w:rPr>
                <w:sz w:val="22"/>
                <w:szCs w:val="22"/>
              </w:rPr>
            </w:pPr>
          </w:p>
        </w:tc>
        <w:tc>
          <w:tcPr>
            <w:tcW w:w="1559" w:type="dxa"/>
            <w:vAlign w:val="center"/>
          </w:tcPr>
          <w:p w14:paraId="0E0260A0" w14:textId="77777777" w:rsidR="00817FB8" w:rsidRPr="00817FB8" w:rsidRDefault="00817FB8" w:rsidP="00817FB8">
            <w:pPr>
              <w:widowControl/>
              <w:jc w:val="center"/>
              <w:rPr>
                <w:sz w:val="22"/>
                <w:szCs w:val="22"/>
              </w:rPr>
            </w:pPr>
            <w:r w:rsidRPr="00817FB8">
              <w:rPr>
                <w:sz w:val="22"/>
                <w:szCs w:val="22"/>
              </w:rPr>
              <w:t>2027</w:t>
            </w:r>
          </w:p>
        </w:tc>
        <w:tc>
          <w:tcPr>
            <w:tcW w:w="1418" w:type="dxa"/>
            <w:shd w:val="clear" w:color="auto" w:fill="auto"/>
            <w:noWrap/>
            <w:vAlign w:val="center"/>
          </w:tcPr>
          <w:p w14:paraId="0C41964C" w14:textId="77777777" w:rsidR="00817FB8" w:rsidRPr="00817FB8" w:rsidRDefault="00817FB8" w:rsidP="00817FB8">
            <w:pPr>
              <w:jc w:val="center"/>
              <w:rPr>
                <w:sz w:val="22"/>
                <w:szCs w:val="22"/>
              </w:rPr>
            </w:pPr>
            <w:r w:rsidRPr="00817FB8">
              <w:rPr>
                <w:sz w:val="22"/>
                <w:szCs w:val="22"/>
              </w:rPr>
              <w:t>42,55</w:t>
            </w:r>
          </w:p>
        </w:tc>
        <w:tc>
          <w:tcPr>
            <w:tcW w:w="1277" w:type="dxa"/>
            <w:shd w:val="clear" w:color="auto" w:fill="auto"/>
            <w:vAlign w:val="center"/>
          </w:tcPr>
          <w:p w14:paraId="4B2F8F9D" w14:textId="77777777" w:rsidR="00817FB8" w:rsidRPr="00817FB8" w:rsidRDefault="00817FB8" w:rsidP="00817FB8">
            <w:pPr>
              <w:jc w:val="center"/>
              <w:rPr>
                <w:sz w:val="22"/>
                <w:szCs w:val="22"/>
              </w:rPr>
            </w:pPr>
            <w:r w:rsidRPr="00817FB8">
              <w:rPr>
                <w:sz w:val="22"/>
                <w:szCs w:val="22"/>
              </w:rPr>
              <w:t>42,55</w:t>
            </w:r>
          </w:p>
        </w:tc>
        <w:tc>
          <w:tcPr>
            <w:tcW w:w="851" w:type="dxa"/>
            <w:shd w:val="clear" w:color="auto" w:fill="auto"/>
            <w:noWrap/>
            <w:vAlign w:val="center"/>
          </w:tcPr>
          <w:p w14:paraId="7AA5681A" w14:textId="77777777" w:rsidR="00817FB8" w:rsidRPr="00817FB8" w:rsidRDefault="00817FB8" w:rsidP="00817FB8">
            <w:pPr>
              <w:jc w:val="center"/>
              <w:rPr>
                <w:sz w:val="22"/>
                <w:szCs w:val="22"/>
              </w:rPr>
            </w:pPr>
            <w:r w:rsidRPr="00817FB8">
              <w:rPr>
                <w:sz w:val="22"/>
                <w:szCs w:val="22"/>
              </w:rPr>
              <w:t>-</w:t>
            </w:r>
          </w:p>
        </w:tc>
      </w:tr>
      <w:tr w:rsidR="00817FB8" w:rsidRPr="00817FB8" w14:paraId="3A241E6A" w14:textId="77777777" w:rsidTr="00297359">
        <w:trPr>
          <w:trHeight w:val="340"/>
        </w:trPr>
        <w:tc>
          <w:tcPr>
            <w:tcW w:w="567" w:type="dxa"/>
            <w:vMerge/>
            <w:shd w:val="clear" w:color="auto" w:fill="auto"/>
            <w:noWrap/>
            <w:vAlign w:val="center"/>
          </w:tcPr>
          <w:p w14:paraId="72F3763A" w14:textId="77777777" w:rsidR="00817FB8" w:rsidRPr="00817FB8" w:rsidRDefault="00817FB8" w:rsidP="00817FB8">
            <w:pPr>
              <w:jc w:val="center"/>
              <w:rPr>
                <w:sz w:val="22"/>
                <w:szCs w:val="22"/>
              </w:rPr>
            </w:pPr>
          </w:p>
        </w:tc>
        <w:tc>
          <w:tcPr>
            <w:tcW w:w="2836" w:type="dxa"/>
            <w:vMerge/>
            <w:shd w:val="clear" w:color="auto" w:fill="auto"/>
            <w:vAlign w:val="center"/>
          </w:tcPr>
          <w:p w14:paraId="010B75BA" w14:textId="77777777" w:rsidR="00817FB8" w:rsidRPr="00817FB8" w:rsidRDefault="00817FB8" w:rsidP="00817FB8">
            <w:pPr>
              <w:widowControl/>
              <w:jc w:val="both"/>
              <w:rPr>
                <w:sz w:val="22"/>
                <w:szCs w:val="22"/>
              </w:rPr>
            </w:pPr>
          </w:p>
        </w:tc>
        <w:tc>
          <w:tcPr>
            <w:tcW w:w="1842" w:type="dxa"/>
            <w:vMerge/>
            <w:shd w:val="clear" w:color="auto" w:fill="auto"/>
            <w:vAlign w:val="center"/>
          </w:tcPr>
          <w:p w14:paraId="2FB00E5A" w14:textId="77777777" w:rsidR="00817FB8" w:rsidRPr="00817FB8" w:rsidRDefault="00817FB8" w:rsidP="00817FB8">
            <w:pPr>
              <w:widowControl/>
              <w:jc w:val="center"/>
              <w:rPr>
                <w:sz w:val="22"/>
                <w:szCs w:val="22"/>
              </w:rPr>
            </w:pPr>
          </w:p>
        </w:tc>
        <w:tc>
          <w:tcPr>
            <w:tcW w:w="1559" w:type="dxa"/>
            <w:vAlign w:val="center"/>
          </w:tcPr>
          <w:p w14:paraId="10236BDD" w14:textId="77777777" w:rsidR="00817FB8" w:rsidRPr="00817FB8" w:rsidRDefault="00817FB8" w:rsidP="00817FB8">
            <w:pPr>
              <w:widowControl/>
              <w:jc w:val="center"/>
              <w:rPr>
                <w:sz w:val="22"/>
                <w:szCs w:val="22"/>
              </w:rPr>
            </w:pPr>
            <w:r w:rsidRPr="00817FB8">
              <w:rPr>
                <w:sz w:val="22"/>
                <w:szCs w:val="22"/>
              </w:rPr>
              <w:t>2028</w:t>
            </w:r>
          </w:p>
        </w:tc>
        <w:tc>
          <w:tcPr>
            <w:tcW w:w="1418" w:type="dxa"/>
            <w:shd w:val="clear" w:color="auto" w:fill="auto"/>
            <w:noWrap/>
            <w:vAlign w:val="center"/>
          </w:tcPr>
          <w:p w14:paraId="39EDC21C" w14:textId="77777777" w:rsidR="00817FB8" w:rsidRPr="00817FB8" w:rsidRDefault="00817FB8" w:rsidP="00817FB8">
            <w:pPr>
              <w:jc w:val="center"/>
              <w:rPr>
                <w:sz w:val="22"/>
                <w:szCs w:val="22"/>
              </w:rPr>
            </w:pPr>
            <w:r w:rsidRPr="00817FB8">
              <w:rPr>
                <w:sz w:val="22"/>
                <w:szCs w:val="22"/>
              </w:rPr>
              <w:t>42,55</w:t>
            </w:r>
          </w:p>
        </w:tc>
        <w:tc>
          <w:tcPr>
            <w:tcW w:w="1277" w:type="dxa"/>
            <w:shd w:val="clear" w:color="auto" w:fill="auto"/>
            <w:vAlign w:val="center"/>
          </w:tcPr>
          <w:p w14:paraId="713C6C92" w14:textId="77777777" w:rsidR="00817FB8" w:rsidRPr="00817FB8" w:rsidRDefault="00817FB8" w:rsidP="00817FB8">
            <w:pPr>
              <w:jc w:val="center"/>
              <w:rPr>
                <w:sz w:val="22"/>
                <w:szCs w:val="22"/>
              </w:rPr>
            </w:pPr>
            <w:r w:rsidRPr="00817FB8">
              <w:rPr>
                <w:sz w:val="22"/>
                <w:szCs w:val="22"/>
              </w:rPr>
              <w:t>45,14</w:t>
            </w:r>
          </w:p>
        </w:tc>
        <w:tc>
          <w:tcPr>
            <w:tcW w:w="851" w:type="dxa"/>
            <w:shd w:val="clear" w:color="auto" w:fill="auto"/>
            <w:noWrap/>
            <w:vAlign w:val="center"/>
          </w:tcPr>
          <w:p w14:paraId="361E0EA2" w14:textId="77777777" w:rsidR="00817FB8" w:rsidRPr="00817FB8" w:rsidRDefault="00817FB8" w:rsidP="00817FB8">
            <w:pPr>
              <w:jc w:val="center"/>
              <w:rPr>
                <w:sz w:val="22"/>
                <w:szCs w:val="22"/>
              </w:rPr>
            </w:pPr>
            <w:r w:rsidRPr="00817FB8">
              <w:rPr>
                <w:sz w:val="22"/>
                <w:szCs w:val="22"/>
              </w:rPr>
              <w:t>-</w:t>
            </w:r>
          </w:p>
        </w:tc>
      </w:tr>
    </w:tbl>
    <w:p w14:paraId="16AF9FE1" w14:textId="77777777" w:rsidR="00817FB8" w:rsidRPr="00817FB8" w:rsidRDefault="00817FB8" w:rsidP="00817FB8">
      <w:pPr>
        <w:widowControl/>
        <w:autoSpaceDE w:val="0"/>
        <w:autoSpaceDN w:val="0"/>
        <w:adjustRightInd w:val="0"/>
        <w:jc w:val="center"/>
        <w:rPr>
          <w:b/>
          <w:bCs/>
          <w:sz w:val="22"/>
          <w:szCs w:val="24"/>
        </w:rPr>
      </w:pPr>
    </w:p>
    <w:p w14:paraId="6A952645" w14:textId="77777777" w:rsidR="00817FB8" w:rsidRPr="00817FB8" w:rsidRDefault="00817FB8" w:rsidP="00817FB8">
      <w:pPr>
        <w:widowControl/>
        <w:autoSpaceDE w:val="0"/>
        <w:autoSpaceDN w:val="0"/>
        <w:adjustRightInd w:val="0"/>
        <w:ind w:firstLine="540"/>
        <w:jc w:val="both"/>
        <w:outlineLvl w:val="3"/>
        <w:rPr>
          <w:sz w:val="22"/>
          <w:szCs w:val="22"/>
        </w:rPr>
      </w:pPr>
      <w:r w:rsidRPr="00817FB8">
        <w:rPr>
          <w:sz w:val="22"/>
          <w:szCs w:val="22"/>
        </w:rPr>
        <w:t>* Выделяется в целях реализации пункта 6 статьи 168 Налогового кодекса Российской Федерации (часть вторая).</w:t>
      </w:r>
    </w:p>
    <w:p w14:paraId="76EA135C" w14:textId="77777777" w:rsidR="00817FB8" w:rsidRPr="00817FB8" w:rsidRDefault="00817FB8" w:rsidP="00817FB8">
      <w:pPr>
        <w:pStyle w:val="a4"/>
        <w:tabs>
          <w:tab w:val="left" w:pos="993"/>
        </w:tabs>
        <w:ind w:left="0" w:firstLine="709"/>
        <w:jc w:val="both"/>
        <w:rPr>
          <w:snapToGrid w:val="0"/>
          <w:sz w:val="22"/>
          <w:szCs w:val="22"/>
        </w:rPr>
      </w:pPr>
    </w:p>
    <w:p w14:paraId="0CF598A7" w14:textId="77777777" w:rsidR="00817FB8" w:rsidRDefault="00817FB8" w:rsidP="00817FB8">
      <w:pPr>
        <w:pStyle w:val="a4"/>
        <w:tabs>
          <w:tab w:val="left" w:pos="993"/>
        </w:tabs>
        <w:ind w:left="0" w:firstLine="709"/>
        <w:jc w:val="both"/>
        <w:rPr>
          <w:snapToGrid w:val="0"/>
          <w:sz w:val="22"/>
          <w:szCs w:val="22"/>
        </w:rPr>
      </w:pPr>
      <w:r w:rsidRPr="00817FB8">
        <w:rPr>
          <w:snapToGrid w:val="0"/>
          <w:sz w:val="22"/>
          <w:szCs w:val="22"/>
        </w:rPr>
        <w:t>3.</w:t>
      </w:r>
      <w:r w:rsidRPr="00817FB8">
        <w:rPr>
          <w:snapToGrid w:val="0"/>
          <w:sz w:val="22"/>
          <w:szCs w:val="22"/>
        </w:rPr>
        <w:tab/>
        <w:t xml:space="preserve">С 01.01.2024 произвести корректировку установленных долгосрочных тарифов на тепловую энергию для потребителей АО «ИвГТЭ» в Коляновском с.п., Богородском </w:t>
      </w:r>
      <w:proofErr w:type="spellStart"/>
      <w:r w:rsidRPr="00817FB8">
        <w:rPr>
          <w:snapToGrid w:val="0"/>
          <w:sz w:val="22"/>
          <w:szCs w:val="22"/>
        </w:rPr>
        <w:t>с.п</w:t>
      </w:r>
      <w:proofErr w:type="spellEnd"/>
      <w:r w:rsidRPr="00817FB8">
        <w:rPr>
          <w:snapToGrid w:val="0"/>
          <w:sz w:val="22"/>
          <w:szCs w:val="22"/>
        </w:rPr>
        <w:t xml:space="preserve">., </w:t>
      </w:r>
      <w:proofErr w:type="spellStart"/>
      <w:r w:rsidRPr="00817FB8">
        <w:rPr>
          <w:snapToGrid w:val="0"/>
          <w:sz w:val="22"/>
          <w:szCs w:val="22"/>
        </w:rPr>
        <w:t>Новоталицком</w:t>
      </w:r>
      <w:proofErr w:type="spellEnd"/>
      <w:r w:rsidRPr="00817FB8">
        <w:rPr>
          <w:snapToGrid w:val="0"/>
          <w:sz w:val="22"/>
          <w:szCs w:val="22"/>
        </w:rPr>
        <w:t xml:space="preserve"> </w:t>
      </w:r>
      <w:proofErr w:type="spellStart"/>
      <w:r w:rsidRPr="00817FB8">
        <w:rPr>
          <w:snapToGrid w:val="0"/>
          <w:sz w:val="22"/>
          <w:szCs w:val="22"/>
        </w:rPr>
        <w:t>с.п</w:t>
      </w:r>
      <w:proofErr w:type="spellEnd"/>
      <w:r w:rsidRPr="00817FB8">
        <w:rPr>
          <w:snapToGrid w:val="0"/>
          <w:sz w:val="22"/>
          <w:szCs w:val="22"/>
        </w:rPr>
        <w:t>. Ивановского м.р. на 2024-2027  годы, изложив приложение 3 к постановлению Департамента энергетики и тарифов Ивановской области от 22.11.2022 № 52-т/1 в новой редакции</w:t>
      </w:r>
      <w:r>
        <w:rPr>
          <w:snapToGrid w:val="0"/>
          <w:sz w:val="22"/>
          <w:szCs w:val="22"/>
        </w:rPr>
        <w:t>:</w:t>
      </w:r>
    </w:p>
    <w:p w14:paraId="44EDE542" w14:textId="77777777" w:rsidR="00817FB8" w:rsidRDefault="00817FB8" w:rsidP="00817FB8">
      <w:pPr>
        <w:widowControl/>
        <w:autoSpaceDE w:val="0"/>
        <w:autoSpaceDN w:val="0"/>
        <w:adjustRightInd w:val="0"/>
        <w:jc w:val="right"/>
        <w:rPr>
          <w:sz w:val="22"/>
          <w:szCs w:val="22"/>
        </w:rPr>
      </w:pPr>
    </w:p>
    <w:p w14:paraId="7580DD5B" w14:textId="77777777" w:rsidR="00817FB8" w:rsidRPr="00817FB8" w:rsidRDefault="00817FB8" w:rsidP="00817FB8">
      <w:pPr>
        <w:widowControl/>
        <w:autoSpaceDE w:val="0"/>
        <w:autoSpaceDN w:val="0"/>
        <w:adjustRightInd w:val="0"/>
        <w:jc w:val="right"/>
        <w:rPr>
          <w:sz w:val="22"/>
          <w:szCs w:val="22"/>
        </w:rPr>
      </w:pPr>
      <w:r w:rsidRPr="00817FB8">
        <w:rPr>
          <w:sz w:val="22"/>
          <w:szCs w:val="22"/>
        </w:rPr>
        <w:t>Приложение 3 к постановлению Департамента энергетики и тарифов</w:t>
      </w:r>
    </w:p>
    <w:p w14:paraId="6BB8D7BA" w14:textId="77777777" w:rsidR="00817FB8" w:rsidRPr="00817FB8" w:rsidRDefault="00817FB8" w:rsidP="00817FB8">
      <w:pPr>
        <w:widowControl/>
        <w:autoSpaceDE w:val="0"/>
        <w:autoSpaceDN w:val="0"/>
        <w:adjustRightInd w:val="0"/>
        <w:jc w:val="right"/>
        <w:rPr>
          <w:sz w:val="22"/>
          <w:szCs w:val="22"/>
        </w:rPr>
      </w:pPr>
      <w:r w:rsidRPr="00817FB8">
        <w:rPr>
          <w:sz w:val="22"/>
          <w:szCs w:val="22"/>
        </w:rPr>
        <w:t>Ивановской области от 22.11.2022 № 52-т/1</w:t>
      </w:r>
    </w:p>
    <w:p w14:paraId="2D38FB86" w14:textId="77777777" w:rsidR="00817FB8" w:rsidRPr="00817FB8" w:rsidRDefault="00817FB8" w:rsidP="00817FB8">
      <w:pPr>
        <w:widowControl/>
        <w:autoSpaceDE w:val="0"/>
        <w:autoSpaceDN w:val="0"/>
        <w:adjustRightInd w:val="0"/>
        <w:jc w:val="right"/>
        <w:rPr>
          <w:sz w:val="22"/>
          <w:szCs w:val="22"/>
        </w:rPr>
      </w:pPr>
    </w:p>
    <w:p w14:paraId="7E160E61" w14:textId="77777777" w:rsidR="00817FB8" w:rsidRPr="00817FB8" w:rsidRDefault="00817FB8" w:rsidP="00817FB8">
      <w:pPr>
        <w:widowControl/>
        <w:autoSpaceDE w:val="0"/>
        <w:autoSpaceDN w:val="0"/>
        <w:adjustRightInd w:val="0"/>
        <w:jc w:val="center"/>
        <w:rPr>
          <w:b/>
          <w:bCs/>
          <w:sz w:val="22"/>
          <w:szCs w:val="22"/>
        </w:rPr>
      </w:pPr>
      <w:r w:rsidRPr="00817FB8">
        <w:rPr>
          <w:b/>
          <w:bCs/>
          <w:sz w:val="22"/>
          <w:szCs w:val="22"/>
        </w:rPr>
        <w:t>Тарифы на тепловую энергию (мощность), поставляемую потребителям</w:t>
      </w:r>
    </w:p>
    <w:tbl>
      <w:tblPr>
        <w:tblW w:w="106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7"/>
        <w:gridCol w:w="1701"/>
        <w:gridCol w:w="709"/>
        <w:gridCol w:w="990"/>
        <w:gridCol w:w="992"/>
        <w:gridCol w:w="567"/>
        <w:gridCol w:w="567"/>
        <w:gridCol w:w="567"/>
        <w:gridCol w:w="567"/>
        <w:gridCol w:w="570"/>
      </w:tblGrid>
      <w:tr w:rsidR="00817FB8" w:rsidRPr="00817FB8" w14:paraId="07CB39E9" w14:textId="77777777" w:rsidTr="00297359">
        <w:trPr>
          <w:trHeight w:val="264"/>
        </w:trPr>
        <w:tc>
          <w:tcPr>
            <w:tcW w:w="426" w:type="dxa"/>
            <w:vMerge w:val="restart"/>
            <w:shd w:val="clear" w:color="auto" w:fill="auto"/>
            <w:vAlign w:val="center"/>
            <w:hideMark/>
          </w:tcPr>
          <w:p w14:paraId="2F32A31D" w14:textId="77777777" w:rsidR="00817FB8" w:rsidRPr="00817FB8" w:rsidRDefault="00817FB8" w:rsidP="00817FB8">
            <w:pPr>
              <w:widowControl/>
              <w:jc w:val="center"/>
            </w:pPr>
            <w:r w:rsidRPr="00817FB8">
              <w:t>№ п/п</w:t>
            </w:r>
          </w:p>
        </w:tc>
        <w:tc>
          <w:tcPr>
            <w:tcW w:w="2977" w:type="dxa"/>
            <w:vMerge w:val="restart"/>
            <w:shd w:val="clear" w:color="auto" w:fill="auto"/>
            <w:vAlign w:val="center"/>
            <w:hideMark/>
          </w:tcPr>
          <w:p w14:paraId="44A85D63" w14:textId="77777777" w:rsidR="00817FB8" w:rsidRPr="00817FB8" w:rsidRDefault="00817FB8" w:rsidP="00817FB8">
            <w:pPr>
              <w:widowControl/>
              <w:jc w:val="center"/>
            </w:pPr>
            <w:r w:rsidRPr="00817FB8">
              <w:t>Наименование регулируемой организации</w:t>
            </w:r>
          </w:p>
        </w:tc>
        <w:tc>
          <w:tcPr>
            <w:tcW w:w="1701" w:type="dxa"/>
            <w:vMerge w:val="restart"/>
            <w:shd w:val="clear" w:color="auto" w:fill="auto"/>
            <w:noWrap/>
            <w:vAlign w:val="center"/>
            <w:hideMark/>
          </w:tcPr>
          <w:p w14:paraId="0A136E3E" w14:textId="77777777" w:rsidR="00817FB8" w:rsidRPr="00817FB8" w:rsidRDefault="00817FB8" w:rsidP="00817FB8">
            <w:pPr>
              <w:widowControl/>
              <w:jc w:val="center"/>
            </w:pPr>
            <w:r w:rsidRPr="00817FB8">
              <w:t>Вид тарифа</w:t>
            </w:r>
          </w:p>
        </w:tc>
        <w:tc>
          <w:tcPr>
            <w:tcW w:w="709" w:type="dxa"/>
            <w:vMerge w:val="restart"/>
            <w:shd w:val="clear" w:color="auto" w:fill="auto"/>
            <w:noWrap/>
            <w:vAlign w:val="center"/>
            <w:hideMark/>
          </w:tcPr>
          <w:p w14:paraId="2678FABF" w14:textId="77777777" w:rsidR="00817FB8" w:rsidRPr="00817FB8" w:rsidRDefault="00817FB8" w:rsidP="00817FB8">
            <w:pPr>
              <w:widowControl/>
              <w:jc w:val="center"/>
            </w:pPr>
            <w:r w:rsidRPr="00817FB8">
              <w:t>Год</w:t>
            </w:r>
          </w:p>
        </w:tc>
        <w:tc>
          <w:tcPr>
            <w:tcW w:w="1982" w:type="dxa"/>
            <w:gridSpan w:val="2"/>
            <w:shd w:val="clear" w:color="auto" w:fill="auto"/>
            <w:noWrap/>
            <w:vAlign w:val="center"/>
            <w:hideMark/>
          </w:tcPr>
          <w:p w14:paraId="0A382A09" w14:textId="77777777" w:rsidR="00817FB8" w:rsidRPr="00817FB8" w:rsidRDefault="00817FB8" w:rsidP="00817FB8">
            <w:pPr>
              <w:widowControl/>
              <w:jc w:val="center"/>
            </w:pPr>
            <w:r w:rsidRPr="00817FB8">
              <w:t>Вода</w:t>
            </w:r>
          </w:p>
        </w:tc>
        <w:tc>
          <w:tcPr>
            <w:tcW w:w="2268" w:type="dxa"/>
            <w:gridSpan w:val="4"/>
            <w:shd w:val="clear" w:color="auto" w:fill="auto"/>
            <w:noWrap/>
            <w:vAlign w:val="center"/>
            <w:hideMark/>
          </w:tcPr>
          <w:p w14:paraId="27B15B09" w14:textId="77777777" w:rsidR="00817FB8" w:rsidRPr="00817FB8" w:rsidRDefault="00817FB8" w:rsidP="00817FB8">
            <w:pPr>
              <w:widowControl/>
              <w:jc w:val="center"/>
            </w:pPr>
            <w:r w:rsidRPr="00817FB8">
              <w:t>Отборный пар давлением</w:t>
            </w:r>
          </w:p>
        </w:tc>
        <w:tc>
          <w:tcPr>
            <w:tcW w:w="570" w:type="dxa"/>
            <w:vMerge w:val="restart"/>
          </w:tcPr>
          <w:p w14:paraId="59FE31D9" w14:textId="77777777" w:rsidR="00817FB8" w:rsidRPr="00817FB8" w:rsidRDefault="00817FB8" w:rsidP="00817FB8">
            <w:pPr>
              <w:widowControl/>
              <w:jc w:val="center"/>
            </w:pPr>
            <w:r w:rsidRPr="00817FB8">
              <w:t>Острый и редуцированный пар</w:t>
            </w:r>
          </w:p>
        </w:tc>
      </w:tr>
      <w:tr w:rsidR="00817FB8" w:rsidRPr="00817FB8" w14:paraId="10EB6054" w14:textId="77777777" w:rsidTr="00297359">
        <w:trPr>
          <w:trHeight w:val="540"/>
        </w:trPr>
        <w:tc>
          <w:tcPr>
            <w:tcW w:w="426" w:type="dxa"/>
            <w:vMerge/>
            <w:shd w:val="clear" w:color="auto" w:fill="auto"/>
            <w:noWrap/>
            <w:vAlign w:val="center"/>
            <w:hideMark/>
          </w:tcPr>
          <w:p w14:paraId="1A795E96" w14:textId="77777777" w:rsidR="00817FB8" w:rsidRPr="00817FB8" w:rsidRDefault="00817FB8" w:rsidP="00817FB8">
            <w:pPr>
              <w:widowControl/>
              <w:jc w:val="center"/>
            </w:pPr>
          </w:p>
        </w:tc>
        <w:tc>
          <w:tcPr>
            <w:tcW w:w="2977" w:type="dxa"/>
            <w:vMerge/>
            <w:shd w:val="clear" w:color="auto" w:fill="auto"/>
            <w:vAlign w:val="center"/>
            <w:hideMark/>
          </w:tcPr>
          <w:p w14:paraId="3D2E6A26" w14:textId="77777777" w:rsidR="00817FB8" w:rsidRPr="00817FB8" w:rsidRDefault="00817FB8" w:rsidP="00817FB8">
            <w:pPr>
              <w:widowControl/>
            </w:pPr>
          </w:p>
        </w:tc>
        <w:tc>
          <w:tcPr>
            <w:tcW w:w="1701" w:type="dxa"/>
            <w:vMerge/>
            <w:shd w:val="clear" w:color="auto" w:fill="auto"/>
            <w:noWrap/>
            <w:vAlign w:val="center"/>
            <w:hideMark/>
          </w:tcPr>
          <w:p w14:paraId="38AAFC7C" w14:textId="77777777" w:rsidR="00817FB8" w:rsidRPr="00817FB8" w:rsidRDefault="00817FB8" w:rsidP="00817FB8">
            <w:pPr>
              <w:widowControl/>
              <w:jc w:val="center"/>
            </w:pPr>
          </w:p>
        </w:tc>
        <w:tc>
          <w:tcPr>
            <w:tcW w:w="709" w:type="dxa"/>
            <w:vMerge/>
            <w:shd w:val="clear" w:color="auto" w:fill="auto"/>
            <w:noWrap/>
            <w:vAlign w:val="center"/>
            <w:hideMark/>
          </w:tcPr>
          <w:p w14:paraId="12A5023B" w14:textId="77777777" w:rsidR="00817FB8" w:rsidRPr="00817FB8" w:rsidRDefault="00817FB8" w:rsidP="00817FB8">
            <w:pPr>
              <w:widowControl/>
              <w:jc w:val="center"/>
            </w:pPr>
          </w:p>
        </w:tc>
        <w:tc>
          <w:tcPr>
            <w:tcW w:w="990" w:type="dxa"/>
            <w:shd w:val="clear" w:color="auto" w:fill="auto"/>
            <w:noWrap/>
            <w:vAlign w:val="center"/>
            <w:hideMark/>
          </w:tcPr>
          <w:p w14:paraId="5F535B76" w14:textId="77777777" w:rsidR="00817FB8" w:rsidRPr="00817FB8" w:rsidRDefault="00817FB8" w:rsidP="00817FB8">
            <w:pPr>
              <w:widowControl/>
              <w:jc w:val="center"/>
            </w:pPr>
            <w:r w:rsidRPr="00817FB8">
              <w:t>1 полугодие</w:t>
            </w:r>
          </w:p>
        </w:tc>
        <w:tc>
          <w:tcPr>
            <w:tcW w:w="992" w:type="dxa"/>
            <w:shd w:val="clear" w:color="auto" w:fill="auto"/>
            <w:vAlign w:val="center"/>
          </w:tcPr>
          <w:p w14:paraId="1BE8A964" w14:textId="77777777" w:rsidR="00817FB8" w:rsidRPr="00817FB8" w:rsidRDefault="00817FB8" w:rsidP="00817FB8">
            <w:pPr>
              <w:widowControl/>
              <w:jc w:val="center"/>
            </w:pPr>
            <w:r w:rsidRPr="00817FB8">
              <w:t>2 полугодие</w:t>
            </w:r>
          </w:p>
        </w:tc>
        <w:tc>
          <w:tcPr>
            <w:tcW w:w="567" w:type="dxa"/>
            <w:shd w:val="clear" w:color="auto" w:fill="auto"/>
            <w:vAlign w:val="center"/>
            <w:hideMark/>
          </w:tcPr>
          <w:p w14:paraId="47B72DE8" w14:textId="77777777" w:rsidR="00817FB8" w:rsidRPr="00817FB8" w:rsidRDefault="00817FB8" w:rsidP="00817FB8">
            <w:pPr>
              <w:widowControl/>
              <w:jc w:val="center"/>
            </w:pPr>
            <w:r w:rsidRPr="00817FB8">
              <w:t>от 1,2 до 2,5 кг/</w:t>
            </w:r>
          </w:p>
          <w:p w14:paraId="5968E92F" w14:textId="77777777" w:rsidR="00817FB8" w:rsidRPr="00817FB8" w:rsidRDefault="00817FB8" w:rsidP="00817FB8">
            <w:pPr>
              <w:widowControl/>
              <w:jc w:val="center"/>
            </w:pPr>
            <w:r w:rsidRPr="00817FB8">
              <w:t>см</w:t>
            </w:r>
            <w:r w:rsidRPr="00817FB8">
              <w:rPr>
                <w:vertAlign w:val="superscript"/>
              </w:rPr>
              <w:t>2</w:t>
            </w:r>
          </w:p>
        </w:tc>
        <w:tc>
          <w:tcPr>
            <w:tcW w:w="567" w:type="dxa"/>
            <w:vAlign w:val="center"/>
          </w:tcPr>
          <w:p w14:paraId="28C689FD" w14:textId="77777777" w:rsidR="00817FB8" w:rsidRPr="00817FB8" w:rsidRDefault="00817FB8" w:rsidP="00817FB8">
            <w:pPr>
              <w:widowControl/>
              <w:jc w:val="center"/>
            </w:pPr>
            <w:r w:rsidRPr="00817FB8">
              <w:t>от 2,5 до 7,0 кг/см</w:t>
            </w:r>
            <w:r w:rsidRPr="00817FB8">
              <w:rPr>
                <w:vertAlign w:val="superscript"/>
              </w:rPr>
              <w:t>2</w:t>
            </w:r>
          </w:p>
        </w:tc>
        <w:tc>
          <w:tcPr>
            <w:tcW w:w="567" w:type="dxa"/>
            <w:vAlign w:val="center"/>
          </w:tcPr>
          <w:p w14:paraId="63A8878C" w14:textId="77777777" w:rsidR="00817FB8" w:rsidRPr="00817FB8" w:rsidRDefault="00817FB8" w:rsidP="00817FB8">
            <w:pPr>
              <w:widowControl/>
              <w:jc w:val="center"/>
            </w:pPr>
            <w:r w:rsidRPr="00817FB8">
              <w:t>от 7,0 до 13,0 кг/</w:t>
            </w:r>
          </w:p>
          <w:p w14:paraId="5365017D" w14:textId="77777777" w:rsidR="00817FB8" w:rsidRPr="00817FB8" w:rsidRDefault="00817FB8" w:rsidP="00817FB8">
            <w:pPr>
              <w:widowControl/>
              <w:jc w:val="center"/>
            </w:pPr>
            <w:r w:rsidRPr="00817FB8">
              <w:t>см</w:t>
            </w:r>
            <w:r w:rsidRPr="00817FB8">
              <w:rPr>
                <w:vertAlign w:val="superscript"/>
              </w:rPr>
              <w:t>2</w:t>
            </w:r>
          </w:p>
        </w:tc>
        <w:tc>
          <w:tcPr>
            <w:tcW w:w="567" w:type="dxa"/>
            <w:vAlign w:val="center"/>
          </w:tcPr>
          <w:p w14:paraId="64F70D5F" w14:textId="77777777" w:rsidR="00817FB8" w:rsidRPr="00817FB8" w:rsidRDefault="00817FB8" w:rsidP="00817FB8">
            <w:pPr>
              <w:widowControl/>
              <w:ind w:right="-108" w:hanging="109"/>
              <w:jc w:val="center"/>
            </w:pPr>
            <w:r w:rsidRPr="00817FB8">
              <w:t>Свыше 13,0 кг/</w:t>
            </w:r>
          </w:p>
          <w:p w14:paraId="74C8E41A" w14:textId="77777777" w:rsidR="00817FB8" w:rsidRPr="00817FB8" w:rsidRDefault="00817FB8" w:rsidP="00817FB8">
            <w:pPr>
              <w:widowControl/>
              <w:jc w:val="center"/>
            </w:pPr>
            <w:r w:rsidRPr="00817FB8">
              <w:t>см</w:t>
            </w:r>
            <w:r w:rsidRPr="00817FB8">
              <w:rPr>
                <w:vertAlign w:val="superscript"/>
              </w:rPr>
              <w:t>2</w:t>
            </w:r>
          </w:p>
        </w:tc>
        <w:tc>
          <w:tcPr>
            <w:tcW w:w="570" w:type="dxa"/>
            <w:vMerge/>
            <w:vAlign w:val="center"/>
          </w:tcPr>
          <w:p w14:paraId="59E3BD8B" w14:textId="77777777" w:rsidR="00817FB8" w:rsidRPr="00817FB8" w:rsidRDefault="00817FB8" w:rsidP="00817FB8">
            <w:pPr>
              <w:widowControl/>
              <w:jc w:val="center"/>
            </w:pPr>
          </w:p>
        </w:tc>
      </w:tr>
      <w:tr w:rsidR="00817FB8" w:rsidRPr="00817FB8" w14:paraId="66424046" w14:textId="77777777" w:rsidTr="00297359">
        <w:trPr>
          <w:trHeight w:val="300"/>
        </w:trPr>
        <w:tc>
          <w:tcPr>
            <w:tcW w:w="10633" w:type="dxa"/>
            <w:gridSpan w:val="11"/>
            <w:vAlign w:val="center"/>
          </w:tcPr>
          <w:p w14:paraId="30DB4065" w14:textId="77777777" w:rsidR="00817FB8" w:rsidRPr="00817FB8" w:rsidRDefault="00817FB8" w:rsidP="00817FB8">
            <w:pPr>
              <w:widowControl/>
              <w:jc w:val="center"/>
            </w:pPr>
            <w:r w:rsidRPr="00817FB8">
              <w:t>Для потребителей, в случае отсутствия дифференциации тарифов по схеме подключения</w:t>
            </w:r>
          </w:p>
        </w:tc>
      </w:tr>
      <w:tr w:rsidR="00817FB8" w:rsidRPr="00817FB8" w14:paraId="72AE4D06" w14:textId="77777777" w:rsidTr="00297359">
        <w:trPr>
          <w:trHeight w:val="397"/>
        </w:trPr>
        <w:tc>
          <w:tcPr>
            <w:tcW w:w="426" w:type="dxa"/>
            <w:vMerge w:val="restart"/>
            <w:shd w:val="clear" w:color="auto" w:fill="auto"/>
            <w:noWrap/>
            <w:vAlign w:val="center"/>
          </w:tcPr>
          <w:p w14:paraId="16A8B89D" w14:textId="77777777" w:rsidR="00817FB8" w:rsidRPr="00817FB8" w:rsidRDefault="00817FB8" w:rsidP="00817FB8">
            <w:pPr>
              <w:jc w:val="center"/>
            </w:pPr>
            <w:r w:rsidRPr="00817FB8">
              <w:t>1.</w:t>
            </w:r>
          </w:p>
        </w:tc>
        <w:tc>
          <w:tcPr>
            <w:tcW w:w="2977" w:type="dxa"/>
            <w:vMerge w:val="restart"/>
            <w:shd w:val="clear" w:color="auto" w:fill="auto"/>
            <w:vAlign w:val="center"/>
          </w:tcPr>
          <w:p w14:paraId="61BF2A30" w14:textId="77777777" w:rsidR="00817FB8" w:rsidRPr="00817FB8" w:rsidRDefault="00817FB8" w:rsidP="00817FB8">
            <w:r w:rsidRPr="00817FB8">
              <w:t xml:space="preserve">АО «ИвГТЭ» для потребителей Ивановского муниципального района (Коляновское с.п., </w:t>
            </w:r>
            <w:r w:rsidRPr="00817FB8">
              <w:lastRenderedPageBreak/>
              <w:t>Богородское с.п., Новоталицкое с.п.)</w:t>
            </w:r>
          </w:p>
        </w:tc>
        <w:tc>
          <w:tcPr>
            <w:tcW w:w="1701" w:type="dxa"/>
            <w:vMerge w:val="restart"/>
            <w:shd w:val="clear" w:color="auto" w:fill="auto"/>
            <w:vAlign w:val="center"/>
          </w:tcPr>
          <w:p w14:paraId="7DC25464" w14:textId="77777777" w:rsidR="00817FB8" w:rsidRPr="00817FB8" w:rsidRDefault="00817FB8" w:rsidP="00817FB8">
            <w:pPr>
              <w:jc w:val="center"/>
            </w:pPr>
            <w:proofErr w:type="spellStart"/>
            <w:proofErr w:type="gramStart"/>
            <w:r w:rsidRPr="00817FB8">
              <w:lastRenderedPageBreak/>
              <w:t>Одноставочный,руб</w:t>
            </w:r>
            <w:proofErr w:type="spellEnd"/>
            <w:r w:rsidRPr="00817FB8">
              <w:t>.</w:t>
            </w:r>
            <w:proofErr w:type="gramEnd"/>
            <w:r w:rsidRPr="00817FB8">
              <w:t>/Гкал, без НДС</w:t>
            </w:r>
          </w:p>
        </w:tc>
        <w:tc>
          <w:tcPr>
            <w:tcW w:w="709" w:type="dxa"/>
            <w:shd w:val="clear" w:color="auto" w:fill="auto"/>
            <w:noWrap/>
            <w:vAlign w:val="center"/>
          </w:tcPr>
          <w:p w14:paraId="232C822E" w14:textId="77777777" w:rsidR="00817FB8" w:rsidRPr="00817FB8" w:rsidRDefault="00817FB8" w:rsidP="00817FB8">
            <w:pPr>
              <w:widowControl/>
              <w:jc w:val="center"/>
              <w:rPr>
                <w:sz w:val="22"/>
              </w:rPr>
            </w:pPr>
            <w:r w:rsidRPr="00817FB8">
              <w:rPr>
                <w:sz w:val="22"/>
              </w:rPr>
              <w:t>2023</w:t>
            </w:r>
          </w:p>
        </w:tc>
        <w:tc>
          <w:tcPr>
            <w:tcW w:w="1982" w:type="dxa"/>
            <w:gridSpan w:val="2"/>
            <w:shd w:val="clear" w:color="auto" w:fill="auto"/>
            <w:noWrap/>
            <w:vAlign w:val="center"/>
          </w:tcPr>
          <w:p w14:paraId="7D8AF04E" w14:textId="77777777" w:rsidR="00817FB8" w:rsidRPr="00817FB8" w:rsidRDefault="00817FB8" w:rsidP="00817FB8">
            <w:pPr>
              <w:jc w:val="center"/>
              <w:rPr>
                <w:sz w:val="22"/>
                <w:szCs w:val="22"/>
              </w:rPr>
            </w:pPr>
            <w:r w:rsidRPr="00817FB8">
              <w:rPr>
                <w:sz w:val="22"/>
                <w:szCs w:val="22"/>
              </w:rPr>
              <w:t>2 749,75 *</w:t>
            </w:r>
          </w:p>
        </w:tc>
        <w:tc>
          <w:tcPr>
            <w:tcW w:w="567" w:type="dxa"/>
            <w:shd w:val="clear" w:color="auto" w:fill="auto"/>
            <w:noWrap/>
            <w:vAlign w:val="center"/>
          </w:tcPr>
          <w:p w14:paraId="5631D91F" w14:textId="77777777" w:rsidR="00817FB8" w:rsidRPr="00817FB8" w:rsidRDefault="00817FB8" w:rsidP="00817FB8">
            <w:pPr>
              <w:jc w:val="center"/>
              <w:rPr>
                <w:sz w:val="22"/>
              </w:rPr>
            </w:pPr>
            <w:r w:rsidRPr="00817FB8">
              <w:rPr>
                <w:sz w:val="22"/>
              </w:rPr>
              <w:t>-</w:t>
            </w:r>
          </w:p>
        </w:tc>
        <w:tc>
          <w:tcPr>
            <w:tcW w:w="567" w:type="dxa"/>
            <w:vAlign w:val="center"/>
          </w:tcPr>
          <w:p w14:paraId="51634C9B" w14:textId="77777777" w:rsidR="00817FB8" w:rsidRPr="00817FB8" w:rsidRDefault="00817FB8" w:rsidP="00817FB8">
            <w:pPr>
              <w:jc w:val="center"/>
              <w:rPr>
                <w:sz w:val="22"/>
              </w:rPr>
            </w:pPr>
            <w:r w:rsidRPr="00817FB8">
              <w:rPr>
                <w:sz w:val="22"/>
              </w:rPr>
              <w:t>-</w:t>
            </w:r>
          </w:p>
        </w:tc>
        <w:tc>
          <w:tcPr>
            <w:tcW w:w="567" w:type="dxa"/>
            <w:vAlign w:val="center"/>
          </w:tcPr>
          <w:p w14:paraId="697EC80C" w14:textId="77777777" w:rsidR="00817FB8" w:rsidRPr="00817FB8" w:rsidRDefault="00817FB8" w:rsidP="00817FB8">
            <w:pPr>
              <w:jc w:val="center"/>
              <w:rPr>
                <w:sz w:val="22"/>
              </w:rPr>
            </w:pPr>
            <w:r w:rsidRPr="00817FB8">
              <w:rPr>
                <w:sz w:val="22"/>
              </w:rPr>
              <w:t>-</w:t>
            </w:r>
          </w:p>
        </w:tc>
        <w:tc>
          <w:tcPr>
            <w:tcW w:w="567" w:type="dxa"/>
            <w:vAlign w:val="center"/>
          </w:tcPr>
          <w:p w14:paraId="3FCD6A39" w14:textId="77777777" w:rsidR="00817FB8" w:rsidRPr="00817FB8" w:rsidRDefault="00817FB8" w:rsidP="00817FB8">
            <w:pPr>
              <w:jc w:val="center"/>
              <w:rPr>
                <w:sz w:val="22"/>
              </w:rPr>
            </w:pPr>
            <w:r w:rsidRPr="00817FB8">
              <w:rPr>
                <w:sz w:val="22"/>
              </w:rPr>
              <w:t>-</w:t>
            </w:r>
          </w:p>
        </w:tc>
        <w:tc>
          <w:tcPr>
            <w:tcW w:w="570" w:type="dxa"/>
            <w:vAlign w:val="center"/>
          </w:tcPr>
          <w:p w14:paraId="4670DBD5" w14:textId="77777777" w:rsidR="00817FB8" w:rsidRPr="00817FB8" w:rsidRDefault="00817FB8" w:rsidP="00817FB8">
            <w:pPr>
              <w:jc w:val="center"/>
              <w:rPr>
                <w:sz w:val="22"/>
              </w:rPr>
            </w:pPr>
            <w:r w:rsidRPr="00817FB8">
              <w:rPr>
                <w:sz w:val="22"/>
              </w:rPr>
              <w:t>-</w:t>
            </w:r>
          </w:p>
        </w:tc>
      </w:tr>
      <w:tr w:rsidR="00817FB8" w:rsidRPr="00817FB8" w14:paraId="762EEDE0" w14:textId="77777777" w:rsidTr="00297359">
        <w:trPr>
          <w:trHeight w:val="397"/>
        </w:trPr>
        <w:tc>
          <w:tcPr>
            <w:tcW w:w="426" w:type="dxa"/>
            <w:vMerge/>
            <w:shd w:val="clear" w:color="auto" w:fill="auto"/>
            <w:noWrap/>
            <w:vAlign w:val="center"/>
          </w:tcPr>
          <w:p w14:paraId="23CDC66F" w14:textId="77777777" w:rsidR="00817FB8" w:rsidRPr="00817FB8" w:rsidRDefault="00817FB8" w:rsidP="00817FB8">
            <w:pPr>
              <w:jc w:val="center"/>
            </w:pPr>
          </w:p>
        </w:tc>
        <w:tc>
          <w:tcPr>
            <w:tcW w:w="2977" w:type="dxa"/>
            <w:vMerge/>
            <w:shd w:val="clear" w:color="auto" w:fill="auto"/>
            <w:vAlign w:val="center"/>
          </w:tcPr>
          <w:p w14:paraId="28424F7E" w14:textId="77777777" w:rsidR="00817FB8" w:rsidRPr="00817FB8" w:rsidRDefault="00817FB8" w:rsidP="00817FB8"/>
        </w:tc>
        <w:tc>
          <w:tcPr>
            <w:tcW w:w="1701" w:type="dxa"/>
            <w:vMerge/>
            <w:shd w:val="clear" w:color="auto" w:fill="auto"/>
            <w:vAlign w:val="center"/>
          </w:tcPr>
          <w:p w14:paraId="12F04CF9" w14:textId="77777777" w:rsidR="00817FB8" w:rsidRPr="00817FB8" w:rsidRDefault="00817FB8" w:rsidP="00817FB8">
            <w:pPr>
              <w:jc w:val="center"/>
            </w:pPr>
          </w:p>
        </w:tc>
        <w:tc>
          <w:tcPr>
            <w:tcW w:w="709" w:type="dxa"/>
            <w:shd w:val="clear" w:color="auto" w:fill="auto"/>
            <w:noWrap/>
            <w:vAlign w:val="center"/>
          </w:tcPr>
          <w:p w14:paraId="27C5A8C7" w14:textId="77777777" w:rsidR="00817FB8" w:rsidRPr="00817FB8" w:rsidRDefault="00817FB8" w:rsidP="00817FB8">
            <w:pPr>
              <w:widowControl/>
              <w:jc w:val="center"/>
              <w:rPr>
                <w:sz w:val="22"/>
              </w:rPr>
            </w:pPr>
            <w:r w:rsidRPr="00817FB8">
              <w:rPr>
                <w:sz w:val="22"/>
              </w:rPr>
              <w:t>2024</w:t>
            </w:r>
          </w:p>
        </w:tc>
        <w:tc>
          <w:tcPr>
            <w:tcW w:w="990" w:type="dxa"/>
            <w:shd w:val="clear" w:color="auto" w:fill="auto"/>
            <w:noWrap/>
            <w:vAlign w:val="center"/>
          </w:tcPr>
          <w:p w14:paraId="64E8963C" w14:textId="77777777" w:rsidR="00817FB8" w:rsidRPr="00817FB8" w:rsidRDefault="00817FB8" w:rsidP="00817FB8">
            <w:pPr>
              <w:jc w:val="center"/>
              <w:rPr>
                <w:color w:val="000000"/>
                <w:sz w:val="22"/>
                <w:szCs w:val="22"/>
              </w:rPr>
            </w:pPr>
            <w:r w:rsidRPr="00817FB8">
              <w:rPr>
                <w:color w:val="000000"/>
                <w:sz w:val="22"/>
                <w:szCs w:val="22"/>
              </w:rPr>
              <w:t>2 749,75</w:t>
            </w:r>
          </w:p>
        </w:tc>
        <w:tc>
          <w:tcPr>
            <w:tcW w:w="992" w:type="dxa"/>
            <w:shd w:val="clear" w:color="auto" w:fill="auto"/>
            <w:vAlign w:val="center"/>
          </w:tcPr>
          <w:p w14:paraId="49D861A0" w14:textId="77777777" w:rsidR="00817FB8" w:rsidRPr="00817FB8" w:rsidRDefault="00817FB8" w:rsidP="00817FB8">
            <w:pPr>
              <w:jc w:val="center"/>
              <w:rPr>
                <w:color w:val="000000"/>
                <w:sz w:val="22"/>
                <w:szCs w:val="22"/>
              </w:rPr>
            </w:pPr>
            <w:r w:rsidRPr="00817FB8">
              <w:rPr>
                <w:color w:val="000000"/>
                <w:sz w:val="22"/>
                <w:szCs w:val="22"/>
              </w:rPr>
              <w:t>3 194,70</w:t>
            </w:r>
          </w:p>
        </w:tc>
        <w:tc>
          <w:tcPr>
            <w:tcW w:w="567" w:type="dxa"/>
            <w:shd w:val="clear" w:color="auto" w:fill="auto"/>
            <w:noWrap/>
            <w:vAlign w:val="center"/>
          </w:tcPr>
          <w:p w14:paraId="0D260B33" w14:textId="77777777" w:rsidR="00817FB8" w:rsidRPr="00817FB8" w:rsidRDefault="00817FB8" w:rsidP="00817FB8">
            <w:pPr>
              <w:jc w:val="center"/>
              <w:rPr>
                <w:sz w:val="22"/>
              </w:rPr>
            </w:pPr>
            <w:r w:rsidRPr="00817FB8">
              <w:rPr>
                <w:sz w:val="22"/>
              </w:rPr>
              <w:t>-</w:t>
            </w:r>
          </w:p>
        </w:tc>
        <w:tc>
          <w:tcPr>
            <w:tcW w:w="567" w:type="dxa"/>
            <w:vAlign w:val="center"/>
          </w:tcPr>
          <w:p w14:paraId="07884F5D" w14:textId="77777777" w:rsidR="00817FB8" w:rsidRPr="00817FB8" w:rsidRDefault="00817FB8" w:rsidP="00817FB8">
            <w:pPr>
              <w:jc w:val="center"/>
              <w:rPr>
                <w:sz w:val="22"/>
              </w:rPr>
            </w:pPr>
            <w:r w:rsidRPr="00817FB8">
              <w:rPr>
                <w:sz w:val="22"/>
              </w:rPr>
              <w:t>-</w:t>
            </w:r>
          </w:p>
        </w:tc>
        <w:tc>
          <w:tcPr>
            <w:tcW w:w="567" w:type="dxa"/>
            <w:vAlign w:val="center"/>
          </w:tcPr>
          <w:p w14:paraId="1359603B" w14:textId="77777777" w:rsidR="00817FB8" w:rsidRPr="00817FB8" w:rsidRDefault="00817FB8" w:rsidP="00817FB8">
            <w:pPr>
              <w:jc w:val="center"/>
              <w:rPr>
                <w:sz w:val="22"/>
              </w:rPr>
            </w:pPr>
            <w:r w:rsidRPr="00817FB8">
              <w:rPr>
                <w:sz w:val="22"/>
              </w:rPr>
              <w:t>-</w:t>
            </w:r>
          </w:p>
        </w:tc>
        <w:tc>
          <w:tcPr>
            <w:tcW w:w="567" w:type="dxa"/>
            <w:vAlign w:val="center"/>
          </w:tcPr>
          <w:p w14:paraId="66CD68CF" w14:textId="77777777" w:rsidR="00817FB8" w:rsidRPr="00817FB8" w:rsidRDefault="00817FB8" w:rsidP="00817FB8">
            <w:pPr>
              <w:jc w:val="center"/>
              <w:rPr>
                <w:sz w:val="22"/>
              </w:rPr>
            </w:pPr>
            <w:r w:rsidRPr="00817FB8">
              <w:rPr>
                <w:sz w:val="22"/>
              </w:rPr>
              <w:t>-</w:t>
            </w:r>
          </w:p>
        </w:tc>
        <w:tc>
          <w:tcPr>
            <w:tcW w:w="570" w:type="dxa"/>
            <w:vAlign w:val="center"/>
          </w:tcPr>
          <w:p w14:paraId="713AC1EF" w14:textId="77777777" w:rsidR="00817FB8" w:rsidRPr="00817FB8" w:rsidRDefault="00817FB8" w:rsidP="00817FB8">
            <w:pPr>
              <w:jc w:val="center"/>
              <w:rPr>
                <w:sz w:val="22"/>
              </w:rPr>
            </w:pPr>
            <w:r w:rsidRPr="00817FB8">
              <w:rPr>
                <w:sz w:val="22"/>
              </w:rPr>
              <w:t>-</w:t>
            </w:r>
          </w:p>
        </w:tc>
      </w:tr>
      <w:tr w:rsidR="00817FB8" w:rsidRPr="00817FB8" w14:paraId="027D4CE7" w14:textId="77777777" w:rsidTr="00297359">
        <w:trPr>
          <w:trHeight w:val="397"/>
        </w:trPr>
        <w:tc>
          <w:tcPr>
            <w:tcW w:w="426" w:type="dxa"/>
            <w:vMerge/>
            <w:shd w:val="clear" w:color="auto" w:fill="auto"/>
            <w:noWrap/>
            <w:vAlign w:val="center"/>
          </w:tcPr>
          <w:p w14:paraId="0168948D" w14:textId="77777777" w:rsidR="00817FB8" w:rsidRPr="00817FB8" w:rsidRDefault="00817FB8" w:rsidP="00817FB8">
            <w:pPr>
              <w:jc w:val="center"/>
            </w:pPr>
          </w:p>
        </w:tc>
        <w:tc>
          <w:tcPr>
            <w:tcW w:w="2977" w:type="dxa"/>
            <w:vMerge/>
            <w:shd w:val="clear" w:color="auto" w:fill="auto"/>
            <w:vAlign w:val="center"/>
          </w:tcPr>
          <w:p w14:paraId="2417A789" w14:textId="77777777" w:rsidR="00817FB8" w:rsidRPr="00817FB8" w:rsidRDefault="00817FB8" w:rsidP="00817FB8"/>
        </w:tc>
        <w:tc>
          <w:tcPr>
            <w:tcW w:w="1701" w:type="dxa"/>
            <w:vMerge/>
            <w:shd w:val="clear" w:color="auto" w:fill="auto"/>
            <w:vAlign w:val="center"/>
          </w:tcPr>
          <w:p w14:paraId="3A830318" w14:textId="77777777" w:rsidR="00817FB8" w:rsidRPr="00817FB8" w:rsidRDefault="00817FB8" w:rsidP="00817FB8">
            <w:pPr>
              <w:jc w:val="center"/>
            </w:pPr>
          </w:p>
        </w:tc>
        <w:tc>
          <w:tcPr>
            <w:tcW w:w="709" w:type="dxa"/>
            <w:shd w:val="clear" w:color="auto" w:fill="auto"/>
            <w:noWrap/>
            <w:vAlign w:val="center"/>
          </w:tcPr>
          <w:p w14:paraId="4F1A8A45" w14:textId="77777777" w:rsidR="00817FB8" w:rsidRPr="00817FB8" w:rsidRDefault="00817FB8" w:rsidP="00817FB8">
            <w:pPr>
              <w:widowControl/>
              <w:jc w:val="center"/>
              <w:rPr>
                <w:sz w:val="22"/>
              </w:rPr>
            </w:pPr>
            <w:r w:rsidRPr="00817FB8">
              <w:rPr>
                <w:sz w:val="22"/>
              </w:rPr>
              <w:t>2025</w:t>
            </w:r>
          </w:p>
        </w:tc>
        <w:tc>
          <w:tcPr>
            <w:tcW w:w="990" w:type="dxa"/>
            <w:shd w:val="clear" w:color="auto" w:fill="auto"/>
            <w:noWrap/>
            <w:vAlign w:val="center"/>
          </w:tcPr>
          <w:p w14:paraId="4837536E" w14:textId="77777777" w:rsidR="00817FB8" w:rsidRPr="00817FB8" w:rsidRDefault="00817FB8" w:rsidP="00817FB8">
            <w:pPr>
              <w:jc w:val="center"/>
              <w:rPr>
                <w:color w:val="000000"/>
                <w:sz w:val="22"/>
              </w:rPr>
            </w:pPr>
            <w:r w:rsidRPr="00817FB8">
              <w:rPr>
                <w:color w:val="000000"/>
                <w:sz w:val="22"/>
              </w:rPr>
              <w:t>3 144,28</w:t>
            </w:r>
          </w:p>
        </w:tc>
        <w:tc>
          <w:tcPr>
            <w:tcW w:w="992" w:type="dxa"/>
            <w:shd w:val="clear" w:color="auto" w:fill="auto"/>
            <w:vAlign w:val="center"/>
          </w:tcPr>
          <w:p w14:paraId="0D887F0D" w14:textId="77777777" w:rsidR="00817FB8" w:rsidRPr="00817FB8" w:rsidRDefault="00817FB8" w:rsidP="00817FB8">
            <w:pPr>
              <w:jc w:val="center"/>
              <w:rPr>
                <w:color w:val="000000"/>
                <w:sz w:val="22"/>
              </w:rPr>
            </w:pPr>
            <w:r w:rsidRPr="00817FB8">
              <w:rPr>
                <w:color w:val="000000"/>
                <w:sz w:val="22"/>
              </w:rPr>
              <w:t>3 263,93</w:t>
            </w:r>
          </w:p>
        </w:tc>
        <w:tc>
          <w:tcPr>
            <w:tcW w:w="567" w:type="dxa"/>
            <w:shd w:val="clear" w:color="auto" w:fill="auto"/>
            <w:noWrap/>
            <w:vAlign w:val="center"/>
          </w:tcPr>
          <w:p w14:paraId="487ED244" w14:textId="77777777" w:rsidR="00817FB8" w:rsidRPr="00817FB8" w:rsidRDefault="00817FB8" w:rsidP="00817FB8">
            <w:pPr>
              <w:jc w:val="center"/>
              <w:rPr>
                <w:sz w:val="22"/>
              </w:rPr>
            </w:pPr>
            <w:r w:rsidRPr="00817FB8">
              <w:rPr>
                <w:sz w:val="22"/>
              </w:rPr>
              <w:t>-</w:t>
            </w:r>
          </w:p>
        </w:tc>
        <w:tc>
          <w:tcPr>
            <w:tcW w:w="567" w:type="dxa"/>
            <w:vAlign w:val="center"/>
          </w:tcPr>
          <w:p w14:paraId="44554B8D" w14:textId="77777777" w:rsidR="00817FB8" w:rsidRPr="00817FB8" w:rsidRDefault="00817FB8" w:rsidP="00817FB8">
            <w:pPr>
              <w:jc w:val="center"/>
              <w:rPr>
                <w:sz w:val="22"/>
              </w:rPr>
            </w:pPr>
            <w:r w:rsidRPr="00817FB8">
              <w:rPr>
                <w:sz w:val="22"/>
              </w:rPr>
              <w:t>-</w:t>
            </w:r>
          </w:p>
        </w:tc>
        <w:tc>
          <w:tcPr>
            <w:tcW w:w="567" w:type="dxa"/>
            <w:vAlign w:val="center"/>
          </w:tcPr>
          <w:p w14:paraId="174039B1" w14:textId="77777777" w:rsidR="00817FB8" w:rsidRPr="00817FB8" w:rsidRDefault="00817FB8" w:rsidP="00817FB8">
            <w:pPr>
              <w:jc w:val="center"/>
              <w:rPr>
                <w:sz w:val="22"/>
              </w:rPr>
            </w:pPr>
            <w:r w:rsidRPr="00817FB8">
              <w:rPr>
                <w:sz w:val="22"/>
              </w:rPr>
              <w:t>-</w:t>
            </w:r>
          </w:p>
        </w:tc>
        <w:tc>
          <w:tcPr>
            <w:tcW w:w="567" w:type="dxa"/>
            <w:vAlign w:val="center"/>
          </w:tcPr>
          <w:p w14:paraId="15F1EA22" w14:textId="77777777" w:rsidR="00817FB8" w:rsidRPr="00817FB8" w:rsidRDefault="00817FB8" w:rsidP="00817FB8">
            <w:pPr>
              <w:jc w:val="center"/>
              <w:rPr>
                <w:sz w:val="22"/>
              </w:rPr>
            </w:pPr>
            <w:r w:rsidRPr="00817FB8">
              <w:rPr>
                <w:sz w:val="22"/>
              </w:rPr>
              <w:t>-</w:t>
            </w:r>
          </w:p>
        </w:tc>
        <w:tc>
          <w:tcPr>
            <w:tcW w:w="570" w:type="dxa"/>
            <w:vAlign w:val="center"/>
          </w:tcPr>
          <w:p w14:paraId="7CAFE1FB" w14:textId="77777777" w:rsidR="00817FB8" w:rsidRPr="00817FB8" w:rsidRDefault="00817FB8" w:rsidP="00817FB8">
            <w:pPr>
              <w:jc w:val="center"/>
              <w:rPr>
                <w:sz w:val="22"/>
              </w:rPr>
            </w:pPr>
            <w:r w:rsidRPr="00817FB8">
              <w:rPr>
                <w:sz w:val="22"/>
              </w:rPr>
              <w:t>-</w:t>
            </w:r>
          </w:p>
        </w:tc>
      </w:tr>
      <w:tr w:rsidR="00817FB8" w:rsidRPr="00817FB8" w14:paraId="3A541755" w14:textId="77777777" w:rsidTr="00297359">
        <w:trPr>
          <w:trHeight w:val="397"/>
        </w:trPr>
        <w:tc>
          <w:tcPr>
            <w:tcW w:w="426" w:type="dxa"/>
            <w:vMerge/>
            <w:shd w:val="clear" w:color="auto" w:fill="auto"/>
            <w:noWrap/>
            <w:vAlign w:val="center"/>
          </w:tcPr>
          <w:p w14:paraId="1BFBF0FE" w14:textId="77777777" w:rsidR="00817FB8" w:rsidRPr="00817FB8" w:rsidRDefault="00817FB8" w:rsidP="00817FB8">
            <w:pPr>
              <w:jc w:val="center"/>
            </w:pPr>
          </w:p>
        </w:tc>
        <w:tc>
          <w:tcPr>
            <w:tcW w:w="2977" w:type="dxa"/>
            <w:vMerge/>
            <w:shd w:val="clear" w:color="auto" w:fill="auto"/>
            <w:vAlign w:val="center"/>
          </w:tcPr>
          <w:p w14:paraId="2B590729" w14:textId="77777777" w:rsidR="00817FB8" w:rsidRPr="00817FB8" w:rsidRDefault="00817FB8" w:rsidP="00817FB8"/>
        </w:tc>
        <w:tc>
          <w:tcPr>
            <w:tcW w:w="1701" w:type="dxa"/>
            <w:vMerge/>
            <w:shd w:val="clear" w:color="auto" w:fill="auto"/>
            <w:vAlign w:val="center"/>
          </w:tcPr>
          <w:p w14:paraId="117473EF" w14:textId="77777777" w:rsidR="00817FB8" w:rsidRPr="00817FB8" w:rsidRDefault="00817FB8" w:rsidP="00817FB8">
            <w:pPr>
              <w:jc w:val="center"/>
            </w:pPr>
          </w:p>
        </w:tc>
        <w:tc>
          <w:tcPr>
            <w:tcW w:w="709" w:type="dxa"/>
            <w:shd w:val="clear" w:color="auto" w:fill="auto"/>
            <w:noWrap/>
            <w:vAlign w:val="center"/>
          </w:tcPr>
          <w:p w14:paraId="3B90489A" w14:textId="77777777" w:rsidR="00817FB8" w:rsidRPr="00817FB8" w:rsidRDefault="00817FB8" w:rsidP="00817FB8">
            <w:pPr>
              <w:widowControl/>
              <w:jc w:val="center"/>
              <w:rPr>
                <w:sz w:val="22"/>
              </w:rPr>
            </w:pPr>
            <w:r w:rsidRPr="00817FB8">
              <w:rPr>
                <w:sz w:val="22"/>
              </w:rPr>
              <w:t>2026</w:t>
            </w:r>
          </w:p>
        </w:tc>
        <w:tc>
          <w:tcPr>
            <w:tcW w:w="990" w:type="dxa"/>
            <w:shd w:val="clear" w:color="auto" w:fill="auto"/>
            <w:noWrap/>
            <w:vAlign w:val="center"/>
          </w:tcPr>
          <w:p w14:paraId="293E1F4D" w14:textId="77777777" w:rsidR="00817FB8" w:rsidRPr="00817FB8" w:rsidRDefault="00817FB8" w:rsidP="00817FB8">
            <w:pPr>
              <w:jc w:val="center"/>
              <w:rPr>
                <w:color w:val="000000"/>
                <w:sz w:val="22"/>
              </w:rPr>
            </w:pPr>
            <w:r w:rsidRPr="00817FB8">
              <w:rPr>
                <w:color w:val="000000"/>
                <w:sz w:val="22"/>
              </w:rPr>
              <w:t>3 263,93</w:t>
            </w:r>
          </w:p>
        </w:tc>
        <w:tc>
          <w:tcPr>
            <w:tcW w:w="992" w:type="dxa"/>
            <w:shd w:val="clear" w:color="auto" w:fill="auto"/>
            <w:vAlign w:val="center"/>
          </w:tcPr>
          <w:p w14:paraId="4F43A144" w14:textId="77777777" w:rsidR="00817FB8" w:rsidRPr="00817FB8" w:rsidRDefault="00817FB8" w:rsidP="00817FB8">
            <w:pPr>
              <w:jc w:val="center"/>
              <w:rPr>
                <w:color w:val="000000"/>
                <w:sz w:val="22"/>
              </w:rPr>
            </w:pPr>
            <w:r w:rsidRPr="00817FB8">
              <w:rPr>
                <w:color w:val="000000"/>
                <w:sz w:val="22"/>
              </w:rPr>
              <w:t>3 552,64</w:t>
            </w:r>
          </w:p>
        </w:tc>
        <w:tc>
          <w:tcPr>
            <w:tcW w:w="567" w:type="dxa"/>
            <w:shd w:val="clear" w:color="auto" w:fill="auto"/>
            <w:noWrap/>
            <w:vAlign w:val="center"/>
          </w:tcPr>
          <w:p w14:paraId="708E94CD" w14:textId="77777777" w:rsidR="00817FB8" w:rsidRPr="00817FB8" w:rsidRDefault="00817FB8" w:rsidP="00817FB8">
            <w:pPr>
              <w:jc w:val="center"/>
              <w:rPr>
                <w:sz w:val="22"/>
              </w:rPr>
            </w:pPr>
            <w:r w:rsidRPr="00817FB8">
              <w:rPr>
                <w:sz w:val="22"/>
              </w:rPr>
              <w:t>-</w:t>
            </w:r>
          </w:p>
        </w:tc>
        <w:tc>
          <w:tcPr>
            <w:tcW w:w="567" w:type="dxa"/>
            <w:vAlign w:val="center"/>
          </w:tcPr>
          <w:p w14:paraId="28EF7A47" w14:textId="77777777" w:rsidR="00817FB8" w:rsidRPr="00817FB8" w:rsidRDefault="00817FB8" w:rsidP="00817FB8">
            <w:pPr>
              <w:jc w:val="center"/>
              <w:rPr>
                <w:sz w:val="22"/>
              </w:rPr>
            </w:pPr>
            <w:r w:rsidRPr="00817FB8">
              <w:rPr>
                <w:sz w:val="22"/>
              </w:rPr>
              <w:t>-</w:t>
            </w:r>
          </w:p>
        </w:tc>
        <w:tc>
          <w:tcPr>
            <w:tcW w:w="567" w:type="dxa"/>
            <w:vAlign w:val="center"/>
          </w:tcPr>
          <w:p w14:paraId="0632CEBD" w14:textId="77777777" w:rsidR="00817FB8" w:rsidRPr="00817FB8" w:rsidRDefault="00817FB8" w:rsidP="00817FB8">
            <w:pPr>
              <w:jc w:val="center"/>
              <w:rPr>
                <w:sz w:val="22"/>
              </w:rPr>
            </w:pPr>
            <w:r w:rsidRPr="00817FB8">
              <w:rPr>
                <w:sz w:val="22"/>
              </w:rPr>
              <w:t>-</w:t>
            </w:r>
          </w:p>
        </w:tc>
        <w:tc>
          <w:tcPr>
            <w:tcW w:w="567" w:type="dxa"/>
            <w:vAlign w:val="center"/>
          </w:tcPr>
          <w:p w14:paraId="6631CD13" w14:textId="77777777" w:rsidR="00817FB8" w:rsidRPr="00817FB8" w:rsidRDefault="00817FB8" w:rsidP="00817FB8">
            <w:pPr>
              <w:jc w:val="center"/>
              <w:rPr>
                <w:sz w:val="22"/>
              </w:rPr>
            </w:pPr>
            <w:r w:rsidRPr="00817FB8">
              <w:rPr>
                <w:sz w:val="22"/>
              </w:rPr>
              <w:t>-</w:t>
            </w:r>
          </w:p>
        </w:tc>
        <w:tc>
          <w:tcPr>
            <w:tcW w:w="570" w:type="dxa"/>
            <w:vAlign w:val="center"/>
          </w:tcPr>
          <w:p w14:paraId="1F953662" w14:textId="77777777" w:rsidR="00817FB8" w:rsidRPr="00817FB8" w:rsidRDefault="00817FB8" w:rsidP="00817FB8">
            <w:pPr>
              <w:jc w:val="center"/>
              <w:rPr>
                <w:sz w:val="22"/>
              </w:rPr>
            </w:pPr>
            <w:r w:rsidRPr="00817FB8">
              <w:rPr>
                <w:sz w:val="22"/>
              </w:rPr>
              <w:t>-</w:t>
            </w:r>
          </w:p>
        </w:tc>
      </w:tr>
      <w:tr w:rsidR="00817FB8" w:rsidRPr="00817FB8" w14:paraId="00DE779E" w14:textId="77777777" w:rsidTr="00297359">
        <w:trPr>
          <w:trHeight w:val="397"/>
        </w:trPr>
        <w:tc>
          <w:tcPr>
            <w:tcW w:w="426" w:type="dxa"/>
            <w:vMerge/>
            <w:shd w:val="clear" w:color="auto" w:fill="auto"/>
            <w:noWrap/>
            <w:vAlign w:val="center"/>
          </w:tcPr>
          <w:p w14:paraId="470FE787" w14:textId="77777777" w:rsidR="00817FB8" w:rsidRPr="00817FB8" w:rsidRDefault="00817FB8" w:rsidP="00817FB8">
            <w:pPr>
              <w:jc w:val="center"/>
            </w:pPr>
          </w:p>
        </w:tc>
        <w:tc>
          <w:tcPr>
            <w:tcW w:w="2977" w:type="dxa"/>
            <w:vMerge/>
            <w:shd w:val="clear" w:color="auto" w:fill="auto"/>
            <w:vAlign w:val="center"/>
          </w:tcPr>
          <w:p w14:paraId="4832031B" w14:textId="77777777" w:rsidR="00817FB8" w:rsidRPr="00817FB8" w:rsidRDefault="00817FB8" w:rsidP="00817FB8"/>
        </w:tc>
        <w:tc>
          <w:tcPr>
            <w:tcW w:w="1701" w:type="dxa"/>
            <w:vMerge/>
            <w:shd w:val="clear" w:color="auto" w:fill="auto"/>
            <w:vAlign w:val="center"/>
          </w:tcPr>
          <w:p w14:paraId="41ADED36" w14:textId="77777777" w:rsidR="00817FB8" w:rsidRPr="00817FB8" w:rsidRDefault="00817FB8" w:rsidP="00817FB8">
            <w:pPr>
              <w:jc w:val="center"/>
            </w:pPr>
          </w:p>
        </w:tc>
        <w:tc>
          <w:tcPr>
            <w:tcW w:w="709" w:type="dxa"/>
            <w:shd w:val="clear" w:color="auto" w:fill="auto"/>
            <w:noWrap/>
            <w:vAlign w:val="center"/>
          </w:tcPr>
          <w:p w14:paraId="4872189E" w14:textId="77777777" w:rsidR="00817FB8" w:rsidRPr="00817FB8" w:rsidRDefault="00817FB8" w:rsidP="00817FB8">
            <w:pPr>
              <w:widowControl/>
              <w:jc w:val="center"/>
              <w:rPr>
                <w:sz w:val="22"/>
              </w:rPr>
            </w:pPr>
            <w:r w:rsidRPr="00817FB8">
              <w:rPr>
                <w:sz w:val="22"/>
              </w:rPr>
              <w:t>2027</w:t>
            </w:r>
          </w:p>
        </w:tc>
        <w:tc>
          <w:tcPr>
            <w:tcW w:w="990" w:type="dxa"/>
            <w:shd w:val="clear" w:color="auto" w:fill="auto"/>
            <w:noWrap/>
            <w:vAlign w:val="center"/>
          </w:tcPr>
          <w:p w14:paraId="5C2743BB" w14:textId="77777777" w:rsidR="00817FB8" w:rsidRPr="00817FB8" w:rsidRDefault="00817FB8" w:rsidP="00817FB8">
            <w:pPr>
              <w:jc w:val="center"/>
              <w:rPr>
                <w:color w:val="000000"/>
                <w:sz w:val="22"/>
              </w:rPr>
            </w:pPr>
            <w:r w:rsidRPr="00817FB8">
              <w:rPr>
                <w:color w:val="000000"/>
                <w:sz w:val="22"/>
              </w:rPr>
              <w:t>3 423,76</w:t>
            </w:r>
          </w:p>
        </w:tc>
        <w:tc>
          <w:tcPr>
            <w:tcW w:w="992" w:type="dxa"/>
            <w:shd w:val="clear" w:color="auto" w:fill="auto"/>
            <w:vAlign w:val="center"/>
          </w:tcPr>
          <w:p w14:paraId="695E5112" w14:textId="77777777" w:rsidR="00817FB8" w:rsidRPr="00817FB8" w:rsidRDefault="00817FB8" w:rsidP="00817FB8">
            <w:pPr>
              <w:jc w:val="center"/>
              <w:rPr>
                <w:color w:val="000000"/>
                <w:sz w:val="22"/>
              </w:rPr>
            </w:pPr>
            <w:r w:rsidRPr="00817FB8">
              <w:rPr>
                <w:color w:val="000000"/>
                <w:sz w:val="22"/>
              </w:rPr>
              <w:t>3 446,04</w:t>
            </w:r>
          </w:p>
        </w:tc>
        <w:tc>
          <w:tcPr>
            <w:tcW w:w="567" w:type="dxa"/>
            <w:shd w:val="clear" w:color="auto" w:fill="auto"/>
            <w:noWrap/>
            <w:vAlign w:val="center"/>
          </w:tcPr>
          <w:p w14:paraId="62590E35" w14:textId="77777777" w:rsidR="00817FB8" w:rsidRPr="00817FB8" w:rsidRDefault="00817FB8" w:rsidP="00817FB8">
            <w:pPr>
              <w:jc w:val="center"/>
              <w:rPr>
                <w:sz w:val="22"/>
              </w:rPr>
            </w:pPr>
            <w:r w:rsidRPr="00817FB8">
              <w:rPr>
                <w:sz w:val="22"/>
              </w:rPr>
              <w:t>-</w:t>
            </w:r>
          </w:p>
        </w:tc>
        <w:tc>
          <w:tcPr>
            <w:tcW w:w="567" w:type="dxa"/>
            <w:vAlign w:val="center"/>
          </w:tcPr>
          <w:p w14:paraId="0D82EBF6" w14:textId="77777777" w:rsidR="00817FB8" w:rsidRPr="00817FB8" w:rsidRDefault="00817FB8" w:rsidP="00817FB8">
            <w:pPr>
              <w:jc w:val="center"/>
              <w:rPr>
                <w:sz w:val="22"/>
              </w:rPr>
            </w:pPr>
            <w:r w:rsidRPr="00817FB8">
              <w:rPr>
                <w:sz w:val="22"/>
              </w:rPr>
              <w:t>-</w:t>
            </w:r>
          </w:p>
        </w:tc>
        <w:tc>
          <w:tcPr>
            <w:tcW w:w="567" w:type="dxa"/>
            <w:vAlign w:val="center"/>
          </w:tcPr>
          <w:p w14:paraId="72A2F4A3" w14:textId="77777777" w:rsidR="00817FB8" w:rsidRPr="00817FB8" w:rsidRDefault="00817FB8" w:rsidP="00817FB8">
            <w:pPr>
              <w:jc w:val="center"/>
              <w:rPr>
                <w:sz w:val="22"/>
              </w:rPr>
            </w:pPr>
            <w:r w:rsidRPr="00817FB8">
              <w:rPr>
                <w:sz w:val="22"/>
              </w:rPr>
              <w:t>-</w:t>
            </w:r>
          </w:p>
        </w:tc>
        <w:tc>
          <w:tcPr>
            <w:tcW w:w="567" w:type="dxa"/>
            <w:vAlign w:val="center"/>
          </w:tcPr>
          <w:p w14:paraId="708FFADC" w14:textId="77777777" w:rsidR="00817FB8" w:rsidRPr="00817FB8" w:rsidRDefault="00817FB8" w:rsidP="00817FB8">
            <w:pPr>
              <w:jc w:val="center"/>
              <w:rPr>
                <w:sz w:val="22"/>
              </w:rPr>
            </w:pPr>
            <w:r w:rsidRPr="00817FB8">
              <w:rPr>
                <w:sz w:val="22"/>
              </w:rPr>
              <w:t>-</w:t>
            </w:r>
          </w:p>
        </w:tc>
        <w:tc>
          <w:tcPr>
            <w:tcW w:w="570" w:type="dxa"/>
            <w:vAlign w:val="center"/>
          </w:tcPr>
          <w:p w14:paraId="5E97CE9E" w14:textId="77777777" w:rsidR="00817FB8" w:rsidRPr="00817FB8" w:rsidRDefault="00817FB8" w:rsidP="00817FB8">
            <w:pPr>
              <w:jc w:val="center"/>
              <w:rPr>
                <w:sz w:val="22"/>
              </w:rPr>
            </w:pPr>
            <w:r w:rsidRPr="00817FB8">
              <w:rPr>
                <w:sz w:val="22"/>
              </w:rPr>
              <w:t>-</w:t>
            </w:r>
          </w:p>
        </w:tc>
      </w:tr>
    </w:tbl>
    <w:p w14:paraId="719F914E" w14:textId="77777777" w:rsidR="00817FB8" w:rsidRPr="00817FB8" w:rsidRDefault="00817FB8" w:rsidP="00817FB8">
      <w:pPr>
        <w:widowControl/>
        <w:autoSpaceDE w:val="0"/>
        <w:autoSpaceDN w:val="0"/>
        <w:adjustRightInd w:val="0"/>
        <w:ind w:firstLine="567"/>
        <w:jc w:val="both"/>
        <w:rPr>
          <w:sz w:val="22"/>
          <w:szCs w:val="22"/>
        </w:rPr>
      </w:pPr>
    </w:p>
    <w:p w14:paraId="11966449" w14:textId="77777777" w:rsidR="00817FB8" w:rsidRPr="00817FB8" w:rsidRDefault="00817FB8" w:rsidP="00817FB8">
      <w:pPr>
        <w:widowControl/>
        <w:autoSpaceDE w:val="0"/>
        <w:autoSpaceDN w:val="0"/>
        <w:adjustRightInd w:val="0"/>
        <w:ind w:firstLine="567"/>
        <w:jc w:val="both"/>
        <w:rPr>
          <w:color w:val="C00000"/>
          <w:sz w:val="22"/>
          <w:szCs w:val="22"/>
        </w:rPr>
      </w:pPr>
      <w:r w:rsidRPr="00817FB8">
        <w:rPr>
          <w:sz w:val="22"/>
          <w:szCs w:val="22"/>
        </w:rPr>
        <w:t>* Тариф, установленный на 2023 год, вводится в действие с 1 декабря 2022 г.</w:t>
      </w:r>
    </w:p>
    <w:p w14:paraId="519208C7" w14:textId="77777777" w:rsidR="00817FB8" w:rsidRPr="00817FB8" w:rsidRDefault="00817FB8" w:rsidP="00817FB8">
      <w:pPr>
        <w:pStyle w:val="a4"/>
        <w:tabs>
          <w:tab w:val="left" w:pos="993"/>
        </w:tabs>
        <w:ind w:left="0" w:firstLine="709"/>
        <w:jc w:val="both"/>
        <w:rPr>
          <w:snapToGrid w:val="0"/>
          <w:sz w:val="22"/>
          <w:szCs w:val="22"/>
        </w:rPr>
      </w:pPr>
    </w:p>
    <w:p w14:paraId="6A67A656" w14:textId="77777777" w:rsidR="00817FB8" w:rsidRDefault="00817FB8" w:rsidP="00817FB8">
      <w:pPr>
        <w:pStyle w:val="a4"/>
        <w:tabs>
          <w:tab w:val="left" w:pos="993"/>
        </w:tabs>
        <w:ind w:left="0" w:firstLine="709"/>
        <w:jc w:val="both"/>
        <w:rPr>
          <w:snapToGrid w:val="0"/>
          <w:sz w:val="22"/>
          <w:szCs w:val="22"/>
        </w:rPr>
      </w:pPr>
      <w:r w:rsidRPr="00817FB8">
        <w:rPr>
          <w:snapToGrid w:val="0"/>
          <w:sz w:val="22"/>
          <w:szCs w:val="22"/>
        </w:rPr>
        <w:t>4.</w:t>
      </w:r>
      <w:r w:rsidRPr="00817FB8">
        <w:rPr>
          <w:snapToGrid w:val="0"/>
          <w:sz w:val="22"/>
          <w:szCs w:val="22"/>
        </w:rPr>
        <w:tab/>
        <w:t xml:space="preserve">С 01.01.2024 произвести корректировку установленных льготных тарифов на тепловую энергию для потребителей АО «ИвГТЭ» в Коляновском с.п., Богородском </w:t>
      </w:r>
      <w:proofErr w:type="spellStart"/>
      <w:r w:rsidRPr="00817FB8">
        <w:rPr>
          <w:snapToGrid w:val="0"/>
          <w:sz w:val="22"/>
          <w:szCs w:val="22"/>
        </w:rPr>
        <w:t>с.п</w:t>
      </w:r>
      <w:proofErr w:type="spellEnd"/>
      <w:r w:rsidRPr="00817FB8">
        <w:rPr>
          <w:snapToGrid w:val="0"/>
          <w:sz w:val="22"/>
          <w:szCs w:val="22"/>
        </w:rPr>
        <w:t xml:space="preserve">., </w:t>
      </w:r>
      <w:proofErr w:type="spellStart"/>
      <w:r w:rsidRPr="00817FB8">
        <w:rPr>
          <w:snapToGrid w:val="0"/>
          <w:sz w:val="22"/>
          <w:szCs w:val="22"/>
        </w:rPr>
        <w:t>Новоталицком</w:t>
      </w:r>
      <w:proofErr w:type="spellEnd"/>
      <w:r w:rsidRPr="00817FB8">
        <w:rPr>
          <w:snapToGrid w:val="0"/>
          <w:sz w:val="22"/>
          <w:szCs w:val="22"/>
        </w:rPr>
        <w:t xml:space="preserve"> </w:t>
      </w:r>
      <w:proofErr w:type="spellStart"/>
      <w:r w:rsidRPr="00817FB8">
        <w:rPr>
          <w:snapToGrid w:val="0"/>
          <w:sz w:val="22"/>
          <w:szCs w:val="22"/>
        </w:rPr>
        <w:t>с.п</w:t>
      </w:r>
      <w:proofErr w:type="spellEnd"/>
      <w:r w:rsidRPr="00817FB8">
        <w:rPr>
          <w:snapToGrid w:val="0"/>
          <w:sz w:val="22"/>
          <w:szCs w:val="22"/>
        </w:rPr>
        <w:t>. Ивановского м.р. на 2024-2027  годы, изложив приложение 4 к постановлению Департамента энергетики и тарифов Ивановской области от 22.11.2022 № 52-т/1 в новой редакции</w:t>
      </w:r>
      <w:r>
        <w:rPr>
          <w:snapToGrid w:val="0"/>
          <w:sz w:val="22"/>
          <w:szCs w:val="22"/>
        </w:rPr>
        <w:t>:</w:t>
      </w:r>
    </w:p>
    <w:p w14:paraId="25652E99" w14:textId="77777777" w:rsidR="00817FB8" w:rsidRDefault="00817FB8" w:rsidP="00817FB8">
      <w:pPr>
        <w:widowControl/>
        <w:autoSpaceDE w:val="0"/>
        <w:autoSpaceDN w:val="0"/>
        <w:adjustRightInd w:val="0"/>
        <w:jc w:val="right"/>
        <w:rPr>
          <w:sz w:val="22"/>
          <w:szCs w:val="22"/>
        </w:rPr>
      </w:pPr>
    </w:p>
    <w:p w14:paraId="35B97900" w14:textId="77777777" w:rsidR="00817FB8" w:rsidRPr="00817FB8" w:rsidRDefault="00817FB8" w:rsidP="00817FB8">
      <w:pPr>
        <w:widowControl/>
        <w:autoSpaceDE w:val="0"/>
        <w:autoSpaceDN w:val="0"/>
        <w:adjustRightInd w:val="0"/>
        <w:jc w:val="right"/>
        <w:rPr>
          <w:sz w:val="22"/>
          <w:szCs w:val="22"/>
        </w:rPr>
      </w:pPr>
      <w:r w:rsidRPr="00817FB8">
        <w:rPr>
          <w:sz w:val="22"/>
          <w:szCs w:val="22"/>
        </w:rPr>
        <w:t>Приложение 4 к постановлению Департамента энергетики и тарифов</w:t>
      </w:r>
    </w:p>
    <w:p w14:paraId="2763D18A" w14:textId="77777777" w:rsidR="00817FB8" w:rsidRPr="00817FB8" w:rsidRDefault="00817FB8" w:rsidP="00817FB8">
      <w:pPr>
        <w:widowControl/>
        <w:autoSpaceDE w:val="0"/>
        <w:autoSpaceDN w:val="0"/>
        <w:adjustRightInd w:val="0"/>
        <w:jc w:val="right"/>
        <w:rPr>
          <w:sz w:val="22"/>
          <w:szCs w:val="22"/>
        </w:rPr>
      </w:pPr>
      <w:r w:rsidRPr="00817FB8">
        <w:rPr>
          <w:sz w:val="22"/>
          <w:szCs w:val="22"/>
        </w:rPr>
        <w:t>Ивановской области от 22.11.2022 № 52-т/1</w:t>
      </w:r>
    </w:p>
    <w:p w14:paraId="3B6A5B1F" w14:textId="77777777" w:rsidR="00817FB8" w:rsidRPr="00817FB8" w:rsidRDefault="00817FB8" w:rsidP="00817FB8">
      <w:pPr>
        <w:widowControl/>
        <w:autoSpaceDE w:val="0"/>
        <w:autoSpaceDN w:val="0"/>
        <w:adjustRightInd w:val="0"/>
        <w:jc w:val="center"/>
        <w:rPr>
          <w:b/>
          <w:bCs/>
          <w:color w:val="17365D"/>
          <w:sz w:val="22"/>
          <w:szCs w:val="22"/>
        </w:rPr>
      </w:pPr>
    </w:p>
    <w:p w14:paraId="7A3692BE" w14:textId="77777777" w:rsidR="00817FB8" w:rsidRPr="00817FB8" w:rsidRDefault="00817FB8" w:rsidP="00817FB8">
      <w:pPr>
        <w:widowControl/>
        <w:autoSpaceDE w:val="0"/>
        <w:autoSpaceDN w:val="0"/>
        <w:adjustRightInd w:val="0"/>
        <w:jc w:val="center"/>
        <w:rPr>
          <w:b/>
          <w:bCs/>
          <w:sz w:val="22"/>
          <w:szCs w:val="22"/>
        </w:rPr>
      </w:pPr>
      <w:r w:rsidRPr="00817FB8">
        <w:rPr>
          <w:b/>
          <w:bCs/>
          <w:sz w:val="22"/>
          <w:szCs w:val="22"/>
        </w:rPr>
        <w:t>Льготные тарифы на тепловую энергию (мощность), поставляемую потребителям</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134"/>
        <w:gridCol w:w="709"/>
        <w:gridCol w:w="1183"/>
        <w:gridCol w:w="1134"/>
        <w:gridCol w:w="517"/>
        <w:gridCol w:w="500"/>
        <w:gridCol w:w="634"/>
        <w:gridCol w:w="426"/>
        <w:gridCol w:w="567"/>
      </w:tblGrid>
      <w:tr w:rsidR="00817FB8" w:rsidRPr="00817FB8" w14:paraId="49160A72" w14:textId="77777777" w:rsidTr="00297359">
        <w:trPr>
          <w:trHeight w:val="346"/>
        </w:trPr>
        <w:tc>
          <w:tcPr>
            <w:tcW w:w="426" w:type="dxa"/>
            <w:vMerge w:val="restart"/>
            <w:shd w:val="clear" w:color="auto" w:fill="auto"/>
            <w:vAlign w:val="center"/>
          </w:tcPr>
          <w:p w14:paraId="1AA8851A" w14:textId="77777777" w:rsidR="00817FB8" w:rsidRPr="00817FB8" w:rsidRDefault="00817FB8" w:rsidP="00817FB8">
            <w:pPr>
              <w:widowControl/>
              <w:ind w:left="-108" w:right="-59"/>
              <w:jc w:val="center"/>
            </w:pPr>
            <w:r w:rsidRPr="00817FB8">
              <w:t>№ п/п</w:t>
            </w:r>
          </w:p>
        </w:tc>
        <w:tc>
          <w:tcPr>
            <w:tcW w:w="3260" w:type="dxa"/>
            <w:vMerge w:val="restart"/>
            <w:shd w:val="clear" w:color="auto" w:fill="auto"/>
            <w:vAlign w:val="center"/>
          </w:tcPr>
          <w:p w14:paraId="4E06F682" w14:textId="77777777" w:rsidR="00817FB8" w:rsidRPr="00817FB8" w:rsidRDefault="00817FB8" w:rsidP="00817FB8">
            <w:pPr>
              <w:widowControl/>
              <w:jc w:val="center"/>
            </w:pPr>
            <w:r w:rsidRPr="00817FB8">
              <w:t>Наименование регулируемой организации</w:t>
            </w:r>
          </w:p>
        </w:tc>
        <w:tc>
          <w:tcPr>
            <w:tcW w:w="1134" w:type="dxa"/>
            <w:vMerge w:val="restart"/>
            <w:shd w:val="clear" w:color="auto" w:fill="auto"/>
            <w:noWrap/>
            <w:vAlign w:val="center"/>
          </w:tcPr>
          <w:p w14:paraId="7C2BBEAD" w14:textId="77777777" w:rsidR="00817FB8" w:rsidRPr="00817FB8" w:rsidRDefault="00817FB8" w:rsidP="00817FB8">
            <w:pPr>
              <w:widowControl/>
              <w:jc w:val="center"/>
            </w:pPr>
            <w:r w:rsidRPr="00817FB8">
              <w:t>Вид тарифа</w:t>
            </w:r>
          </w:p>
        </w:tc>
        <w:tc>
          <w:tcPr>
            <w:tcW w:w="709" w:type="dxa"/>
            <w:vMerge w:val="restart"/>
            <w:shd w:val="clear" w:color="auto" w:fill="auto"/>
            <w:noWrap/>
            <w:vAlign w:val="center"/>
          </w:tcPr>
          <w:p w14:paraId="353EF0CE" w14:textId="77777777" w:rsidR="00817FB8" w:rsidRPr="00817FB8" w:rsidRDefault="00817FB8" w:rsidP="00817FB8">
            <w:pPr>
              <w:widowControl/>
              <w:jc w:val="center"/>
            </w:pPr>
            <w:r w:rsidRPr="00817FB8">
              <w:t>Год</w:t>
            </w:r>
          </w:p>
        </w:tc>
        <w:tc>
          <w:tcPr>
            <w:tcW w:w="2317" w:type="dxa"/>
            <w:gridSpan w:val="2"/>
            <w:shd w:val="clear" w:color="auto" w:fill="auto"/>
            <w:noWrap/>
            <w:vAlign w:val="center"/>
          </w:tcPr>
          <w:p w14:paraId="4AA8CF59" w14:textId="77777777" w:rsidR="00817FB8" w:rsidRPr="00817FB8" w:rsidRDefault="00817FB8" w:rsidP="00817FB8">
            <w:pPr>
              <w:widowControl/>
              <w:jc w:val="center"/>
            </w:pPr>
            <w:r w:rsidRPr="00817FB8">
              <w:t>Вода</w:t>
            </w:r>
          </w:p>
        </w:tc>
        <w:tc>
          <w:tcPr>
            <w:tcW w:w="2077" w:type="dxa"/>
            <w:gridSpan w:val="4"/>
            <w:shd w:val="clear" w:color="auto" w:fill="auto"/>
            <w:noWrap/>
            <w:vAlign w:val="center"/>
          </w:tcPr>
          <w:p w14:paraId="4927723B" w14:textId="77777777" w:rsidR="00817FB8" w:rsidRPr="00817FB8" w:rsidRDefault="00817FB8" w:rsidP="00817FB8">
            <w:pPr>
              <w:widowControl/>
              <w:jc w:val="center"/>
            </w:pPr>
            <w:r w:rsidRPr="00817FB8">
              <w:t>Отборный пар давлением</w:t>
            </w:r>
          </w:p>
        </w:tc>
        <w:tc>
          <w:tcPr>
            <w:tcW w:w="567" w:type="dxa"/>
            <w:vMerge w:val="restart"/>
            <w:shd w:val="clear" w:color="auto" w:fill="auto"/>
            <w:vAlign w:val="center"/>
          </w:tcPr>
          <w:p w14:paraId="095626AA" w14:textId="77777777" w:rsidR="00817FB8" w:rsidRPr="00817FB8" w:rsidRDefault="00817FB8" w:rsidP="00817FB8">
            <w:pPr>
              <w:widowControl/>
              <w:jc w:val="center"/>
            </w:pPr>
            <w:r w:rsidRPr="00817FB8">
              <w:t>Острый и редуцированный пар</w:t>
            </w:r>
          </w:p>
        </w:tc>
      </w:tr>
      <w:tr w:rsidR="00817FB8" w:rsidRPr="00817FB8" w14:paraId="01B32CB4" w14:textId="77777777" w:rsidTr="00297359">
        <w:trPr>
          <w:trHeight w:val="995"/>
        </w:trPr>
        <w:tc>
          <w:tcPr>
            <w:tcW w:w="426" w:type="dxa"/>
            <w:vMerge/>
            <w:shd w:val="clear" w:color="auto" w:fill="auto"/>
            <w:noWrap/>
            <w:vAlign w:val="center"/>
          </w:tcPr>
          <w:p w14:paraId="6D9B8437" w14:textId="77777777" w:rsidR="00817FB8" w:rsidRPr="00817FB8" w:rsidRDefault="00817FB8" w:rsidP="00817FB8">
            <w:pPr>
              <w:widowControl/>
              <w:jc w:val="center"/>
            </w:pPr>
          </w:p>
        </w:tc>
        <w:tc>
          <w:tcPr>
            <w:tcW w:w="3260" w:type="dxa"/>
            <w:vMerge/>
            <w:shd w:val="clear" w:color="auto" w:fill="auto"/>
            <w:vAlign w:val="center"/>
          </w:tcPr>
          <w:p w14:paraId="022C12CB" w14:textId="77777777" w:rsidR="00817FB8" w:rsidRPr="00817FB8" w:rsidRDefault="00817FB8" w:rsidP="00817FB8">
            <w:pPr>
              <w:widowControl/>
            </w:pPr>
          </w:p>
        </w:tc>
        <w:tc>
          <w:tcPr>
            <w:tcW w:w="1134" w:type="dxa"/>
            <w:vMerge/>
            <w:shd w:val="clear" w:color="auto" w:fill="auto"/>
            <w:noWrap/>
            <w:vAlign w:val="center"/>
          </w:tcPr>
          <w:p w14:paraId="6FD99CEE" w14:textId="77777777" w:rsidR="00817FB8" w:rsidRPr="00817FB8" w:rsidRDefault="00817FB8" w:rsidP="00817FB8">
            <w:pPr>
              <w:widowControl/>
              <w:jc w:val="center"/>
            </w:pPr>
          </w:p>
        </w:tc>
        <w:tc>
          <w:tcPr>
            <w:tcW w:w="709" w:type="dxa"/>
            <w:vMerge/>
            <w:shd w:val="clear" w:color="auto" w:fill="auto"/>
            <w:noWrap/>
            <w:vAlign w:val="center"/>
          </w:tcPr>
          <w:p w14:paraId="0A665698" w14:textId="77777777" w:rsidR="00817FB8" w:rsidRPr="00817FB8" w:rsidRDefault="00817FB8" w:rsidP="00817FB8">
            <w:pPr>
              <w:widowControl/>
              <w:jc w:val="center"/>
            </w:pPr>
          </w:p>
        </w:tc>
        <w:tc>
          <w:tcPr>
            <w:tcW w:w="1183" w:type="dxa"/>
            <w:shd w:val="clear" w:color="auto" w:fill="auto"/>
            <w:noWrap/>
            <w:vAlign w:val="center"/>
          </w:tcPr>
          <w:p w14:paraId="1314C0A4" w14:textId="77777777" w:rsidR="00817FB8" w:rsidRPr="00817FB8" w:rsidRDefault="00817FB8" w:rsidP="00817FB8">
            <w:pPr>
              <w:widowControl/>
              <w:jc w:val="center"/>
            </w:pPr>
            <w:r w:rsidRPr="00817FB8">
              <w:t>1 полугодие</w:t>
            </w:r>
          </w:p>
        </w:tc>
        <w:tc>
          <w:tcPr>
            <w:tcW w:w="1134" w:type="dxa"/>
            <w:shd w:val="clear" w:color="auto" w:fill="auto"/>
            <w:vAlign w:val="center"/>
          </w:tcPr>
          <w:p w14:paraId="1E2F08A1" w14:textId="77777777" w:rsidR="00817FB8" w:rsidRPr="00817FB8" w:rsidRDefault="00817FB8" w:rsidP="00817FB8">
            <w:pPr>
              <w:widowControl/>
              <w:jc w:val="center"/>
            </w:pPr>
            <w:r w:rsidRPr="00817FB8">
              <w:t>2 полугодие</w:t>
            </w:r>
          </w:p>
        </w:tc>
        <w:tc>
          <w:tcPr>
            <w:tcW w:w="517" w:type="dxa"/>
            <w:shd w:val="clear" w:color="auto" w:fill="auto"/>
            <w:vAlign w:val="center"/>
          </w:tcPr>
          <w:p w14:paraId="0D6AD30C" w14:textId="77777777" w:rsidR="00817FB8" w:rsidRPr="00817FB8" w:rsidRDefault="00817FB8" w:rsidP="00817FB8">
            <w:pPr>
              <w:widowControl/>
              <w:jc w:val="center"/>
            </w:pPr>
            <w:r w:rsidRPr="00817FB8">
              <w:t>от 1,2 до 2,5 кг/</w:t>
            </w:r>
          </w:p>
          <w:p w14:paraId="562F1C92" w14:textId="77777777" w:rsidR="00817FB8" w:rsidRPr="00817FB8" w:rsidRDefault="00817FB8" w:rsidP="00817FB8">
            <w:pPr>
              <w:widowControl/>
              <w:jc w:val="center"/>
            </w:pPr>
            <w:r w:rsidRPr="00817FB8">
              <w:t>см</w:t>
            </w:r>
            <w:r w:rsidRPr="00817FB8">
              <w:rPr>
                <w:vertAlign w:val="superscript"/>
              </w:rPr>
              <w:t>2</w:t>
            </w:r>
          </w:p>
        </w:tc>
        <w:tc>
          <w:tcPr>
            <w:tcW w:w="500" w:type="dxa"/>
            <w:vAlign w:val="center"/>
          </w:tcPr>
          <w:p w14:paraId="6867E321" w14:textId="77777777" w:rsidR="00817FB8" w:rsidRPr="00817FB8" w:rsidRDefault="00817FB8" w:rsidP="00817FB8">
            <w:pPr>
              <w:widowControl/>
              <w:jc w:val="center"/>
            </w:pPr>
            <w:r w:rsidRPr="00817FB8">
              <w:t>от 2,5 до 7,0 кг/см</w:t>
            </w:r>
            <w:r w:rsidRPr="00817FB8">
              <w:rPr>
                <w:vertAlign w:val="superscript"/>
              </w:rPr>
              <w:t>2</w:t>
            </w:r>
          </w:p>
        </w:tc>
        <w:tc>
          <w:tcPr>
            <w:tcW w:w="634" w:type="dxa"/>
            <w:vAlign w:val="center"/>
          </w:tcPr>
          <w:p w14:paraId="74815DE0" w14:textId="77777777" w:rsidR="00817FB8" w:rsidRPr="00817FB8" w:rsidRDefault="00817FB8" w:rsidP="00817FB8">
            <w:pPr>
              <w:widowControl/>
              <w:jc w:val="center"/>
            </w:pPr>
            <w:r w:rsidRPr="00817FB8">
              <w:t>от 7,0 до 13,0 кг/</w:t>
            </w:r>
          </w:p>
          <w:p w14:paraId="21FB4201" w14:textId="77777777" w:rsidR="00817FB8" w:rsidRPr="00817FB8" w:rsidRDefault="00817FB8" w:rsidP="00817FB8">
            <w:pPr>
              <w:widowControl/>
              <w:jc w:val="center"/>
            </w:pPr>
            <w:r w:rsidRPr="00817FB8">
              <w:t>см</w:t>
            </w:r>
            <w:r w:rsidRPr="00817FB8">
              <w:rPr>
                <w:vertAlign w:val="superscript"/>
              </w:rPr>
              <w:t>2</w:t>
            </w:r>
          </w:p>
        </w:tc>
        <w:tc>
          <w:tcPr>
            <w:tcW w:w="426" w:type="dxa"/>
            <w:vAlign w:val="center"/>
          </w:tcPr>
          <w:p w14:paraId="3F1FDBEF" w14:textId="77777777" w:rsidR="00817FB8" w:rsidRPr="00817FB8" w:rsidRDefault="00817FB8" w:rsidP="00817FB8">
            <w:pPr>
              <w:widowControl/>
              <w:ind w:right="-108" w:hanging="109"/>
              <w:jc w:val="center"/>
            </w:pPr>
            <w:r w:rsidRPr="00817FB8">
              <w:t>Свыше 13,0 кг/</w:t>
            </w:r>
          </w:p>
          <w:p w14:paraId="444522CF" w14:textId="77777777" w:rsidR="00817FB8" w:rsidRPr="00817FB8" w:rsidRDefault="00817FB8" w:rsidP="00817FB8">
            <w:pPr>
              <w:widowControl/>
              <w:jc w:val="center"/>
            </w:pPr>
            <w:r w:rsidRPr="00817FB8">
              <w:t>см</w:t>
            </w:r>
            <w:r w:rsidRPr="00817FB8">
              <w:rPr>
                <w:vertAlign w:val="superscript"/>
              </w:rPr>
              <w:t>2</w:t>
            </w:r>
          </w:p>
        </w:tc>
        <w:tc>
          <w:tcPr>
            <w:tcW w:w="567" w:type="dxa"/>
            <w:vMerge/>
            <w:shd w:val="clear" w:color="auto" w:fill="auto"/>
            <w:vAlign w:val="center"/>
          </w:tcPr>
          <w:p w14:paraId="2B5547E0" w14:textId="77777777" w:rsidR="00817FB8" w:rsidRPr="00817FB8" w:rsidRDefault="00817FB8" w:rsidP="00817FB8">
            <w:pPr>
              <w:widowControl/>
              <w:jc w:val="center"/>
            </w:pPr>
          </w:p>
        </w:tc>
      </w:tr>
      <w:tr w:rsidR="00817FB8" w:rsidRPr="00817FB8" w14:paraId="4BAB30F2" w14:textId="77777777" w:rsidTr="00297359">
        <w:trPr>
          <w:trHeight w:val="300"/>
        </w:trPr>
        <w:tc>
          <w:tcPr>
            <w:tcW w:w="10490" w:type="dxa"/>
            <w:gridSpan w:val="11"/>
            <w:shd w:val="clear" w:color="auto" w:fill="auto"/>
            <w:noWrap/>
            <w:vAlign w:val="center"/>
          </w:tcPr>
          <w:p w14:paraId="51C69E13" w14:textId="77777777" w:rsidR="00817FB8" w:rsidRPr="00817FB8" w:rsidRDefault="00817FB8" w:rsidP="00817FB8">
            <w:pPr>
              <w:widowControl/>
              <w:jc w:val="center"/>
            </w:pPr>
            <w:r w:rsidRPr="00817FB8">
              <w:t>Для потребителей, в случае отсутствия дифференциации тарифов по схеме подключения</w:t>
            </w:r>
          </w:p>
        </w:tc>
      </w:tr>
      <w:tr w:rsidR="00817FB8" w:rsidRPr="00817FB8" w14:paraId="627B5308" w14:textId="77777777" w:rsidTr="00297359">
        <w:trPr>
          <w:trHeight w:val="300"/>
        </w:trPr>
        <w:tc>
          <w:tcPr>
            <w:tcW w:w="10490" w:type="dxa"/>
            <w:gridSpan w:val="11"/>
            <w:shd w:val="clear" w:color="auto" w:fill="auto"/>
            <w:noWrap/>
            <w:vAlign w:val="center"/>
          </w:tcPr>
          <w:p w14:paraId="01818FEE" w14:textId="77777777" w:rsidR="00817FB8" w:rsidRPr="00817FB8" w:rsidRDefault="00817FB8" w:rsidP="00817FB8">
            <w:pPr>
              <w:widowControl/>
              <w:jc w:val="center"/>
            </w:pPr>
            <w:r w:rsidRPr="00817FB8">
              <w:t>Население (тарифы указываются с учетом НДС)**</w:t>
            </w:r>
          </w:p>
        </w:tc>
      </w:tr>
      <w:tr w:rsidR="00817FB8" w:rsidRPr="00817FB8" w14:paraId="37FB1E66" w14:textId="77777777" w:rsidTr="00297359">
        <w:trPr>
          <w:trHeight w:val="371"/>
        </w:trPr>
        <w:tc>
          <w:tcPr>
            <w:tcW w:w="426" w:type="dxa"/>
            <w:vMerge w:val="restart"/>
            <w:shd w:val="clear" w:color="auto" w:fill="auto"/>
            <w:noWrap/>
            <w:vAlign w:val="center"/>
          </w:tcPr>
          <w:p w14:paraId="302D553E" w14:textId="77777777" w:rsidR="00817FB8" w:rsidRPr="00817FB8" w:rsidRDefault="00817FB8" w:rsidP="00817FB8">
            <w:pPr>
              <w:jc w:val="center"/>
            </w:pPr>
            <w:r w:rsidRPr="00817FB8">
              <w:t>1.</w:t>
            </w:r>
          </w:p>
        </w:tc>
        <w:tc>
          <w:tcPr>
            <w:tcW w:w="3260" w:type="dxa"/>
            <w:vMerge w:val="restart"/>
            <w:shd w:val="clear" w:color="auto" w:fill="auto"/>
            <w:vAlign w:val="center"/>
          </w:tcPr>
          <w:p w14:paraId="562BE9B7" w14:textId="77777777" w:rsidR="00817FB8" w:rsidRPr="00817FB8" w:rsidRDefault="00817FB8" w:rsidP="00817FB8">
            <w:pPr>
              <w:widowControl/>
              <w:rPr>
                <w:sz w:val="24"/>
                <w:szCs w:val="24"/>
              </w:rPr>
            </w:pPr>
            <w:r w:rsidRPr="00817FB8">
              <w:rPr>
                <w:sz w:val="22"/>
                <w:szCs w:val="24"/>
              </w:rPr>
              <w:t>АО «ИвГТЭ» для потребителей Ивановского муниципального района (Коляновское с.п., Богородское с.п., Новоталицкое с.п.)</w:t>
            </w:r>
          </w:p>
        </w:tc>
        <w:tc>
          <w:tcPr>
            <w:tcW w:w="1134" w:type="dxa"/>
            <w:vMerge w:val="restart"/>
            <w:shd w:val="clear" w:color="auto" w:fill="auto"/>
            <w:vAlign w:val="center"/>
          </w:tcPr>
          <w:p w14:paraId="6DB1E22D" w14:textId="77777777" w:rsidR="00817FB8" w:rsidRPr="00817FB8" w:rsidRDefault="00817FB8" w:rsidP="00817FB8">
            <w:pPr>
              <w:widowControl/>
              <w:jc w:val="center"/>
              <w:rPr>
                <w:sz w:val="22"/>
              </w:rPr>
            </w:pPr>
            <w:r w:rsidRPr="00817FB8">
              <w:rPr>
                <w:sz w:val="22"/>
              </w:rPr>
              <w:t>Одноставочный, руб./Гкал</w:t>
            </w:r>
          </w:p>
        </w:tc>
        <w:tc>
          <w:tcPr>
            <w:tcW w:w="709" w:type="dxa"/>
            <w:shd w:val="clear" w:color="auto" w:fill="auto"/>
            <w:noWrap/>
            <w:vAlign w:val="center"/>
          </w:tcPr>
          <w:p w14:paraId="5C3ECA3D" w14:textId="77777777" w:rsidR="00817FB8" w:rsidRPr="00817FB8" w:rsidRDefault="00817FB8" w:rsidP="00817FB8">
            <w:pPr>
              <w:jc w:val="center"/>
              <w:rPr>
                <w:sz w:val="22"/>
              </w:rPr>
            </w:pPr>
            <w:r w:rsidRPr="00817FB8">
              <w:rPr>
                <w:sz w:val="22"/>
              </w:rPr>
              <w:t>2023</w:t>
            </w:r>
          </w:p>
        </w:tc>
        <w:tc>
          <w:tcPr>
            <w:tcW w:w="2317" w:type="dxa"/>
            <w:gridSpan w:val="2"/>
            <w:shd w:val="clear" w:color="auto" w:fill="auto"/>
            <w:noWrap/>
            <w:vAlign w:val="center"/>
          </w:tcPr>
          <w:p w14:paraId="6FE16398" w14:textId="77777777" w:rsidR="00817FB8" w:rsidRPr="00817FB8" w:rsidRDefault="00817FB8" w:rsidP="00817FB8">
            <w:pPr>
              <w:jc w:val="center"/>
              <w:rPr>
                <w:sz w:val="22"/>
              </w:rPr>
            </w:pPr>
            <w:r w:rsidRPr="00817FB8">
              <w:rPr>
                <w:sz w:val="22"/>
              </w:rPr>
              <w:t xml:space="preserve">2 654,90 </w:t>
            </w:r>
            <w:r w:rsidRPr="00817FB8">
              <w:rPr>
                <w:sz w:val="22"/>
                <w:vertAlign w:val="superscript"/>
              </w:rPr>
              <w:t xml:space="preserve">1 </w:t>
            </w:r>
            <w:r w:rsidRPr="00817FB8">
              <w:rPr>
                <w:sz w:val="22"/>
              </w:rPr>
              <w:t>*</w:t>
            </w:r>
          </w:p>
        </w:tc>
        <w:tc>
          <w:tcPr>
            <w:tcW w:w="517" w:type="dxa"/>
            <w:shd w:val="clear" w:color="auto" w:fill="auto"/>
            <w:noWrap/>
            <w:vAlign w:val="center"/>
          </w:tcPr>
          <w:p w14:paraId="34B6AB77" w14:textId="77777777" w:rsidR="00817FB8" w:rsidRPr="00817FB8" w:rsidRDefault="00817FB8" w:rsidP="00817FB8">
            <w:pPr>
              <w:widowControl/>
              <w:jc w:val="center"/>
              <w:rPr>
                <w:sz w:val="22"/>
              </w:rPr>
            </w:pPr>
            <w:r w:rsidRPr="00817FB8">
              <w:rPr>
                <w:sz w:val="22"/>
              </w:rPr>
              <w:t>-</w:t>
            </w:r>
          </w:p>
        </w:tc>
        <w:tc>
          <w:tcPr>
            <w:tcW w:w="500" w:type="dxa"/>
            <w:vAlign w:val="center"/>
          </w:tcPr>
          <w:p w14:paraId="5EDCC7C6" w14:textId="77777777" w:rsidR="00817FB8" w:rsidRPr="00817FB8" w:rsidRDefault="00817FB8" w:rsidP="00817FB8">
            <w:pPr>
              <w:widowControl/>
              <w:jc w:val="center"/>
              <w:rPr>
                <w:sz w:val="22"/>
              </w:rPr>
            </w:pPr>
            <w:r w:rsidRPr="00817FB8">
              <w:rPr>
                <w:sz w:val="22"/>
              </w:rPr>
              <w:t>-</w:t>
            </w:r>
          </w:p>
        </w:tc>
        <w:tc>
          <w:tcPr>
            <w:tcW w:w="634" w:type="dxa"/>
            <w:vAlign w:val="center"/>
          </w:tcPr>
          <w:p w14:paraId="56E8E513" w14:textId="77777777" w:rsidR="00817FB8" w:rsidRPr="00817FB8" w:rsidRDefault="00817FB8" w:rsidP="00817FB8">
            <w:pPr>
              <w:widowControl/>
              <w:jc w:val="center"/>
              <w:rPr>
                <w:sz w:val="22"/>
              </w:rPr>
            </w:pPr>
            <w:r w:rsidRPr="00817FB8">
              <w:rPr>
                <w:sz w:val="22"/>
              </w:rPr>
              <w:t>-</w:t>
            </w:r>
          </w:p>
        </w:tc>
        <w:tc>
          <w:tcPr>
            <w:tcW w:w="426" w:type="dxa"/>
            <w:vAlign w:val="center"/>
          </w:tcPr>
          <w:p w14:paraId="3FA8E431" w14:textId="77777777" w:rsidR="00817FB8" w:rsidRPr="00817FB8" w:rsidRDefault="00817FB8" w:rsidP="00817FB8">
            <w:pPr>
              <w:widowControl/>
              <w:jc w:val="center"/>
              <w:rPr>
                <w:sz w:val="22"/>
              </w:rPr>
            </w:pPr>
            <w:r w:rsidRPr="00817FB8">
              <w:rPr>
                <w:sz w:val="22"/>
              </w:rPr>
              <w:t>-</w:t>
            </w:r>
          </w:p>
        </w:tc>
        <w:tc>
          <w:tcPr>
            <w:tcW w:w="567" w:type="dxa"/>
            <w:shd w:val="clear" w:color="auto" w:fill="auto"/>
            <w:noWrap/>
            <w:vAlign w:val="center"/>
          </w:tcPr>
          <w:p w14:paraId="4D4700EB" w14:textId="77777777" w:rsidR="00817FB8" w:rsidRPr="00817FB8" w:rsidRDefault="00817FB8" w:rsidP="00817FB8">
            <w:pPr>
              <w:widowControl/>
              <w:jc w:val="center"/>
              <w:rPr>
                <w:sz w:val="22"/>
              </w:rPr>
            </w:pPr>
            <w:r w:rsidRPr="00817FB8">
              <w:rPr>
                <w:sz w:val="22"/>
              </w:rPr>
              <w:t>-</w:t>
            </w:r>
          </w:p>
        </w:tc>
      </w:tr>
      <w:tr w:rsidR="00817FB8" w:rsidRPr="00817FB8" w14:paraId="02D2D6CB" w14:textId="77777777" w:rsidTr="00297359">
        <w:trPr>
          <w:trHeight w:val="389"/>
        </w:trPr>
        <w:tc>
          <w:tcPr>
            <w:tcW w:w="426" w:type="dxa"/>
            <w:vMerge/>
            <w:shd w:val="clear" w:color="auto" w:fill="auto"/>
            <w:noWrap/>
            <w:vAlign w:val="center"/>
          </w:tcPr>
          <w:p w14:paraId="37C9FF87" w14:textId="77777777" w:rsidR="00817FB8" w:rsidRPr="00817FB8" w:rsidRDefault="00817FB8" w:rsidP="00817FB8">
            <w:pPr>
              <w:jc w:val="center"/>
            </w:pPr>
          </w:p>
        </w:tc>
        <w:tc>
          <w:tcPr>
            <w:tcW w:w="3260" w:type="dxa"/>
            <w:vMerge/>
            <w:shd w:val="clear" w:color="auto" w:fill="auto"/>
            <w:vAlign w:val="center"/>
          </w:tcPr>
          <w:p w14:paraId="5B5CBB07" w14:textId="77777777" w:rsidR="00817FB8" w:rsidRPr="00817FB8" w:rsidRDefault="00817FB8" w:rsidP="00817FB8">
            <w:pPr>
              <w:widowControl/>
            </w:pPr>
          </w:p>
        </w:tc>
        <w:tc>
          <w:tcPr>
            <w:tcW w:w="1134" w:type="dxa"/>
            <w:vMerge/>
            <w:shd w:val="clear" w:color="auto" w:fill="auto"/>
            <w:vAlign w:val="center"/>
          </w:tcPr>
          <w:p w14:paraId="0F7FE558" w14:textId="77777777" w:rsidR="00817FB8" w:rsidRPr="00817FB8" w:rsidRDefault="00817FB8" w:rsidP="00817FB8">
            <w:pPr>
              <w:widowControl/>
              <w:jc w:val="center"/>
            </w:pPr>
          </w:p>
        </w:tc>
        <w:tc>
          <w:tcPr>
            <w:tcW w:w="709" w:type="dxa"/>
            <w:shd w:val="clear" w:color="auto" w:fill="auto"/>
            <w:noWrap/>
            <w:vAlign w:val="center"/>
          </w:tcPr>
          <w:p w14:paraId="388E26BA" w14:textId="77777777" w:rsidR="00817FB8" w:rsidRPr="00817FB8" w:rsidRDefault="00817FB8" w:rsidP="00817FB8">
            <w:pPr>
              <w:jc w:val="center"/>
              <w:rPr>
                <w:sz w:val="22"/>
              </w:rPr>
            </w:pPr>
            <w:r w:rsidRPr="00817FB8">
              <w:rPr>
                <w:sz w:val="22"/>
              </w:rPr>
              <w:t>2024</w:t>
            </w:r>
          </w:p>
        </w:tc>
        <w:tc>
          <w:tcPr>
            <w:tcW w:w="1183" w:type="dxa"/>
            <w:shd w:val="clear" w:color="auto" w:fill="auto"/>
            <w:noWrap/>
            <w:vAlign w:val="center"/>
          </w:tcPr>
          <w:p w14:paraId="40708B88" w14:textId="77777777" w:rsidR="00817FB8" w:rsidRPr="00817FB8" w:rsidRDefault="00817FB8" w:rsidP="00817FB8">
            <w:pPr>
              <w:jc w:val="center"/>
              <w:rPr>
                <w:sz w:val="22"/>
              </w:rPr>
            </w:pPr>
            <w:r w:rsidRPr="00817FB8">
              <w:rPr>
                <w:sz w:val="22"/>
              </w:rPr>
              <w:t xml:space="preserve">2 654,90 </w:t>
            </w:r>
            <w:r w:rsidRPr="00817FB8">
              <w:rPr>
                <w:sz w:val="22"/>
                <w:vertAlign w:val="superscript"/>
              </w:rPr>
              <w:t>1</w:t>
            </w:r>
          </w:p>
        </w:tc>
        <w:tc>
          <w:tcPr>
            <w:tcW w:w="1134" w:type="dxa"/>
            <w:shd w:val="clear" w:color="auto" w:fill="auto"/>
            <w:vAlign w:val="center"/>
          </w:tcPr>
          <w:p w14:paraId="38A5B1B4" w14:textId="77777777" w:rsidR="00817FB8" w:rsidRPr="00817FB8" w:rsidRDefault="00817FB8" w:rsidP="00817FB8">
            <w:pPr>
              <w:jc w:val="center"/>
              <w:rPr>
                <w:sz w:val="22"/>
              </w:rPr>
            </w:pPr>
            <w:r w:rsidRPr="00817FB8">
              <w:rPr>
                <w:sz w:val="22"/>
              </w:rPr>
              <w:t xml:space="preserve">3 018,62 </w:t>
            </w:r>
            <w:r w:rsidRPr="00817FB8">
              <w:rPr>
                <w:sz w:val="22"/>
                <w:vertAlign w:val="superscript"/>
              </w:rPr>
              <w:t>2</w:t>
            </w:r>
          </w:p>
        </w:tc>
        <w:tc>
          <w:tcPr>
            <w:tcW w:w="517" w:type="dxa"/>
            <w:shd w:val="clear" w:color="auto" w:fill="auto"/>
            <w:noWrap/>
            <w:vAlign w:val="center"/>
          </w:tcPr>
          <w:p w14:paraId="479F234D" w14:textId="77777777" w:rsidR="00817FB8" w:rsidRPr="00817FB8" w:rsidRDefault="00817FB8" w:rsidP="00817FB8">
            <w:pPr>
              <w:widowControl/>
              <w:jc w:val="center"/>
              <w:rPr>
                <w:sz w:val="22"/>
              </w:rPr>
            </w:pPr>
            <w:r w:rsidRPr="00817FB8">
              <w:rPr>
                <w:sz w:val="22"/>
              </w:rPr>
              <w:t>-</w:t>
            </w:r>
          </w:p>
        </w:tc>
        <w:tc>
          <w:tcPr>
            <w:tcW w:w="500" w:type="dxa"/>
            <w:vAlign w:val="center"/>
          </w:tcPr>
          <w:p w14:paraId="3F1A23CE" w14:textId="77777777" w:rsidR="00817FB8" w:rsidRPr="00817FB8" w:rsidRDefault="00817FB8" w:rsidP="00817FB8">
            <w:pPr>
              <w:widowControl/>
              <w:jc w:val="center"/>
              <w:rPr>
                <w:sz w:val="22"/>
              </w:rPr>
            </w:pPr>
            <w:r w:rsidRPr="00817FB8">
              <w:rPr>
                <w:sz w:val="22"/>
              </w:rPr>
              <w:t>-</w:t>
            </w:r>
          </w:p>
        </w:tc>
        <w:tc>
          <w:tcPr>
            <w:tcW w:w="634" w:type="dxa"/>
            <w:vAlign w:val="center"/>
          </w:tcPr>
          <w:p w14:paraId="68DC5FB7" w14:textId="77777777" w:rsidR="00817FB8" w:rsidRPr="00817FB8" w:rsidRDefault="00817FB8" w:rsidP="00817FB8">
            <w:pPr>
              <w:widowControl/>
              <w:jc w:val="center"/>
              <w:rPr>
                <w:sz w:val="22"/>
              </w:rPr>
            </w:pPr>
            <w:r w:rsidRPr="00817FB8">
              <w:rPr>
                <w:sz w:val="22"/>
              </w:rPr>
              <w:t>-</w:t>
            </w:r>
          </w:p>
        </w:tc>
        <w:tc>
          <w:tcPr>
            <w:tcW w:w="426" w:type="dxa"/>
            <w:vAlign w:val="center"/>
          </w:tcPr>
          <w:p w14:paraId="6950CD10" w14:textId="77777777" w:rsidR="00817FB8" w:rsidRPr="00817FB8" w:rsidRDefault="00817FB8" w:rsidP="00817FB8">
            <w:pPr>
              <w:widowControl/>
              <w:jc w:val="center"/>
              <w:rPr>
                <w:sz w:val="22"/>
              </w:rPr>
            </w:pPr>
            <w:r w:rsidRPr="00817FB8">
              <w:rPr>
                <w:sz w:val="22"/>
              </w:rPr>
              <w:t>-</w:t>
            </w:r>
          </w:p>
        </w:tc>
        <w:tc>
          <w:tcPr>
            <w:tcW w:w="567" w:type="dxa"/>
            <w:shd w:val="clear" w:color="auto" w:fill="auto"/>
            <w:noWrap/>
            <w:vAlign w:val="center"/>
          </w:tcPr>
          <w:p w14:paraId="5BD7D9FE" w14:textId="77777777" w:rsidR="00817FB8" w:rsidRPr="00817FB8" w:rsidRDefault="00817FB8" w:rsidP="00817FB8">
            <w:pPr>
              <w:widowControl/>
              <w:jc w:val="center"/>
              <w:rPr>
                <w:sz w:val="22"/>
              </w:rPr>
            </w:pPr>
            <w:r w:rsidRPr="00817FB8">
              <w:rPr>
                <w:sz w:val="22"/>
              </w:rPr>
              <w:t>-</w:t>
            </w:r>
          </w:p>
        </w:tc>
      </w:tr>
      <w:tr w:rsidR="00817FB8" w:rsidRPr="00817FB8" w14:paraId="4A6E2D7A" w14:textId="77777777" w:rsidTr="00297359">
        <w:trPr>
          <w:trHeight w:val="297"/>
        </w:trPr>
        <w:tc>
          <w:tcPr>
            <w:tcW w:w="426" w:type="dxa"/>
            <w:vMerge/>
            <w:shd w:val="clear" w:color="auto" w:fill="auto"/>
            <w:noWrap/>
            <w:vAlign w:val="center"/>
          </w:tcPr>
          <w:p w14:paraId="6D86E456" w14:textId="77777777" w:rsidR="00817FB8" w:rsidRPr="00817FB8" w:rsidRDefault="00817FB8" w:rsidP="00817FB8">
            <w:pPr>
              <w:jc w:val="center"/>
            </w:pPr>
          </w:p>
        </w:tc>
        <w:tc>
          <w:tcPr>
            <w:tcW w:w="3260" w:type="dxa"/>
            <w:vMerge/>
            <w:shd w:val="clear" w:color="auto" w:fill="auto"/>
            <w:vAlign w:val="center"/>
          </w:tcPr>
          <w:p w14:paraId="6AF2B918" w14:textId="77777777" w:rsidR="00817FB8" w:rsidRPr="00817FB8" w:rsidRDefault="00817FB8" w:rsidP="00817FB8">
            <w:pPr>
              <w:widowControl/>
            </w:pPr>
          </w:p>
        </w:tc>
        <w:tc>
          <w:tcPr>
            <w:tcW w:w="1134" w:type="dxa"/>
            <w:vMerge/>
            <w:shd w:val="clear" w:color="auto" w:fill="auto"/>
            <w:vAlign w:val="center"/>
          </w:tcPr>
          <w:p w14:paraId="7CB3B63E" w14:textId="77777777" w:rsidR="00817FB8" w:rsidRPr="00817FB8" w:rsidRDefault="00817FB8" w:rsidP="00817FB8">
            <w:pPr>
              <w:widowControl/>
              <w:jc w:val="center"/>
            </w:pPr>
          </w:p>
        </w:tc>
        <w:tc>
          <w:tcPr>
            <w:tcW w:w="709" w:type="dxa"/>
            <w:shd w:val="clear" w:color="auto" w:fill="auto"/>
            <w:noWrap/>
            <w:vAlign w:val="center"/>
          </w:tcPr>
          <w:p w14:paraId="1563515A" w14:textId="77777777" w:rsidR="00817FB8" w:rsidRPr="00817FB8" w:rsidRDefault="00817FB8" w:rsidP="00817FB8">
            <w:pPr>
              <w:jc w:val="center"/>
              <w:rPr>
                <w:sz w:val="22"/>
              </w:rPr>
            </w:pPr>
            <w:r w:rsidRPr="00817FB8">
              <w:rPr>
                <w:sz w:val="22"/>
              </w:rPr>
              <w:t>2025</w:t>
            </w:r>
          </w:p>
        </w:tc>
        <w:tc>
          <w:tcPr>
            <w:tcW w:w="1183" w:type="dxa"/>
            <w:shd w:val="clear" w:color="auto" w:fill="auto"/>
            <w:noWrap/>
            <w:vAlign w:val="center"/>
          </w:tcPr>
          <w:p w14:paraId="1E34A1AB" w14:textId="77777777" w:rsidR="00817FB8" w:rsidRPr="00817FB8" w:rsidRDefault="00817FB8" w:rsidP="00817FB8">
            <w:pPr>
              <w:jc w:val="center"/>
              <w:rPr>
                <w:sz w:val="22"/>
              </w:rPr>
            </w:pPr>
            <w:r w:rsidRPr="00817FB8">
              <w:rPr>
                <w:sz w:val="22"/>
              </w:rPr>
              <w:t xml:space="preserve">3 018,62 </w:t>
            </w:r>
            <w:r w:rsidRPr="00817FB8">
              <w:rPr>
                <w:sz w:val="22"/>
                <w:vertAlign w:val="superscript"/>
              </w:rPr>
              <w:t>2</w:t>
            </w:r>
          </w:p>
        </w:tc>
        <w:tc>
          <w:tcPr>
            <w:tcW w:w="1134" w:type="dxa"/>
            <w:shd w:val="clear" w:color="auto" w:fill="auto"/>
            <w:vAlign w:val="center"/>
          </w:tcPr>
          <w:p w14:paraId="642AEAE5" w14:textId="77777777" w:rsidR="00817FB8" w:rsidRPr="00817FB8" w:rsidRDefault="00817FB8" w:rsidP="00817FB8">
            <w:pPr>
              <w:jc w:val="center"/>
              <w:rPr>
                <w:sz w:val="22"/>
              </w:rPr>
            </w:pPr>
            <w:r w:rsidRPr="00817FB8">
              <w:rPr>
                <w:sz w:val="22"/>
              </w:rPr>
              <w:t xml:space="preserve">3 223,89 </w:t>
            </w:r>
            <w:r w:rsidRPr="00817FB8">
              <w:rPr>
                <w:sz w:val="22"/>
                <w:vertAlign w:val="superscript"/>
              </w:rPr>
              <w:t>3</w:t>
            </w:r>
          </w:p>
        </w:tc>
        <w:tc>
          <w:tcPr>
            <w:tcW w:w="517" w:type="dxa"/>
            <w:shd w:val="clear" w:color="auto" w:fill="auto"/>
            <w:noWrap/>
            <w:vAlign w:val="center"/>
          </w:tcPr>
          <w:p w14:paraId="5D8241DC" w14:textId="77777777" w:rsidR="00817FB8" w:rsidRPr="00817FB8" w:rsidRDefault="00817FB8" w:rsidP="00817FB8">
            <w:pPr>
              <w:widowControl/>
              <w:jc w:val="center"/>
              <w:rPr>
                <w:sz w:val="22"/>
              </w:rPr>
            </w:pPr>
            <w:r w:rsidRPr="00817FB8">
              <w:rPr>
                <w:sz w:val="22"/>
              </w:rPr>
              <w:t>-</w:t>
            </w:r>
          </w:p>
        </w:tc>
        <w:tc>
          <w:tcPr>
            <w:tcW w:w="500" w:type="dxa"/>
            <w:vAlign w:val="center"/>
          </w:tcPr>
          <w:p w14:paraId="692579A0" w14:textId="77777777" w:rsidR="00817FB8" w:rsidRPr="00817FB8" w:rsidRDefault="00817FB8" w:rsidP="00817FB8">
            <w:pPr>
              <w:widowControl/>
              <w:jc w:val="center"/>
              <w:rPr>
                <w:sz w:val="22"/>
              </w:rPr>
            </w:pPr>
            <w:r w:rsidRPr="00817FB8">
              <w:rPr>
                <w:sz w:val="22"/>
              </w:rPr>
              <w:t>-</w:t>
            </w:r>
          </w:p>
        </w:tc>
        <w:tc>
          <w:tcPr>
            <w:tcW w:w="634" w:type="dxa"/>
            <w:vAlign w:val="center"/>
          </w:tcPr>
          <w:p w14:paraId="5DB7CDC2" w14:textId="77777777" w:rsidR="00817FB8" w:rsidRPr="00817FB8" w:rsidRDefault="00817FB8" w:rsidP="00817FB8">
            <w:pPr>
              <w:widowControl/>
              <w:jc w:val="center"/>
              <w:rPr>
                <w:sz w:val="22"/>
              </w:rPr>
            </w:pPr>
            <w:r w:rsidRPr="00817FB8">
              <w:rPr>
                <w:sz w:val="22"/>
              </w:rPr>
              <w:t>-</w:t>
            </w:r>
          </w:p>
        </w:tc>
        <w:tc>
          <w:tcPr>
            <w:tcW w:w="426" w:type="dxa"/>
            <w:vAlign w:val="center"/>
          </w:tcPr>
          <w:p w14:paraId="6F5D751F" w14:textId="77777777" w:rsidR="00817FB8" w:rsidRPr="00817FB8" w:rsidRDefault="00817FB8" w:rsidP="00817FB8">
            <w:pPr>
              <w:widowControl/>
              <w:jc w:val="center"/>
              <w:rPr>
                <w:sz w:val="22"/>
              </w:rPr>
            </w:pPr>
            <w:r w:rsidRPr="00817FB8">
              <w:rPr>
                <w:sz w:val="22"/>
              </w:rPr>
              <w:t>-</w:t>
            </w:r>
          </w:p>
        </w:tc>
        <w:tc>
          <w:tcPr>
            <w:tcW w:w="567" w:type="dxa"/>
            <w:shd w:val="clear" w:color="auto" w:fill="auto"/>
            <w:noWrap/>
            <w:vAlign w:val="center"/>
          </w:tcPr>
          <w:p w14:paraId="6F632ACF" w14:textId="77777777" w:rsidR="00817FB8" w:rsidRPr="00817FB8" w:rsidRDefault="00817FB8" w:rsidP="00817FB8">
            <w:pPr>
              <w:widowControl/>
              <w:jc w:val="center"/>
              <w:rPr>
                <w:sz w:val="22"/>
              </w:rPr>
            </w:pPr>
            <w:r w:rsidRPr="00817FB8">
              <w:rPr>
                <w:sz w:val="22"/>
              </w:rPr>
              <w:t>-</w:t>
            </w:r>
          </w:p>
        </w:tc>
      </w:tr>
      <w:tr w:rsidR="00817FB8" w:rsidRPr="00817FB8" w14:paraId="7EF4AD34" w14:textId="77777777" w:rsidTr="00297359">
        <w:trPr>
          <w:trHeight w:val="423"/>
        </w:trPr>
        <w:tc>
          <w:tcPr>
            <w:tcW w:w="426" w:type="dxa"/>
            <w:vMerge/>
            <w:shd w:val="clear" w:color="auto" w:fill="auto"/>
            <w:noWrap/>
            <w:vAlign w:val="center"/>
          </w:tcPr>
          <w:p w14:paraId="7FD378E8" w14:textId="77777777" w:rsidR="00817FB8" w:rsidRPr="00817FB8" w:rsidRDefault="00817FB8" w:rsidP="00817FB8">
            <w:pPr>
              <w:jc w:val="center"/>
            </w:pPr>
          </w:p>
        </w:tc>
        <w:tc>
          <w:tcPr>
            <w:tcW w:w="3260" w:type="dxa"/>
            <w:vMerge/>
            <w:shd w:val="clear" w:color="auto" w:fill="auto"/>
            <w:vAlign w:val="center"/>
          </w:tcPr>
          <w:p w14:paraId="6ED26972" w14:textId="77777777" w:rsidR="00817FB8" w:rsidRPr="00817FB8" w:rsidRDefault="00817FB8" w:rsidP="00817FB8">
            <w:pPr>
              <w:widowControl/>
            </w:pPr>
          </w:p>
        </w:tc>
        <w:tc>
          <w:tcPr>
            <w:tcW w:w="1134" w:type="dxa"/>
            <w:vMerge/>
            <w:shd w:val="clear" w:color="auto" w:fill="auto"/>
            <w:vAlign w:val="center"/>
          </w:tcPr>
          <w:p w14:paraId="19241C59" w14:textId="77777777" w:rsidR="00817FB8" w:rsidRPr="00817FB8" w:rsidRDefault="00817FB8" w:rsidP="00817FB8">
            <w:pPr>
              <w:widowControl/>
              <w:jc w:val="center"/>
            </w:pPr>
          </w:p>
        </w:tc>
        <w:tc>
          <w:tcPr>
            <w:tcW w:w="709" w:type="dxa"/>
            <w:shd w:val="clear" w:color="auto" w:fill="auto"/>
            <w:noWrap/>
            <w:vAlign w:val="center"/>
          </w:tcPr>
          <w:p w14:paraId="19604565" w14:textId="77777777" w:rsidR="00817FB8" w:rsidRPr="00817FB8" w:rsidRDefault="00817FB8" w:rsidP="00817FB8">
            <w:pPr>
              <w:jc w:val="center"/>
              <w:rPr>
                <w:sz w:val="22"/>
              </w:rPr>
            </w:pPr>
            <w:r w:rsidRPr="00817FB8">
              <w:rPr>
                <w:sz w:val="22"/>
              </w:rPr>
              <w:t>2026</w:t>
            </w:r>
          </w:p>
        </w:tc>
        <w:tc>
          <w:tcPr>
            <w:tcW w:w="1183" w:type="dxa"/>
            <w:shd w:val="clear" w:color="auto" w:fill="auto"/>
            <w:noWrap/>
            <w:vAlign w:val="center"/>
          </w:tcPr>
          <w:p w14:paraId="1D52FCF9" w14:textId="77777777" w:rsidR="00817FB8" w:rsidRPr="00817FB8" w:rsidRDefault="00817FB8" w:rsidP="00817FB8">
            <w:pPr>
              <w:jc w:val="center"/>
              <w:rPr>
                <w:sz w:val="22"/>
              </w:rPr>
            </w:pPr>
            <w:r w:rsidRPr="00817FB8">
              <w:rPr>
                <w:sz w:val="22"/>
              </w:rPr>
              <w:t xml:space="preserve">3 223,89 </w:t>
            </w:r>
            <w:r w:rsidRPr="00817FB8">
              <w:rPr>
                <w:sz w:val="22"/>
                <w:vertAlign w:val="superscript"/>
              </w:rPr>
              <w:t>3</w:t>
            </w:r>
          </w:p>
        </w:tc>
        <w:tc>
          <w:tcPr>
            <w:tcW w:w="1134" w:type="dxa"/>
            <w:shd w:val="clear" w:color="auto" w:fill="auto"/>
            <w:vAlign w:val="center"/>
          </w:tcPr>
          <w:p w14:paraId="13BFA8AA" w14:textId="77777777" w:rsidR="00817FB8" w:rsidRPr="00817FB8" w:rsidRDefault="00817FB8" w:rsidP="00817FB8">
            <w:pPr>
              <w:jc w:val="center"/>
              <w:rPr>
                <w:sz w:val="22"/>
              </w:rPr>
            </w:pPr>
            <w:r w:rsidRPr="00817FB8">
              <w:rPr>
                <w:sz w:val="22"/>
              </w:rPr>
              <w:t xml:space="preserve">3 388,31 </w:t>
            </w:r>
            <w:r w:rsidRPr="00817FB8">
              <w:rPr>
                <w:sz w:val="22"/>
                <w:vertAlign w:val="superscript"/>
              </w:rPr>
              <w:t>4</w:t>
            </w:r>
          </w:p>
        </w:tc>
        <w:tc>
          <w:tcPr>
            <w:tcW w:w="517" w:type="dxa"/>
            <w:shd w:val="clear" w:color="auto" w:fill="auto"/>
            <w:noWrap/>
            <w:vAlign w:val="center"/>
          </w:tcPr>
          <w:p w14:paraId="3AB62AD2" w14:textId="77777777" w:rsidR="00817FB8" w:rsidRPr="00817FB8" w:rsidRDefault="00817FB8" w:rsidP="00817FB8">
            <w:pPr>
              <w:jc w:val="center"/>
              <w:rPr>
                <w:sz w:val="22"/>
              </w:rPr>
            </w:pPr>
            <w:r w:rsidRPr="00817FB8">
              <w:rPr>
                <w:sz w:val="22"/>
              </w:rPr>
              <w:t>-</w:t>
            </w:r>
          </w:p>
        </w:tc>
        <w:tc>
          <w:tcPr>
            <w:tcW w:w="500" w:type="dxa"/>
            <w:vAlign w:val="center"/>
          </w:tcPr>
          <w:p w14:paraId="79958271" w14:textId="77777777" w:rsidR="00817FB8" w:rsidRPr="00817FB8" w:rsidRDefault="00817FB8" w:rsidP="00817FB8">
            <w:pPr>
              <w:jc w:val="center"/>
              <w:rPr>
                <w:sz w:val="22"/>
              </w:rPr>
            </w:pPr>
            <w:r w:rsidRPr="00817FB8">
              <w:rPr>
                <w:sz w:val="22"/>
              </w:rPr>
              <w:t>-</w:t>
            </w:r>
          </w:p>
        </w:tc>
        <w:tc>
          <w:tcPr>
            <w:tcW w:w="634" w:type="dxa"/>
            <w:vAlign w:val="center"/>
          </w:tcPr>
          <w:p w14:paraId="77BA262E" w14:textId="77777777" w:rsidR="00817FB8" w:rsidRPr="00817FB8" w:rsidRDefault="00817FB8" w:rsidP="00817FB8">
            <w:pPr>
              <w:jc w:val="center"/>
              <w:rPr>
                <w:sz w:val="22"/>
              </w:rPr>
            </w:pPr>
            <w:r w:rsidRPr="00817FB8">
              <w:rPr>
                <w:sz w:val="22"/>
              </w:rPr>
              <w:t>-</w:t>
            </w:r>
          </w:p>
        </w:tc>
        <w:tc>
          <w:tcPr>
            <w:tcW w:w="426" w:type="dxa"/>
            <w:vAlign w:val="center"/>
          </w:tcPr>
          <w:p w14:paraId="3B5799BD" w14:textId="77777777" w:rsidR="00817FB8" w:rsidRPr="00817FB8" w:rsidRDefault="00817FB8" w:rsidP="00817FB8">
            <w:pPr>
              <w:jc w:val="center"/>
              <w:rPr>
                <w:sz w:val="22"/>
              </w:rPr>
            </w:pPr>
            <w:r w:rsidRPr="00817FB8">
              <w:rPr>
                <w:sz w:val="22"/>
              </w:rPr>
              <w:t>-</w:t>
            </w:r>
          </w:p>
        </w:tc>
        <w:tc>
          <w:tcPr>
            <w:tcW w:w="567" w:type="dxa"/>
            <w:shd w:val="clear" w:color="auto" w:fill="auto"/>
            <w:noWrap/>
            <w:vAlign w:val="center"/>
          </w:tcPr>
          <w:p w14:paraId="2AB1B836" w14:textId="77777777" w:rsidR="00817FB8" w:rsidRPr="00817FB8" w:rsidRDefault="00817FB8" w:rsidP="00817FB8">
            <w:pPr>
              <w:jc w:val="center"/>
              <w:rPr>
                <w:sz w:val="22"/>
              </w:rPr>
            </w:pPr>
            <w:r w:rsidRPr="00817FB8">
              <w:rPr>
                <w:sz w:val="22"/>
              </w:rPr>
              <w:t>-</w:t>
            </w:r>
          </w:p>
        </w:tc>
      </w:tr>
      <w:tr w:rsidR="00817FB8" w:rsidRPr="00817FB8" w14:paraId="3FFADBF4" w14:textId="77777777" w:rsidTr="00297359">
        <w:trPr>
          <w:trHeight w:val="277"/>
        </w:trPr>
        <w:tc>
          <w:tcPr>
            <w:tcW w:w="426" w:type="dxa"/>
            <w:vMerge/>
            <w:shd w:val="clear" w:color="auto" w:fill="auto"/>
            <w:noWrap/>
            <w:vAlign w:val="center"/>
          </w:tcPr>
          <w:p w14:paraId="0BA5AFEF" w14:textId="77777777" w:rsidR="00817FB8" w:rsidRPr="00817FB8" w:rsidRDefault="00817FB8" w:rsidP="00817FB8">
            <w:pPr>
              <w:jc w:val="center"/>
            </w:pPr>
          </w:p>
        </w:tc>
        <w:tc>
          <w:tcPr>
            <w:tcW w:w="3260" w:type="dxa"/>
            <w:vMerge/>
            <w:shd w:val="clear" w:color="auto" w:fill="auto"/>
            <w:vAlign w:val="center"/>
          </w:tcPr>
          <w:p w14:paraId="6E5B2A08" w14:textId="77777777" w:rsidR="00817FB8" w:rsidRPr="00817FB8" w:rsidRDefault="00817FB8" w:rsidP="00817FB8">
            <w:pPr>
              <w:widowControl/>
            </w:pPr>
          </w:p>
        </w:tc>
        <w:tc>
          <w:tcPr>
            <w:tcW w:w="1134" w:type="dxa"/>
            <w:vMerge/>
            <w:shd w:val="clear" w:color="auto" w:fill="auto"/>
            <w:vAlign w:val="center"/>
          </w:tcPr>
          <w:p w14:paraId="3A685650" w14:textId="77777777" w:rsidR="00817FB8" w:rsidRPr="00817FB8" w:rsidRDefault="00817FB8" w:rsidP="00817FB8">
            <w:pPr>
              <w:widowControl/>
              <w:jc w:val="center"/>
            </w:pPr>
          </w:p>
        </w:tc>
        <w:tc>
          <w:tcPr>
            <w:tcW w:w="709" w:type="dxa"/>
            <w:shd w:val="clear" w:color="auto" w:fill="auto"/>
            <w:noWrap/>
            <w:vAlign w:val="center"/>
          </w:tcPr>
          <w:p w14:paraId="4FC419FF" w14:textId="77777777" w:rsidR="00817FB8" w:rsidRPr="00817FB8" w:rsidRDefault="00817FB8" w:rsidP="00817FB8">
            <w:pPr>
              <w:jc w:val="center"/>
              <w:rPr>
                <w:sz w:val="22"/>
              </w:rPr>
            </w:pPr>
            <w:r w:rsidRPr="00817FB8">
              <w:rPr>
                <w:sz w:val="22"/>
              </w:rPr>
              <w:t>2027</w:t>
            </w:r>
          </w:p>
        </w:tc>
        <w:tc>
          <w:tcPr>
            <w:tcW w:w="1183" w:type="dxa"/>
            <w:shd w:val="clear" w:color="auto" w:fill="auto"/>
            <w:noWrap/>
            <w:vAlign w:val="center"/>
          </w:tcPr>
          <w:p w14:paraId="31262ACC" w14:textId="77777777" w:rsidR="00817FB8" w:rsidRPr="00817FB8" w:rsidRDefault="00817FB8" w:rsidP="00817FB8">
            <w:pPr>
              <w:jc w:val="center"/>
              <w:rPr>
                <w:sz w:val="22"/>
              </w:rPr>
            </w:pPr>
            <w:r w:rsidRPr="00817FB8">
              <w:rPr>
                <w:sz w:val="22"/>
              </w:rPr>
              <w:t xml:space="preserve">3 388,31 </w:t>
            </w:r>
            <w:r w:rsidRPr="00817FB8">
              <w:rPr>
                <w:sz w:val="22"/>
                <w:vertAlign w:val="superscript"/>
              </w:rPr>
              <w:t>4</w:t>
            </w:r>
          </w:p>
        </w:tc>
        <w:tc>
          <w:tcPr>
            <w:tcW w:w="1134" w:type="dxa"/>
            <w:shd w:val="clear" w:color="auto" w:fill="auto"/>
            <w:vAlign w:val="center"/>
          </w:tcPr>
          <w:p w14:paraId="2044A1D0" w14:textId="77777777" w:rsidR="00817FB8" w:rsidRPr="00817FB8" w:rsidRDefault="00817FB8" w:rsidP="00817FB8">
            <w:pPr>
              <w:jc w:val="center"/>
              <w:rPr>
                <w:sz w:val="22"/>
              </w:rPr>
            </w:pPr>
            <w:r w:rsidRPr="00817FB8">
              <w:rPr>
                <w:sz w:val="22"/>
              </w:rPr>
              <w:t xml:space="preserve">3 561,11 </w:t>
            </w:r>
            <w:r w:rsidRPr="00817FB8">
              <w:rPr>
                <w:sz w:val="22"/>
                <w:vertAlign w:val="superscript"/>
              </w:rPr>
              <w:t>5</w:t>
            </w:r>
          </w:p>
        </w:tc>
        <w:tc>
          <w:tcPr>
            <w:tcW w:w="517" w:type="dxa"/>
            <w:shd w:val="clear" w:color="auto" w:fill="auto"/>
            <w:noWrap/>
            <w:vAlign w:val="center"/>
          </w:tcPr>
          <w:p w14:paraId="040069E7" w14:textId="77777777" w:rsidR="00817FB8" w:rsidRPr="00817FB8" w:rsidRDefault="00817FB8" w:rsidP="00817FB8">
            <w:pPr>
              <w:jc w:val="center"/>
              <w:rPr>
                <w:sz w:val="22"/>
              </w:rPr>
            </w:pPr>
            <w:r w:rsidRPr="00817FB8">
              <w:rPr>
                <w:sz w:val="22"/>
              </w:rPr>
              <w:t>-</w:t>
            </w:r>
          </w:p>
        </w:tc>
        <w:tc>
          <w:tcPr>
            <w:tcW w:w="500" w:type="dxa"/>
            <w:vAlign w:val="center"/>
          </w:tcPr>
          <w:p w14:paraId="1EEB8562" w14:textId="77777777" w:rsidR="00817FB8" w:rsidRPr="00817FB8" w:rsidRDefault="00817FB8" w:rsidP="00817FB8">
            <w:pPr>
              <w:jc w:val="center"/>
              <w:rPr>
                <w:sz w:val="22"/>
              </w:rPr>
            </w:pPr>
            <w:r w:rsidRPr="00817FB8">
              <w:rPr>
                <w:sz w:val="22"/>
              </w:rPr>
              <w:t>-</w:t>
            </w:r>
          </w:p>
        </w:tc>
        <w:tc>
          <w:tcPr>
            <w:tcW w:w="634" w:type="dxa"/>
            <w:vAlign w:val="center"/>
          </w:tcPr>
          <w:p w14:paraId="4C68B87F" w14:textId="77777777" w:rsidR="00817FB8" w:rsidRPr="00817FB8" w:rsidRDefault="00817FB8" w:rsidP="00817FB8">
            <w:pPr>
              <w:jc w:val="center"/>
              <w:rPr>
                <w:sz w:val="22"/>
              </w:rPr>
            </w:pPr>
            <w:r w:rsidRPr="00817FB8">
              <w:rPr>
                <w:sz w:val="22"/>
              </w:rPr>
              <w:t>-</w:t>
            </w:r>
          </w:p>
        </w:tc>
        <w:tc>
          <w:tcPr>
            <w:tcW w:w="426" w:type="dxa"/>
            <w:vAlign w:val="center"/>
          </w:tcPr>
          <w:p w14:paraId="687ACD4E" w14:textId="77777777" w:rsidR="00817FB8" w:rsidRPr="00817FB8" w:rsidRDefault="00817FB8" w:rsidP="00817FB8">
            <w:pPr>
              <w:jc w:val="center"/>
              <w:rPr>
                <w:sz w:val="22"/>
              </w:rPr>
            </w:pPr>
            <w:r w:rsidRPr="00817FB8">
              <w:rPr>
                <w:sz w:val="22"/>
              </w:rPr>
              <w:t>-</w:t>
            </w:r>
          </w:p>
        </w:tc>
        <w:tc>
          <w:tcPr>
            <w:tcW w:w="567" w:type="dxa"/>
            <w:shd w:val="clear" w:color="auto" w:fill="auto"/>
            <w:noWrap/>
            <w:vAlign w:val="center"/>
          </w:tcPr>
          <w:p w14:paraId="4A231C20" w14:textId="77777777" w:rsidR="00817FB8" w:rsidRPr="00817FB8" w:rsidRDefault="00817FB8" w:rsidP="00817FB8">
            <w:pPr>
              <w:jc w:val="center"/>
              <w:rPr>
                <w:sz w:val="22"/>
              </w:rPr>
            </w:pPr>
            <w:r w:rsidRPr="00817FB8">
              <w:rPr>
                <w:sz w:val="22"/>
              </w:rPr>
              <w:t>-</w:t>
            </w:r>
          </w:p>
        </w:tc>
      </w:tr>
    </w:tbl>
    <w:p w14:paraId="15D501CD" w14:textId="77777777" w:rsidR="00817FB8" w:rsidRPr="00817FB8" w:rsidRDefault="00817FB8" w:rsidP="00817FB8">
      <w:pPr>
        <w:widowControl/>
        <w:autoSpaceDE w:val="0"/>
        <w:autoSpaceDN w:val="0"/>
        <w:adjustRightInd w:val="0"/>
        <w:ind w:firstLine="567"/>
        <w:jc w:val="both"/>
        <w:rPr>
          <w:sz w:val="22"/>
          <w:szCs w:val="22"/>
        </w:rPr>
      </w:pPr>
    </w:p>
    <w:p w14:paraId="27B2C701" w14:textId="77777777" w:rsidR="00817FB8" w:rsidRPr="00817FB8" w:rsidRDefault="00817FB8" w:rsidP="00817FB8">
      <w:pPr>
        <w:widowControl/>
        <w:autoSpaceDE w:val="0"/>
        <w:autoSpaceDN w:val="0"/>
        <w:adjustRightInd w:val="0"/>
        <w:ind w:firstLine="567"/>
        <w:jc w:val="both"/>
        <w:rPr>
          <w:color w:val="C00000"/>
          <w:sz w:val="22"/>
          <w:szCs w:val="22"/>
        </w:rPr>
      </w:pPr>
      <w:r w:rsidRPr="00817FB8">
        <w:rPr>
          <w:sz w:val="22"/>
          <w:szCs w:val="22"/>
        </w:rPr>
        <w:t>* Тариф, установленный на 2023 год, вводится в действие с 1 декабря 2022 г.</w:t>
      </w:r>
    </w:p>
    <w:p w14:paraId="10892751" w14:textId="77777777" w:rsidR="00817FB8" w:rsidRPr="00817FB8" w:rsidRDefault="00817FB8" w:rsidP="00817FB8">
      <w:pPr>
        <w:widowControl/>
        <w:autoSpaceDE w:val="0"/>
        <w:autoSpaceDN w:val="0"/>
        <w:adjustRightInd w:val="0"/>
        <w:ind w:firstLine="540"/>
        <w:jc w:val="both"/>
        <w:outlineLvl w:val="3"/>
        <w:rPr>
          <w:sz w:val="22"/>
          <w:szCs w:val="22"/>
        </w:rPr>
      </w:pPr>
      <w:r w:rsidRPr="00817FB8">
        <w:rPr>
          <w:sz w:val="22"/>
          <w:szCs w:val="22"/>
        </w:rPr>
        <w:t xml:space="preserve">** Выделяется в целях реализации </w:t>
      </w:r>
      <w:hyperlink r:id="rId9" w:history="1">
        <w:r w:rsidRPr="00817FB8">
          <w:rPr>
            <w:sz w:val="22"/>
            <w:szCs w:val="22"/>
          </w:rPr>
          <w:t>пункта 6 статьи 168</w:t>
        </w:r>
      </w:hyperlink>
      <w:r w:rsidRPr="00817FB8">
        <w:rPr>
          <w:sz w:val="22"/>
          <w:szCs w:val="22"/>
        </w:rPr>
        <w:t xml:space="preserve"> Налогового кодекса Российской Федерации (часть вторая).</w:t>
      </w:r>
    </w:p>
    <w:p w14:paraId="78B5F982" w14:textId="77777777" w:rsidR="00817FB8" w:rsidRPr="00817FB8" w:rsidRDefault="00817FB8" w:rsidP="00817FB8">
      <w:pPr>
        <w:widowControl/>
        <w:autoSpaceDE w:val="0"/>
        <w:autoSpaceDN w:val="0"/>
        <w:adjustRightInd w:val="0"/>
        <w:ind w:firstLine="540"/>
        <w:jc w:val="both"/>
        <w:rPr>
          <w:sz w:val="22"/>
          <w:szCs w:val="22"/>
          <w:vertAlign w:val="superscript"/>
        </w:rPr>
      </w:pPr>
    </w:p>
    <w:tbl>
      <w:tblPr>
        <w:tblW w:w="0" w:type="auto"/>
        <w:tblLook w:val="04A0" w:firstRow="1" w:lastRow="0" w:firstColumn="1" w:lastColumn="0" w:noHBand="0" w:noVBand="1"/>
      </w:tblPr>
      <w:tblGrid>
        <w:gridCol w:w="5211"/>
        <w:gridCol w:w="5210"/>
      </w:tblGrid>
      <w:tr w:rsidR="00817FB8" w:rsidRPr="00817FB8" w14:paraId="1FA1D573" w14:textId="77777777" w:rsidTr="00297359">
        <w:tc>
          <w:tcPr>
            <w:tcW w:w="5211" w:type="dxa"/>
            <w:shd w:val="clear" w:color="auto" w:fill="auto"/>
          </w:tcPr>
          <w:p w14:paraId="7831DB12" w14:textId="77777777" w:rsidR="00817FB8" w:rsidRPr="00817FB8" w:rsidRDefault="00817FB8" w:rsidP="00817FB8">
            <w:pPr>
              <w:widowControl/>
              <w:autoSpaceDE w:val="0"/>
              <w:autoSpaceDN w:val="0"/>
              <w:adjustRightInd w:val="0"/>
              <w:jc w:val="both"/>
              <w:rPr>
                <w:sz w:val="22"/>
                <w:szCs w:val="22"/>
              </w:rPr>
            </w:pPr>
            <w:r w:rsidRPr="00817FB8">
              <w:rPr>
                <w:sz w:val="22"/>
                <w:szCs w:val="22"/>
                <w:vertAlign w:val="superscript"/>
              </w:rPr>
              <w:t xml:space="preserve">1 </w:t>
            </w:r>
            <w:r w:rsidRPr="00817FB8">
              <w:rPr>
                <w:sz w:val="22"/>
                <w:szCs w:val="22"/>
              </w:rPr>
              <w:t>Тариф без учета НДС – 2 212,42 руб./Гкал</w:t>
            </w:r>
          </w:p>
          <w:p w14:paraId="2BAE42A4" w14:textId="77777777" w:rsidR="00817FB8" w:rsidRPr="00817FB8" w:rsidRDefault="00817FB8" w:rsidP="00817FB8">
            <w:pPr>
              <w:widowControl/>
              <w:autoSpaceDE w:val="0"/>
              <w:autoSpaceDN w:val="0"/>
              <w:adjustRightInd w:val="0"/>
              <w:jc w:val="both"/>
              <w:rPr>
                <w:sz w:val="22"/>
                <w:szCs w:val="22"/>
              </w:rPr>
            </w:pPr>
            <w:r w:rsidRPr="00817FB8">
              <w:rPr>
                <w:sz w:val="22"/>
                <w:szCs w:val="22"/>
                <w:vertAlign w:val="superscript"/>
              </w:rPr>
              <w:t>2</w:t>
            </w:r>
            <w:r w:rsidRPr="00817FB8">
              <w:rPr>
                <w:sz w:val="22"/>
                <w:szCs w:val="22"/>
              </w:rPr>
              <w:t xml:space="preserve"> Тариф без учета НДС – 2 515,52 руб./Гкал</w:t>
            </w:r>
          </w:p>
          <w:p w14:paraId="573F6638" w14:textId="77777777" w:rsidR="00817FB8" w:rsidRPr="00817FB8" w:rsidRDefault="00817FB8" w:rsidP="00817FB8">
            <w:pPr>
              <w:widowControl/>
              <w:autoSpaceDE w:val="0"/>
              <w:autoSpaceDN w:val="0"/>
              <w:adjustRightInd w:val="0"/>
              <w:jc w:val="both"/>
              <w:rPr>
                <w:sz w:val="22"/>
                <w:szCs w:val="22"/>
                <w:vertAlign w:val="superscript"/>
              </w:rPr>
            </w:pPr>
            <w:r w:rsidRPr="00817FB8">
              <w:rPr>
                <w:sz w:val="22"/>
                <w:szCs w:val="22"/>
                <w:vertAlign w:val="superscript"/>
              </w:rPr>
              <w:t>3</w:t>
            </w:r>
            <w:r w:rsidRPr="00817FB8">
              <w:rPr>
                <w:sz w:val="22"/>
                <w:szCs w:val="22"/>
              </w:rPr>
              <w:t xml:space="preserve"> Тариф без учета НДС – 2 686,58 руб./Гкал</w:t>
            </w:r>
          </w:p>
        </w:tc>
        <w:tc>
          <w:tcPr>
            <w:tcW w:w="5211" w:type="dxa"/>
            <w:shd w:val="clear" w:color="auto" w:fill="auto"/>
          </w:tcPr>
          <w:p w14:paraId="3641479D" w14:textId="77777777" w:rsidR="00817FB8" w:rsidRPr="00817FB8" w:rsidRDefault="00817FB8" w:rsidP="00817FB8">
            <w:pPr>
              <w:widowControl/>
              <w:autoSpaceDE w:val="0"/>
              <w:autoSpaceDN w:val="0"/>
              <w:adjustRightInd w:val="0"/>
              <w:jc w:val="both"/>
              <w:rPr>
                <w:sz w:val="22"/>
                <w:szCs w:val="22"/>
              </w:rPr>
            </w:pPr>
            <w:r w:rsidRPr="00817FB8">
              <w:rPr>
                <w:sz w:val="22"/>
                <w:szCs w:val="22"/>
                <w:vertAlign w:val="superscript"/>
              </w:rPr>
              <w:t>4</w:t>
            </w:r>
            <w:r w:rsidRPr="00817FB8">
              <w:rPr>
                <w:sz w:val="22"/>
                <w:szCs w:val="22"/>
              </w:rPr>
              <w:t xml:space="preserve"> Тариф без учета НДС – 2 823,59 руб./Гкал</w:t>
            </w:r>
          </w:p>
          <w:p w14:paraId="016520A4" w14:textId="77777777" w:rsidR="00817FB8" w:rsidRPr="00817FB8" w:rsidRDefault="00817FB8" w:rsidP="00817FB8">
            <w:pPr>
              <w:widowControl/>
              <w:autoSpaceDE w:val="0"/>
              <w:autoSpaceDN w:val="0"/>
              <w:adjustRightInd w:val="0"/>
              <w:jc w:val="both"/>
              <w:rPr>
                <w:sz w:val="22"/>
                <w:szCs w:val="22"/>
                <w:vertAlign w:val="superscript"/>
              </w:rPr>
            </w:pPr>
            <w:r w:rsidRPr="00817FB8">
              <w:rPr>
                <w:sz w:val="22"/>
                <w:szCs w:val="22"/>
                <w:vertAlign w:val="superscript"/>
              </w:rPr>
              <w:t>5</w:t>
            </w:r>
            <w:r w:rsidRPr="00817FB8">
              <w:rPr>
                <w:sz w:val="22"/>
                <w:szCs w:val="22"/>
              </w:rPr>
              <w:t xml:space="preserve"> Тариф без учета НДС – 2 967,59 руб./Гкал</w:t>
            </w:r>
          </w:p>
        </w:tc>
      </w:tr>
    </w:tbl>
    <w:p w14:paraId="1E865427" w14:textId="77777777" w:rsidR="00817FB8" w:rsidRPr="00817FB8" w:rsidRDefault="00817FB8" w:rsidP="00817FB8">
      <w:pPr>
        <w:pStyle w:val="a4"/>
        <w:tabs>
          <w:tab w:val="left" w:pos="993"/>
        </w:tabs>
        <w:ind w:left="0" w:firstLine="709"/>
        <w:jc w:val="both"/>
        <w:rPr>
          <w:snapToGrid w:val="0"/>
          <w:sz w:val="22"/>
          <w:szCs w:val="22"/>
        </w:rPr>
      </w:pPr>
    </w:p>
    <w:p w14:paraId="22572410" w14:textId="77777777" w:rsidR="00817FB8" w:rsidRDefault="00817FB8" w:rsidP="00817FB8">
      <w:pPr>
        <w:pStyle w:val="a4"/>
        <w:tabs>
          <w:tab w:val="left" w:pos="993"/>
        </w:tabs>
        <w:ind w:left="0" w:firstLine="709"/>
        <w:jc w:val="both"/>
        <w:rPr>
          <w:snapToGrid w:val="0"/>
          <w:sz w:val="22"/>
          <w:szCs w:val="22"/>
        </w:rPr>
      </w:pPr>
      <w:r w:rsidRPr="00817FB8">
        <w:rPr>
          <w:snapToGrid w:val="0"/>
          <w:sz w:val="22"/>
          <w:szCs w:val="22"/>
        </w:rPr>
        <w:t>5.</w:t>
      </w:r>
      <w:r w:rsidRPr="00817FB8">
        <w:rPr>
          <w:snapToGrid w:val="0"/>
          <w:sz w:val="22"/>
          <w:szCs w:val="22"/>
        </w:rPr>
        <w:tab/>
        <w:t xml:space="preserve">С 01.01.2024 произвести корректировку установленных долгосрочных тарифов на теплоноситель для потребителей АО «ИвГТЭ» в Богородском с.п. Ивановского м.р. на 2024-2027 годы, изложив пункт 1 приложения 5 к постановлению Департамента энергетики и тарифов Ивановской области от 22.11.2022 </w:t>
      </w:r>
      <w:r>
        <w:rPr>
          <w:snapToGrid w:val="0"/>
          <w:sz w:val="22"/>
          <w:szCs w:val="22"/>
        </w:rPr>
        <w:br/>
      </w:r>
      <w:r w:rsidRPr="00817FB8">
        <w:rPr>
          <w:snapToGrid w:val="0"/>
          <w:sz w:val="22"/>
          <w:szCs w:val="22"/>
        </w:rPr>
        <w:t>№ 52-т/1 в новой редакции</w:t>
      </w:r>
      <w:r>
        <w:rPr>
          <w:snapToGrid w:val="0"/>
          <w:sz w:val="22"/>
          <w:szCs w:val="22"/>
        </w:rPr>
        <w:t>:</w:t>
      </w:r>
    </w:p>
    <w:p w14:paraId="040F4B60" w14:textId="77777777" w:rsidR="00817FB8" w:rsidRPr="00817FB8" w:rsidRDefault="00817FB8" w:rsidP="00817FB8">
      <w:pPr>
        <w:widowControl/>
        <w:autoSpaceDE w:val="0"/>
        <w:autoSpaceDN w:val="0"/>
        <w:adjustRightInd w:val="0"/>
        <w:jc w:val="right"/>
        <w:rPr>
          <w:sz w:val="22"/>
          <w:szCs w:val="22"/>
        </w:rPr>
      </w:pPr>
      <w:r w:rsidRPr="00817FB8">
        <w:rPr>
          <w:sz w:val="22"/>
          <w:szCs w:val="22"/>
        </w:rPr>
        <w:t>Приложение 5 к постановлению Департамента энергетики и тарифов</w:t>
      </w:r>
    </w:p>
    <w:p w14:paraId="59CB5DA1" w14:textId="77777777" w:rsidR="00817FB8" w:rsidRPr="00817FB8" w:rsidRDefault="00817FB8" w:rsidP="00817FB8">
      <w:pPr>
        <w:widowControl/>
        <w:autoSpaceDE w:val="0"/>
        <w:autoSpaceDN w:val="0"/>
        <w:adjustRightInd w:val="0"/>
        <w:jc w:val="right"/>
        <w:rPr>
          <w:b/>
          <w:bCs/>
          <w:sz w:val="22"/>
          <w:szCs w:val="22"/>
        </w:rPr>
      </w:pPr>
      <w:r w:rsidRPr="00817FB8">
        <w:rPr>
          <w:sz w:val="22"/>
          <w:szCs w:val="22"/>
        </w:rPr>
        <w:t>Ивановской области от 15.12.2023 № 52-т/3</w:t>
      </w:r>
    </w:p>
    <w:p w14:paraId="69D3D113" w14:textId="77777777" w:rsidR="00817FB8" w:rsidRPr="00817FB8" w:rsidRDefault="00817FB8" w:rsidP="00817FB8">
      <w:pPr>
        <w:widowControl/>
        <w:autoSpaceDE w:val="0"/>
        <w:autoSpaceDN w:val="0"/>
        <w:adjustRightInd w:val="0"/>
        <w:jc w:val="right"/>
        <w:rPr>
          <w:sz w:val="22"/>
          <w:szCs w:val="22"/>
        </w:rPr>
      </w:pPr>
    </w:p>
    <w:p w14:paraId="7E08B77D" w14:textId="77777777" w:rsidR="00817FB8" w:rsidRPr="00817FB8" w:rsidRDefault="00817FB8" w:rsidP="00817FB8">
      <w:pPr>
        <w:widowControl/>
        <w:autoSpaceDE w:val="0"/>
        <w:autoSpaceDN w:val="0"/>
        <w:adjustRightInd w:val="0"/>
        <w:jc w:val="center"/>
        <w:rPr>
          <w:b/>
          <w:bCs/>
          <w:sz w:val="22"/>
          <w:szCs w:val="24"/>
        </w:rPr>
      </w:pPr>
      <w:r w:rsidRPr="00817FB8">
        <w:rPr>
          <w:b/>
          <w:bCs/>
          <w:sz w:val="22"/>
          <w:szCs w:val="24"/>
        </w:rPr>
        <w:t xml:space="preserve">Тарифы на теплоноситель </w:t>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1985"/>
        <w:gridCol w:w="850"/>
        <w:gridCol w:w="1418"/>
        <w:gridCol w:w="1276"/>
        <w:gridCol w:w="851"/>
      </w:tblGrid>
      <w:tr w:rsidR="00817FB8" w:rsidRPr="00817FB8" w14:paraId="03130415" w14:textId="77777777" w:rsidTr="00297359">
        <w:trPr>
          <w:trHeight w:val="332"/>
        </w:trPr>
        <w:tc>
          <w:tcPr>
            <w:tcW w:w="568" w:type="dxa"/>
            <w:vMerge w:val="restart"/>
            <w:shd w:val="clear" w:color="auto" w:fill="auto"/>
            <w:vAlign w:val="center"/>
            <w:hideMark/>
          </w:tcPr>
          <w:p w14:paraId="2F7444B3" w14:textId="77777777" w:rsidR="00817FB8" w:rsidRPr="00817FB8" w:rsidRDefault="00817FB8" w:rsidP="00817FB8">
            <w:pPr>
              <w:widowControl/>
              <w:jc w:val="center"/>
              <w:rPr>
                <w:sz w:val="22"/>
                <w:szCs w:val="22"/>
              </w:rPr>
            </w:pPr>
            <w:r w:rsidRPr="00817FB8">
              <w:rPr>
                <w:sz w:val="22"/>
                <w:szCs w:val="22"/>
              </w:rPr>
              <w:t>№ п/п</w:t>
            </w:r>
          </w:p>
        </w:tc>
        <w:tc>
          <w:tcPr>
            <w:tcW w:w="3402" w:type="dxa"/>
            <w:vMerge w:val="restart"/>
            <w:shd w:val="clear" w:color="auto" w:fill="auto"/>
            <w:vAlign w:val="center"/>
            <w:hideMark/>
          </w:tcPr>
          <w:p w14:paraId="1A7C5E79" w14:textId="77777777" w:rsidR="00817FB8" w:rsidRPr="00817FB8" w:rsidRDefault="00817FB8" w:rsidP="00817FB8">
            <w:pPr>
              <w:widowControl/>
              <w:jc w:val="center"/>
              <w:rPr>
                <w:sz w:val="22"/>
                <w:szCs w:val="22"/>
              </w:rPr>
            </w:pPr>
            <w:r w:rsidRPr="00817FB8">
              <w:rPr>
                <w:sz w:val="22"/>
                <w:szCs w:val="22"/>
              </w:rPr>
              <w:t>Наименование регулируемой организации</w:t>
            </w:r>
          </w:p>
        </w:tc>
        <w:tc>
          <w:tcPr>
            <w:tcW w:w="1985" w:type="dxa"/>
            <w:vMerge w:val="restart"/>
            <w:shd w:val="clear" w:color="auto" w:fill="auto"/>
            <w:noWrap/>
            <w:vAlign w:val="center"/>
            <w:hideMark/>
          </w:tcPr>
          <w:p w14:paraId="3040FA76" w14:textId="77777777" w:rsidR="00817FB8" w:rsidRPr="00817FB8" w:rsidRDefault="00817FB8" w:rsidP="00817FB8">
            <w:pPr>
              <w:widowControl/>
              <w:jc w:val="center"/>
              <w:rPr>
                <w:sz w:val="22"/>
                <w:szCs w:val="22"/>
              </w:rPr>
            </w:pPr>
            <w:r w:rsidRPr="00817FB8">
              <w:rPr>
                <w:sz w:val="22"/>
                <w:szCs w:val="22"/>
              </w:rPr>
              <w:t>Вид тарифа</w:t>
            </w:r>
          </w:p>
        </w:tc>
        <w:tc>
          <w:tcPr>
            <w:tcW w:w="850" w:type="dxa"/>
            <w:vMerge w:val="restart"/>
          </w:tcPr>
          <w:p w14:paraId="47D544AD" w14:textId="77777777" w:rsidR="00817FB8" w:rsidRPr="00817FB8" w:rsidRDefault="00817FB8" w:rsidP="00817FB8">
            <w:pPr>
              <w:jc w:val="center"/>
            </w:pPr>
          </w:p>
          <w:p w14:paraId="5BB88972" w14:textId="77777777" w:rsidR="00817FB8" w:rsidRPr="00817FB8" w:rsidRDefault="00817FB8" w:rsidP="00817FB8">
            <w:pPr>
              <w:jc w:val="center"/>
            </w:pPr>
          </w:p>
          <w:p w14:paraId="517DCA22" w14:textId="77777777" w:rsidR="00817FB8" w:rsidRPr="00817FB8" w:rsidRDefault="00817FB8" w:rsidP="00817FB8">
            <w:pPr>
              <w:jc w:val="center"/>
              <w:rPr>
                <w:sz w:val="22"/>
                <w:szCs w:val="22"/>
              </w:rPr>
            </w:pPr>
            <w:r w:rsidRPr="00817FB8">
              <w:t>Год</w:t>
            </w:r>
          </w:p>
        </w:tc>
        <w:tc>
          <w:tcPr>
            <w:tcW w:w="2694" w:type="dxa"/>
            <w:gridSpan w:val="2"/>
            <w:shd w:val="clear" w:color="auto" w:fill="auto"/>
            <w:noWrap/>
            <w:vAlign w:val="center"/>
            <w:hideMark/>
          </w:tcPr>
          <w:p w14:paraId="61C04D85" w14:textId="77777777" w:rsidR="00817FB8" w:rsidRPr="00817FB8" w:rsidRDefault="00817FB8" w:rsidP="00817FB8">
            <w:pPr>
              <w:widowControl/>
              <w:jc w:val="center"/>
              <w:rPr>
                <w:sz w:val="22"/>
                <w:szCs w:val="22"/>
              </w:rPr>
            </w:pPr>
            <w:r w:rsidRPr="00817FB8">
              <w:rPr>
                <w:sz w:val="22"/>
                <w:szCs w:val="22"/>
              </w:rPr>
              <w:t>Вода</w:t>
            </w:r>
          </w:p>
        </w:tc>
        <w:tc>
          <w:tcPr>
            <w:tcW w:w="851" w:type="dxa"/>
            <w:vMerge w:val="restart"/>
            <w:shd w:val="clear" w:color="auto" w:fill="auto"/>
            <w:noWrap/>
            <w:vAlign w:val="center"/>
            <w:hideMark/>
          </w:tcPr>
          <w:p w14:paraId="296AD8FC" w14:textId="77777777" w:rsidR="00817FB8" w:rsidRPr="00817FB8" w:rsidRDefault="00817FB8" w:rsidP="00817FB8">
            <w:pPr>
              <w:widowControl/>
              <w:jc w:val="center"/>
              <w:rPr>
                <w:sz w:val="22"/>
                <w:szCs w:val="22"/>
              </w:rPr>
            </w:pPr>
            <w:r w:rsidRPr="00817FB8">
              <w:rPr>
                <w:sz w:val="22"/>
                <w:szCs w:val="22"/>
              </w:rPr>
              <w:t>Пар</w:t>
            </w:r>
          </w:p>
        </w:tc>
      </w:tr>
      <w:tr w:rsidR="00817FB8" w:rsidRPr="00817FB8" w14:paraId="4B545B52" w14:textId="77777777" w:rsidTr="00297359">
        <w:trPr>
          <w:trHeight w:val="563"/>
        </w:trPr>
        <w:tc>
          <w:tcPr>
            <w:tcW w:w="568" w:type="dxa"/>
            <w:vMerge/>
            <w:shd w:val="clear" w:color="auto" w:fill="auto"/>
            <w:noWrap/>
            <w:vAlign w:val="center"/>
            <w:hideMark/>
          </w:tcPr>
          <w:p w14:paraId="0B904684" w14:textId="77777777" w:rsidR="00817FB8" w:rsidRPr="00817FB8" w:rsidRDefault="00817FB8" w:rsidP="00817FB8">
            <w:pPr>
              <w:widowControl/>
              <w:jc w:val="center"/>
              <w:rPr>
                <w:sz w:val="22"/>
                <w:szCs w:val="22"/>
              </w:rPr>
            </w:pPr>
          </w:p>
        </w:tc>
        <w:tc>
          <w:tcPr>
            <w:tcW w:w="3402" w:type="dxa"/>
            <w:vMerge/>
            <w:shd w:val="clear" w:color="auto" w:fill="auto"/>
            <w:vAlign w:val="center"/>
            <w:hideMark/>
          </w:tcPr>
          <w:p w14:paraId="38EDE1DD" w14:textId="77777777" w:rsidR="00817FB8" w:rsidRPr="00817FB8" w:rsidRDefault="00817FB8" w:rsidP="00817FB8">
            <w:pPr>
              <w:widowControl/>
              <w:jc w:val="center"/>
              <w:rPr>
                <w:sz w:val="22"/>
                <w:szCs w:val="22"/>
              </w:rPr>
            </w:pPr>
          </w:p>
        </w:tc>
        <w:tc>
          <w:tcPr>
            <w:tcW w:w="1985" w:type="dxa"/>
            <w:vMerge/>
            <w:shd w:val="clear" w:color="auto" w:fill="auto"/>
            <w:noWrap/>
            <w:vAlign w:val="center"/>
            <w:hideMark/>
          </w:tcPr>
          <w:p w14:paraId="18FEB6B1" w14:textId="77777777" w:rsidR="00817FB8" w:rsidRPr="00817FB8" w:rsidRDefault="00817FB8" w:rsidP="00817FB8">
            <w:pPr>
              <w:widowControl/>
              <w:jc w:val="center"/>
              <w:rPr>
                <w:sz w:val="22"/>
                <w:szCs w:val="22"/>
              </w:rPr>
            </w:pPr>
          </w:p>
        </w:tc>
        <w:tc>
          <w:tcPr>
            <w:tcW w:w="850" w:type="dxa"/>
            <w:vMerge/>
          </w:tcPr>
          <w:p w14:paraId="7EB35F91" w14:textId="77777777" w:rsidR="00817FB8" w:rsidRPr="00817FB8" w:rsidRDefault="00817FB8" w:rsidP="00817FB8">
            <w:pPr>
              <w:widowControl/>
              <w:jc w:val="center"/>
              <w:rPr>
                <w:sz w:val="22"/>
                <w:szCs w:val="22"/>
              </w:rPr>
            </w:pPr>
          </w:p>
        </w:tc>
        <w:tc>
          <w:tcPr>
            <w:tcW w:w="1418" w:type="dxa"/>
            <w:shd w:val="clear" w:color="auto" w:fill="auto"/>
            <w:noWrap/>
            <w:vAlign w:val="center"/>
            <w:hideMark/>
          </w:tcPr>
          <w:p w14:paraId="42663184" w14:textId="77777777" w:rsidR="00817FB8" w:rsidRPr="00817FB8" w:rsidRDefault="00817FB8" w:rsidP="00817FB8">
            <w:pPr>
              <w:widowControl/>
              <w:jc w:val="center"/>
            </w:pPr>
            <w:r w:rsidRPr="00817FB8">
              <w:t>1 полугодие</w:t>
            </w:r>
          </w:p>
        </w:tc>
        <w:tc>
          <w:tcPr>
            <w:tcW w:w="1276" w:type="dxa"/>
            <w:shd w:val="clear" w:color="auto" w:fill="auto"/>
            <w:vAlign w:val="center"/>
          </w:tcPr>
          <w:p w14:paraId="658667E6" w14:textId="77777777" w:rsidR="00817FB8" w:rsidRPr="00817FB8" w:rsidRDefault="00817FB8" w:rsidP="00817FB8">
            <w:pPr>
              <w:widowControl/>
              <w:jc w:val="center"/>
            </w:pPr>
            <w:r w:rsidRPr="00817FB8">
              <w:t>2 полугодие</w:t>
            </w:r>
          </w:p>
        </w:tc>
        <w:tc>
          <w:tcPr>
            <w:tcW w:w="851" w:type="dxa"/>
            <w:vMerge/>
            <w:shd w:val="clear" w:color="auto" w:fill="auto"/>
            <w:vAlign w:val="center"/>
            <w:hideMark/>
          </w:tcPr>
          <w:p w14:paraId="704CBF50" w14:textId="77777777" w:rsidR="00817FB8" w:rsidRPr="00817FB8" w:rsidRDefault="00817FB8" w:rsidP="00817FB8">
            <w:pPr>
              <w:widowControl/>
              <w:jc w:val="center"/>
            </w:pPr>
          </w:p>
        </w:tc>
      </w:tr>
      <w:tr w:rsidR="00817FB8" w:rsidRPr="00817FB8" w14:paraId="7EBDE959" w14:textId="77777777" w:rsidTr="00297359">
        <w:trPr>
          <w:trHeight w:val="355"/>
        </w:trPr>
        <w:tc>
          <w:tcPr>
            <w:tcW w:w="10350" w:type="dxa"/>
            <w:gridSpan w:val="7"/>
            <w:shd w:val="clear" w:color="auto" w:fill="auto"/>
            <w:noWrap/>
            <w:vAlign w:val="center"/>
          </w:tcPr>
          <w:p w14:paraId="7E402AFB" w14:textId="77777777" w:rsidR="00817FB8" w:rsidRPr="00817FB8" w:rsidRDefault="00817FB8" w:rsidP="00817FB8">
            <w:pPr>
              <w:widowControl/>
              <w:jc w:val="center"/>
              <w:rPr>
                <w:sz w:val="22"/>
                <w:szCs w:val="22"/>
              </w:rPr>
            </w:pPr>
            <w:r w:rsidRPr="00817FB8">
              <w:rPr>
                <w:sz w:val="22"/>
                <w:szCs w:val="22"/>
              </w:rPr>
              <w:t>Тарифы на теплоноситель, поставляемый потребителям</w:t>
            </w:r>
          </w:p>
        </w:tc>
      </w:tr>
      <w:tr w:rsidR="00817FB8" w:rsidRPr="00817FB8" w14:paraId="79059DFA" w14:textId="77777777" w:rsidTr="00297359">
        <w:trPr>
          <w:trHeight w:val="340"/>
        </w:trPr>
        <w:tc>
          <w:tcPr>
            <w:tcW w:w="568" w:type="dxa"/>
            <w:vMerge w:val="restart"/>
            <w:shd w:val="clear" w:color="auto" w:fill="auto"/>
            <w:noWrap/>
            <w:vAlign w:val="center"/>
          </w:tcPr>
          <w:p w14:paraId="56ADF96F" w14:textId="77777777" w:rsidR="00817FB8" w:rsidRPr="00817FB8" w:rsidRDefault="00817FB8" w:rsidP="00817FB8">
            <w:pPr>
              <w:jc w:val="center"/>
              <w:rPr>
                <w:sz w:val="22"/>
                <w:szCs w:val="22"/>
              </w:rPr>
            </w:pPr>
            <w:r w:rsidRPr="00817FB8">
              <w:rPr>
                <w:sz w:val="22"/>
                <w:szCs w:val="22"/>
              </w:rPr>
              <w:t>1.</w:t>
            </w:r>
          </w:p>
        </w:tc>
        <w:tc>
          <w:tcPr>
            <w:tcW w:w="3402" w:type="dxa"/>
            <w:vMerge w:val="restart"/>
            <w:shd w:val="clear" w:color="auto" w:fill="auto"/>
            <w:vAlign w:val="center"/>
          </w:tcPr>
          <w:p w14:paraId="6B470C23" w14:textId="77777777" w:rsidR="00817FB8" w:rsidRPr="00817FB8" w:rsidRDefault="00817FB8" w:rsidP="00817FB8">
            <w:pPr>
              <w:widowControl/>
              <w:jc w:val="both"/>
            </w:pPr>
            <w:r w:rsidRPr="00817FB8">
              <w:rPr>
                <w:sz w:val="22"/>
                <w:szCs w:val="22"/>
              </w:rPr>
              <w:t>АО «ИвГТЭ»</w:t>
            </w:r>
          </w:p>
          <w:p w14:paraId="1FA97B60" w14:textId="77777777" w:rsidR="00817FB8" w:rsidRPr="00817FB8" w:rsidRDefault="00817FB8" w:rsidP="00817FB8">
            <w:pPr>
              <w:widowControl/>
              <w:rPr>
                <w:sz w:val="22"/>
                <w:szCs w:val="22"/>
              </w:rPr>
            </w:pPr>
            <w:r w:rsidRPr="00817FB8">
              <w:rPr>
                <w:sz w:val="22"/>
                <w:szCs w:val="22"/>
              </w:rPr>
              <w:t xml:space="preserve">(Богородское с.п. </w:t>
            </w:r>
          </w:p>
          <w:p w14:paraId="43EED1A4" w14:textId="77777777" w:rsidR="00817FB8" w:rsidRPr="00817FB8" w:rsidRDefault="00817FB8" w:rsidP="00817FB8">
            <w:pPr>
              <w:widowControl/>
              <w:rPr>
                <w:sz w:val="22"/>
                <w:szCs w:val="22"/>
              </w:rPr>
            </w:pPr>
            <w:r w:rsidRPr="00817FB8">
              <w:rPr>
                <w:sz w:val="22"/>
                <w:szCs w:val="22"/>
              </w:rPr>
              <w:lastRenderedPageBreak/>
              <w:t>Ивановского м.р.)</w:t>
            </w:r>
          </w:p>
        </w:tc>
        <w:tc>
          <w:tcPr>
            <w:tcW w:w="1985" w:type="dxa"/>
            <w:vMerge w:val="restart"/>
            <w:shd w:val="clear" w:color="auto" w:fill="auto"/>
            <w:vAlign w:val="center"/>
          </w:tcPr>
          <w:p w14:paraId="3BED4A29" w14:textId="77777777" w:rsidR="00817FB8" w:rsidRPr="00817FB8" w:rsidRDefault="00817FB8" w:rsidP="00817FB8">
            <w:pPr>
              <w:widowControl/>
              <w:jc w:val="center"/>
              <w:rPr>
                <w:sz w:val="22"/>
                <w:szCs w:val="22"/>
              </w:rPr>
            </w:pPr>
            <w:r w:rsidRPr="00817FB8">
              <w:rPr>
                <w:sz w:val="22"/>
                <w:szCs w:val="22"/>
              </w:rPr>
              <w:lastRenderedPageBreak/>
              <w:t xml:space="preserve">Одноставочный, руб./м³, без НДС </w:t>
            </w:r>
          </w:p>
        </w:tc>
        <w:tc>
          <w:tcPr>
            <w:tcW w:w="850" w:type="dxa"/>
            <w:vAlign w:val="center"/>
          </w:tcPr>
          <w:p w14:paraId="1942C89C" w14:textId="77777777" w:rsidR="00817FB8" w:rsidRPr="00817FB8" w:rsidRDefault="00817FB8" w:rsidP="00817FB8">
            <w:pPr>
              <w:widowControl/>
              <w:jc w:val="center"/>
              <w:rPr>
                <w:sz w:val="22"/>
                <w:szCs w:val="22"/>
              </w:rPr>
            </w:pPr>
            <w:r w:rsidRPr="00817FB8">
              <w:rPr>
                <w:sz w:val="22"/>
                <w:szCs w:val="22"/>
              </w:rPr>
              <w:t>2023</w:t>
            </w:r>
          </w:p>
        </w:tc>
        <w:tc>
          <w:tcPr>
            <w:tcW w:w="2694" w:type="dxa"/>
            <w:gridSpan w:val="2"/>
            <w:shd w:val="clear" w:color="auto" w:fill="auto"/>
            <w:noWrap/>
            <w:vAlign w:val="center"/>
          </w:tcPr>
          <w:p w14:paraId="3216C79D" w14:textId="77777777" w:rsidR="00817FB8" w:rsidRPr="00817FB8" w:rsidRDefault="00817FB8" w:rsidP="00817FB8">
            <w:pPr>
              <w:jc w:val="center"/>
              <w:rPr>
                <w:color w:val="000000"/>
                <w:sz w:val="22"/>
                <w:szCs w:val="22"/>
              </w:rPr>
            </w:pPr>
            <w:r w:rsidRPr="00817FB8">
              <w:rPr>
                <w:color w:val="000000"/>
                <w:sz w:val="22"/>
                <w:szCs w:val="22"/>
              </w:rPr>
              <w:t>175,67 *</w:t>
            </w:r>
          </w:p>
        </w:tc>
        <w:tc>
          <w:tcPr>
            <w:tcW w:w="851" w:type="dxa"/>
            <w:shd w:val="clear" w:color="auto" w:fill="auto"/>
            <w:noWrap/>
            <w:vAlign w:val="center"/>
          </w:tcPr>
          <w:p w14:paraId="2EF49BB1" w14:textId="77777777" w:rsidR="00817FB8" w:rsidRPr="00817FB8" w:rsidRDefault="00817FB8" w:rsidP="00817FB8">
            <w:pPr>
              <w:jc w:val="center"/>
              <w:rPr>
                <w:sz w:val="22"/>
                <w:szCs w:val="22"/>
              </w:rPr>
            </w:pPr>
            <w:r w:rsidRPr="00817FB8">
              <w:rPr>
                <w:sz w:val="22"/>
                <w:szCs w:val="22"/>
              </w:rPr>
              <w:t>-</w:t>
            </w:r>
          </w:p>
        </w:tc>
      </w:tr>
      <w:tr w:rsidR="00817FB8" w:rsidRPr="00817FB8" w14:paraId="45E39185" w14:textId="77777777" w:rsidTr="00297359">
        <w:trPr>
          <w:trHeight w:val="340"/>
        </w:trPr>
        <w:tc>
          <w:tcPr>
            <w:tcW w:w="568" w:type="dxa"/>
            <w:vMerge/>
            <w:shd w:val="clear" w:color="auto" w:fill="auto"/>
            <w:noWrap/>
            <w:vAlign w:val="center"/>
          </w:tcPr>
          <w:p w14:paraId="678A875D" w14:textId="77777777" w:rsidR="00817FB8" w:rsidRPr="00817FB8" w:rsidRDefault="00817FB8" w:rsidP="00817FB8">
            <w:pPr>
              <w:jc w:val="center"/>
              <w:rPr>
                <w:sz w:val="22"/>
                <w:szCs w:val="22"/>
              </w:rPr>
            </w:pPr>
          </w:p>
        </w:tc>
        <w:tc>
          <w:tcPr>
            <w:tcW w:w="3402" w:type="dxa"/>
            <w:vMerge/>
            <w:shd w:val="clear" w:color="auto" w:fill="auto"/>
            <w:vAlign w:val="center"/>
          </w:tcPr>
          <w:p w14:paraId="4877EB41" w14:textId="77777777" w:rsidR="00817FB8" w:rsidRPr="00817FB8" w:rsidRDefault="00817FB8" w:rsidP="00817FB8">
            <w:pPr>
              <w:widowControl/>
              <w:jc w:val="both"/>
              <w:rPr>
                <w:sz w:val="22"/>
                <w:szCs w:val="22"/>
              </w:rPr>
            </w:pPr>
          </w:p>
        </w:tc>
        <w:tc>
          <w:tcPr>
            <w:tcW w:w="1985" w:type="dxa"/>
            <w:vMerge/>
            <w:shd w:val="clear" w:color="auto" w:fill="auto"/>
            <w:vAlign w:val="center"/>
          </w:tcPr>
          <w:p w14:paraId="3B88E8BE" w14:textId="77777777" w:rsidR="00817FB8" w:rsidRPr="00817FB8" w:rsidRDefault="00817FB8" w:rsidP="00817FB8">
            <w:pPr>
              <w:widowControl/>
              <w:jc w:val="center"/>
              <w:rPr>
                <w:sz w:val="22"/>
                <w:szCs w:val="22"/>
              </w:rPr>
            </w:pPr>
          </w:p>
        </w:tc>
        <w:tc>
          <w:tcPr>
            <w:tcW w:w="850" w:type="dxa"/>
            <w:vAlign w:val="center"/>
          </w:tcPr>
          <w:p w14:paraId="0E55897C" w14:textId="77777777" w:rsidR="00817FB8" w:rsidRPr="00817FB8" w:rsidRDefault="00817FB8" w:rsidP="00817FB8">
            <w:pPr>
              <w:widowControl/>
              <w:jc w:val="center"/>
              <w:rPr>
                <w:sz w:val="22"/>
                <w:szCs w:val="22"/>
              </w:rPr>
            </w:pPr>
            <w:r w:rsidRPr="00817FB8">
              <w:rPr>
                <w:sz w:val="22"/>
                <w:szCs w:val="22"/>
              </w:rPr>
              <w:t>2024</w:t>
            </w:r>
          </w:p>
        </w:tc>
        <w:tc>
          <w:tcPr>
            <w:tcW w:w="1418" w:type="dxa"/>
            <w:shd w:val="clear" w:color="auto" w:fill="auto"/>
            <w:noWrap/>
            <w:vAlign w:val="center"/>
          </w:tcPr>
          <w:p w14:paraId="0287FFF7" w14:textId="77777777" w:rsidR="00817FB8" w:rsidRPr="00817FB8" w:rsidRDefault="00817FB8" w:rsidP="00817FB8">
            <w:pPr>
              <w:jc w:val="center"/>
              <w:rPr>
                <w:color w:val="000000"/>
                <w:sz w:val="22"/>
                <w:szCs w:val="22"/>
              </w:rPr>
            </w:pPr>
            <w:r w:rsidRPr="00817FB8">
              <w:rPr>
                <w:color w:val="000000"/>
                <w:sz w:val="22"/>
                <w:szCs w:val="22"/>
              </w:rPr>
              <w:t>175,67</w:t>
            </w:r>
          </w:p>
        </w:tc>
        <w:tc>
          <w:tcPr>
            <w:tcW w:w="1276" w:type="dxa"/>
            <w:shd w:val="clear" w:color="auto" w:fill="auto"/>
            <w:vAlign w:val="center"/>
          </w:tcPr>
          <w:p w14:paraId="367356C3" w14:textId="77777777" w:rsidR="00817FB8" w:rsidRPr="00817FB8" w:rsidRDefault="00817FB8" w:rsidP="00817FB8">
            <w:pPr>
              <w:jc w:val="center"/>
              <w:rPr>
                <w:color w:val="000000"/>
                <w:sz w:val="22"/>
                <w:szCs w:val="22"/>
              </w:rPr>
            </w:pPr>
            <w:r w:rsidRPr="00817FB8">
              <w:rPr>
                <w:color w:val="000000"/>
                <w:sz w:val="22"/>
                <w:szCs w:val="22"/>
              </w:rPr>
              <w:t>175,83</w:t>
            </w:r>
          </w:p>
        </w:tc>
        <w:tc>
          <w:tcPr>
            <w:tcW w:w="851" w:type="dxa"/>
            <w:shd w:val="clear" w:color="auto" w:fill="auto"/>
            <w:noWrap/>
            <w:vAlign w:val="center"/>
          </w:tcPr>
          <w:p w14:paraId="01D43AE2" w14:textId="77777777" w:rsidR="00817FB8" w:rsidRPr="00817FB8" w:rsidRDefault="00817FB8" w:rsidP="00817FB8">
            <w:pPr>
              <w:jc w:val="center"/>
              <w:rPr>
                <w:sz w:val="22"/>
                <w:szCs w:val="22"/>
              </w:rPr>
            </w:pPr>
            <w:r w:rsidRPr="00817FB8">
              <w:rPr>
                <w:sz w:val="22"/>
                <w:szCs w:val="22"/>
              </w:rPr>
              <w:t>-</w:t>
            </w:r>
          </w:p>
        </w:tc>
      </w:tr>
      <w:tr w:rsidR="00817FB8" w:rsidRPr="00817FB8" w14:paraId="691B9ECB" w14:textId="77777777" w:rsidTr="00297359">
        <w:trPr>
          <w:trHeight w:val="340"/>
        </w:trPr>
        <w:tc>
          <w:tcPr>
            <w:tcW w:w="568" w:type="dxa"/>
            <w:vMerge/>
            <w:shd w:val="clear" w:color="auto" w:fill="auto"/>
            <w:noWrap/>
            <w:vAlign w:val="center"/>
          </w:tcPr>
          <w:p w14:paraId="4652759B" w14:textId="77777777" w:rsidR="00817FB8" w:rsidRPr="00817FB8" w:rsidRDefault="00817FB8" w:rsidP="00817FB8">
            <w:pPr>
              <w:jc w:val="center"/>
              <w:rPr>
                <w:sz w:val="22"/>
                <w:szCs w:val="22"/>
              </w:rPr>
            </w:pPr>
          </w:p>
        </w:tc>
        <w:tc>
          <w:tcPr>
            <w:tcW w:w="3402" w:type="dxa"/>
            <w:vMerge/>
            <w:shd w:val="clear" w:color="auto" w:fill="auto"/>
            <w:vAlign w:val="center"/>
          </w:tcPr>
          <w:p w14:paraId="6476A76E" w14:textId="77777777" w:rsidR="00817FB8" w:rsidRPr="00817FB8" w:rsidRDefault="00817FB8" w:rsidP="00817FB8">
            <w:pPr>
              <w:widowControl/>
              <w:jc w:val="both"/>
              <w:rPr>
                <w:sz w:val="22"/>
                <w:szCs w:val="22"/>
              </w:rPr>
            </w:pPr>
          </w:p>
        </w:tc>
        <w:tc>
          <w:tcPr>
            <w:tcW w:w="1985" w:type="dxa"/>
            <w:vMerge/>
            <w:shd w:val="clear" w:color="auto" w:fill="auto"/>
            <w:vAlign w:val="center"/>
          </w:tcPr>
          <w:p w14:paraId="370204EC" w14:textId="77777777" w:rsidR="00817FB8" w:rsidRPr="00817FB8" w:rsidRDefault="00817FB8" w:rsidP="00817FB8">
            <w:pPr>
              <w:widowControl/>
              <w:jc w:val="center"/>
              <w:rPr>
                <w:sz w:val="22"/>
                <w:szCs w:val="22"/>
              </w:rPr>
            </w:pPr>
          </w:p>
        </w:tc>
        <w:tc>
          <w:tcPr>
            <w:tcW w:w="850" w:type="dxa"/>
            <w:vAlign w:val="center"/>
          </w:tcPr>
          <w:p w14:paraId="6383A308" w14:textId="77777777" w:rsidR="00817FB8" w:rsidRPr="00817FB8" w:rsidRDefault="00817FB8" w:rsidP="00817FB8">
            <w:pPr>
              <w:widowControl/>
              <w:jc w:val="center"/>
              <w:rPr>
                <w:sz w:val="22"/>
                <w:szCs w:val="22"/>
              </w:rPr>
            </w:pPr>
            <w:r w:rsidRPr="00817FB8">
              <w:rPr>
                <w:sz w:val="22"/>
                <w:szCs w:val="22"/>
              </w:rPr>
              <w:t>2025</w:t>
            </w:r>
          </w:p>
        </w:tc>
        <w:tc>
          <w:tcPr>
            <w:tcW w:w="1418" w:type="dxa"/>
            <w:shd w:val="clear" w:color="auto" w:fill="auto"/>
            <w:noWrap/>
            <w:vAlign w:val="center"/>
          </w:tcPr>
          <w:p w14:paraId="4C1246D1" w14:textId="77777777" w:rsidR="00817FB8" w:rsidRPr="00817FB8" w:rsidRDefault="00817FB8" w:rsidP="00817FB8">
            <w:pPr>
              <w:jc w:val="center"/>
              <w:rPr>
                <w:color w:val="000000"/>
                <w:sz w:val="22"/>
                <w:szCs w:val="22"/>
              </w:rPr>
            </w:pPr>
            <w:r w:rsidRPr="00817FB8">
              <w:rPr>
                <w:color w:val="000000"/>
                <w:sz w:val="22"/>
                <w:szCs w:val="22"/>
              </w:rPr>
              <w:t>123,52</w:t>
            </w:r>
          </w:p>
        </w:tc>
        <w:tc>
          <w:tcPr>
            <w:tcW w:w="1276" w:type="dxa"/>
            <w:shd w:val="clear" w:color="auto" w:fill="auto"/>
            <w:vAlign w:val="center"/>
          </w:tcPr>
          <w:p w14:paraId="7433A2C1" w14:textId="77777777" w:rsidR="00817FB8" w:rsidRPr="00817FB8" w:rsidRDefault="00817FB8" w:rsidP="00817FB8">
            <w:pPr>
              <w:jc w:val="center"/>
              <w:rPr>
                <w:color w:val="000000"/>
                <w:sz w:val="22"/>
                <w:szCs w:val="22"/>
              </w:rPr>
            </w:pPr>
            <w:r w:rsidRPr="00817FB8">
              <w:rPr>
                <w:color w:val="000000"/>
                <w:sz w:val="22"/>
                <w:szCs w:val="22"/>
              </w:rPr>
              <w:t>123,89</w:t>
            </w:r>
          </w:p>
        </w:tc>
        <w:tc>
          <w:tcPr>
            <w:tcW w:w="851" w:type="dxa"/>
            <w:shd w:val="clear" w:color="auto" w:fill="auto"/>
            <w:noWrap/>
            <w:vAlign w:val="center"/>
          </w:tcPr>
          <w:p w14:paraId="7BF7B65A" w14:textId="77777777" w:rsidR="00817FB8" w:rsidRPr="00817FB8" w:rsidRDefault="00817FB8" w:rsidP="00817FB8">
            <w:pPr>
              <w:jc w:val="center"/>
              <w:rPr>
                <w:sz w:val="22"/>
                <w:szCs w:val="22"/>
              </w:rPr>
            </w:pPr>
            <w:r w:rsidRPr="00817FB8">
              <w:rPr>
                <w:sz w:val="22"/>
                <w:szCs w:val="22"/>
              </w:rPr>
              <w:t>-</w:t>
            </w:r>
          </w:p>
        </w:tc>
      </w:tr>
      <w:tr w:rsidR="00817FB8" w:rsidRPr="00817FB8" w14:paraId="036E95EC" w14:textId="77777777" w:rsidTr="00297359">
        <w:trPr>
          <w:trHeight w:val="340"/>
        </w:trPr>
        <w:tc>
          <w:tcPr>
            <w:tcW w:w="568" w:type="dxa"/>
            <w:vMerge/>
            <w:shd w:val="clear" w:color="auto" w:fill="auto"/>
            <w:noWrap/>
            <w:vAlign w:val="center"/>
          </w:tcPr>
          <w:p w14:paraId="63A7B493" w14:textId="77777777" w:rsidR="00817FB8" w:rsidRPr="00817FB8" w:rsidRDefault="00817FB8" w:rsidP="00817FB8">
            <w:pPr>
              <w:jc w:val="center"/>
              <w:rPr>
                <w:sz w:val="22"/>
                <w:szCs w:val="22"/>
              </w:rPr>
            </w:pPr>
          </w:p>
        </w:tc>
        <w:tc>
          <w:tcPr>
            <w:tcW w:w="3402" w:type="dxa"/>
            <w:vMerge/>
            <w:shd w:val="clear" w:color="auto" w:fill="auto"/>
            <w:vAlign w:val="center"/>
          </w:tcPr>
          <w:p w14:paraId="33C75BA5" w14:textId="77777777" w:rsidR="00817FB8" w:rsidRPr="00817FB8" w:rsidRDefault="00817FB8" w:rsidP="00817FB8">
            <w:pPr>
              <w:widowControl/>
              <w:jc w:val="both"/>
              <w:rPr>
                <w:sz w:val="22"/>
                <w:szCs w:val="22"/>
              </w:rPr>
            </w:pPr>
          </w:p>
        </w:tc>
        <w:tc>
          <w:tcPr>
            <w:tcW w:w="1985" w:type="dxa"/>
            <w:vMerge/>
            <w:shd w:val="clear" w:color="auto" w:fill="auto"/>
            <w:vAlign w:val="center"/>
          </w:tcPr>
          <w:p w14:paraId="0213A688" w14:textId="77777777" w:rsidR="00817FB8" w:rsidRPr="00817FB8" w:rsidRDefault="00817FB8" w:rsidP="00817FB8">
            <w:pPr>
              <w:widowControl/>
              <w:jc w:val="center"/>
              <w:rPr>
                <w:sz w:val="22"/>
                <w:szCs w:val="22"/>
              </w:rPr>
            </w:pPr>
          </w:p>
        </w:tc>
        <w:tc>
          <w:tcPr>
            <w:tcW w:w="850" w:type="dxa"/>
            <w:vAlign w:val="center"/>
          </w:tcPr>
          <w:p w14:paraId="46E85DDD" w14:textId="77777777" w:rsidR="00817FB8" w:rsidRPr="00817FB8" w:rsidRDefault="00817FB8" w:rsidP="00817FB8">
            <w:pPr>
              <w:widowControl/>
              <w:jc w:val="center"/>
              <w:rPr>
                <w:sz w:val="22"/>
                <w:szCs w:val="22"/>
              </w:rPr>
            </w:pPr>
            <w:r w:rsidRPr="00817FB8">
              <w:rPr>
                <w:sz w:val="22"/>
                <w:szCs w:val="22"/>
              </w:rPr>
              <w:t>2026</w:t>
            </w:r>
          </w:p>
        </w:tc>
        <w:tc>
          <w:tcPr>
            <w:tcW w:w="1418" w:type="dxa"/>
            <w:shd w:val="clear" w:color="auto" w:fill="auto"/>
            <w:noWrap/>
            <w:vAlign w:val="center"/>
          </w:tcPr>
          <w:p w14:paraId="5B65B270" w14:textId="77777777" w:rsidR="00817FB8" w:rsidRPr="00817FB8" w:rsidRDefault="00817FB8" w:rsidP="00817FB8">
            <w:pPr>
              <w:jc w:val="center"/>
              <w:rPr>
                <w:sz w:val="22"/>
                <w:szCs w:val="22"/>
              </w:rPr>
            </w:pPr>
            <w:r w:rsidRPr="00817FB8">
              <w:rPr>
                <w:sz w:val="22"/>
                <w:szCs w:val="22"/>
              </w:rPr>
              <w:t>123,89</w:t>
            </w:r>
          </w:p>
        </w:tc>
        <w:tc>
          <w:tcPr>
            <w:tcW w:w="1276" w:type="dxa"/>
            <w:shd w:val="clear" w:color="auto" w:fill="auto"/>
            <w:vAlign w:val="center"/>
          </w:tcPr>
          <w:p w14:paraId="677B6AA5" w14:textId="77777777" w:rsidR="00817FB8" w:rsidRPr="00817FB8" w:rsidRDefault="00817FB8" w:rsidP="00817FB8">
            <w:pPr>
              <w:jc w:val="center"/>
              <w:rPr>
                <w:sz w:val="22"/>
                <w:szCs w:val="22"/>
              </w:rPr>
            </w:pPr>
            <w:r w:rsidRPr="00817FB8">
              <w:rPr>
                <w:sz w:val="22"/>
                <w:szCs w:val="22"/>
              </w:rPr>
              <w:t>131,13</w:t>
            </w:r>
          </w:p>
        </w:tc>
        <w:tc>
          <w:tcPr>
            <w:tcW w:w="851" w:type="dxa"/>
            <w:shd w:val="clear" w:color="auto" w:fill="auto"/>
            <w:noWrap/>
            <w:vAlign w:val="center"/>
          </w:tcPr>
          <w:p w14:paraId="04B734BB" w14:textId="77777777" w:rsidR="00817FB8" w:rsidRPr="00817FB8" w:rsidRDefault="00817FB8" w:rsidP="00817FB8">
            <w:pPr>
              <w:jc w:val="center"/>
              <w:rPr>
                <w:sz w:val="22"/>
                <w:szCs w:val="22"/>
              </w:rPr>
            </w:pPr>
            <w:r w:rsidRPr="00817FB8">
              <w:rPr>
                <w:sz w:val="22"/>
                <w:szCs w:val="22"/>
              </w:rPr>
              <w:t>-</w:t>
            </w:r>
          </w:p>
        </w:tc>
      </w:tr>
      <w:tr w:rsidR="00817FB8" w:rsidRPr="00817FB8" w14:paraId="57A397AD" w14:textId="77777777" w:rsidTr="00297359">
        <w:trPr>
          <w:trHeight w:val="340"/>
        </w:trPr>
        <w:tc>
          <w:tcPr>
            <w:tcW w:w="568" w:type="dxa"/>
            <w:vMerge/>
            <w:shd w:val="clear" w:color="auto" w:fill="auto"/>
            <w:noWrap/>
            <w:vAlign w:val="center"/>
          </w:tcPr>
          <w:p w14:paraId="447A23C0" w14:textId="77777777" w:rsidR="00817FB8" w:rsidRPr="00817FB8" w:rsidRDefault="00817FB8" w:rsidP="00817FB8">
            <w:pPr>
              <w:jc w:val="center"/>
              <w:rPr>
                <w:sz w:val="22"/>
                <w:szCs w:val="22"/>
              </w:rPr>
            </w:pPr>
          </w:p>
        </w:tc>
        <w:tc>
          <w:tcPr>
            <w:tcW w:w="3402" w:type="dxa"/>
            <w:vMerge/>
            <w:shd w:val="clear" w:color="auto" w:fill="auto"/>
            <w:vAlign w:val="center"/>
          </w:tcPr>
          <w:p w14:paraId="1CBA4C40" w14:textId="77777777" w:rsidR="00817FB8" w:rsidRPr="00817FB8" w:rsidRDefault="00817FB8" w:rsidP="00817FB8">
            <w:pPr>
              <w:widowControl/>
              <w:jc w:val="both"/>
              <w:rPr>
                <w:sz w:val="22"/>
                <w:szCs w:val="22"/>
              </w:rPr>
            </w:pPr>
          </w:p>
        </w:tc>
        <w:tc>
          <w:tcPr>
            <w:tcW w:w="1985" w:type="dxa"/>
            <w:vMerge/>
            <w:shd w:val="clear" w:color="auto" w:fill="auto"/>
            <w:vAlign w:val="center"/>
          </w:tcPr>
          <w:p w14:paraId="320C0260" w14:textId="77777777" w:rsidR="00817FB8" w:rsidRPr="00817FB8" w:rsidRDefault="00817FB8" w:rsidP="00817FB8">
            <w:pPr>
              <w:widowControl/>
              <w:jc w:val="center"/>
              <w:rPr>
                <w:sz w:val="22"/>
                <w:szCs w:val="22"/>
              </w:rPr>
            </w:pPr>
          </w:p>
        </w:tc>
        <w:tc>
          <w:tcPr>
            <w:tcW w:w="850" w:type="dxa"/>
            <w:vAlign w:val="center"/>
          </w:tcPr>
          <w:p w14:paraId="11C3EF86" w14:textId="77777777" w:rsidR="00817FB8" w:rsidRPr="00817FB8" w:rsidRDefault="00817FB8" w:rsidP="00817FB8">
            <w:pPr>
              <w:widowControl/>
              <w:jc w:val="center"/>
              <w:rPr>
                <w:sz w:val="22"/>
                <w:szCs w:val="22"/>
              </w:rPr>
            </w:pPr>
            <w:r w:rsidRPr="00817FB8">
              <w:rPr>
                <w:sz w:val="22"/>
                <w:szCs w:val="22"/>
              </w:rPr>
              <w:t>2027</w:t>
            </w:r>
          </w:p>
        </w:tc>
        <w:tc>
          <w:tcPr>
            <w:tcW w:w="1418" w:type="dxa"/>
            <w:shd w:val="clear" w:color="auto" w:fill="auto"/>
            <w:noWrap/>
            <w:vAlign w:val="center"/>
          </w:tcPr>
          <w:p w14:paraId="24C8A892" w14:textId="77777777" w:rsidR="00817FB8" w:rsidRPr="00817FB8" w:rsidRDefault="00817FB8" w:rsidP="00817FB8">
            <w:pPr>
              <w:jc w:val="center"/>
              <w:rPr>
                <w:sz w:val="22"/>
                <w:szCs w:val="22"/>
              </w:rPr>
            </w:pPr>
            <w:r w:rsidRPr="00817FB8">
              <w:rPr>
                <w:sz w:val="22"/>
                <w:szCs w:val="22"/>
              </w:rPr>
              <w:t>131,13</w:t>
            </w:r>
          </w:p>
        </w:tc>
        <w:tc>
          <w:tcPr>
            <w:tcW w:w="1276" w:type="dxa"/>
            <w:shd w:val="clear" w:color="auto" w:fill="auto"/>
            <w:vAlign w:val="center"/>
          </w:tcPr>
          <w:p w14:paraId="40F7A80E" w14:textId="77777777" w:rsidR="00817FB8" w:rsidRPr="00817FB8" w:rsidRDefault="00817FB8" w:rsidP="00817FB8">
            <w:pPr>
              <w:jc w:val="center"/>
              <w:rPr>
                <w:sz w:val="22"/>
                <w:szCs w:val="22"/>
              </w:rPr>
            </w:pPr>
            <w:r w:rsidRPr="00817FB8">
              <w:rPr>
                <w:sz w:val="22"/>
                <w:szCs w:val="22"/>
              </w:rPr>
              <w:t>131,65</w:t>
            </w:r>
          </w:p>
        </w:tc>
        <w:tc>
          <w:tcPr>
            <w:tcW w:w="851" w:type="dxa"/>
            <w:shd w:val="clear" w:color="auto" w:fill="auto"/>
            <w:noWrap/>
            <w:vAlign w:val="center"/>
          </w:tcPr>
          <w:p w14:paraId="77F6F1B5" w14:textId="77777777" w:rsidR="00817FB8" w:rsidRPr="00817FB8" w:rsidRDefault="00817FB8" w:rsidP="00817FB8">
            <w:pPr>
              <w:jc w:val="center"/>
              <w:rPr>
                <w:sz w:val="22"/>
                <w:szCs w:val="22"/>
              </w:rPr>
            </w:pPr>
            <w:r w:rsidRPr="00817FB8">
              <w:rPr>
                <w:sz w:val="22"/>
                <w:szCs w:val="22"/>
              </w:rPr>
              <w:t>-</w:t>
            </w:r>
          </w:p>
        </w:tc>
      </w:tr>
    </w:tbl>
    <w:p w14:paraId="39FEA97B" w14:textId="77777777" w:rsidR="00817FB8" w:rsidRPr="00817FB8" w:rsidRDefault="00817FB8" w:rsidP="00817FB8">
      <w:pPr>
        <w:pStyle w:val="a4"/>
        <w:tabs>
          <w:tab w:val="left" w:pos="993"/>
        </w:tabs>
        <w:ind w:left="0" w:firstLine="709"/>
        <w:jc w:val="both"/>
        <w:rPr>
          <w:snapToGrid w:val="0"/>
          <w:sz w:val="22"/>
          <w:szCs w:val="22"/>
        </w:rPr>
      </w:pPr>
    </w:p>
    <w:p w14:paraId="79B8A128" w14:textId="77777777" w:rsidR="00817FB8" w:rsidRPr="00817FB8" w:rsidRDefault="00817FB8" w:rsidP="00817FB8">
      <w:pPr>
        <w:pStyle w:val="a4"/>
        <w:numPr>
          <w:ilvl w:val="0"/>
          <w:numId w:val="23"/>
        </w:numPr>
        <w:tabs>
          <w:tab w:val="left" w:pos="1134"/>
          <w:tab w:val="left" w:pos="1701"/>
        </w:tabs>
        <w:ind w:left="0" w:firstLine="709"/>
        <w:jc w:val="both"/>
        <w:rPr>
          <w:snapToGrid w:val="0"/>
          <w:sz w:val="22"/>
          <w:szCs w:val="22"/>
        </w:rPr>
      </w:pPr>
      <w:r w:rsidRPr="00817FB8">
        <w:rPr>
          <w:snapToGrid w:val="0"/>
          <w:sz w:val="22"/>
          <w:szCs w:val="22"/>
        </w:rPr>
        <w:t>С 01.01.2024 произвести корректировку установленных долгосрочных тарифов на теплоноситель для потребителей АО «ИвГТЭ» поставляемый с использованием открытых систем теплоснабжения (горячего водоснабжения) г. Иваново на 2024-2025 годы, изложив пункт 2 приложения 5 к постановлению Департамента энергетики и тарифов Ивановской области от 22.11.2022 № 52-т/1 в новой редакции:</w:t>
      </w:r>
    </w:p>
    <w:p w14:paraId="3B0B74B1" w14:textId="77777777" w:rsidR="00817FB8" w:rsidRPr="00817FB8" w:rsidRDefault="00817FB8" w:rsidP="00817FB8">
      <w:pPr>
        <w:widowControl/>
        <w:autoSpaceDE w:val="0"/>
        <w:autoSpaceDN w:val="0"/>
        <w:adjustRightInd w:val="0"/>
        <w:jc w:val="right"/>
        <w:rPr>
          <w:sz w:val="22"/>
          <w:szCs w:val="22"/>
        </w:rPr>
      </w:pPr>
      <w:r w:rsidRPr="00817FB8">
        <w:rPr>
          <w:sz w:val="22"/>
          <w:szCs w:val="22"/>
        </w:rPr>
        <w:t>Приложение 5 к постановлению Департамента энергетики и тарифов</w:t>
      </w:r>
    </w:p>
    <w:p w14:paraId="41887933" w14:textId="77777777" w:rsidR="00817FB8" w:rsidRPr="00817FB8" w:rsidRDefault="00817FB8" w:rsidP="00817FB8">
      <w:pPr>
        <w:widowControl/>
        <w:autoSpaceDE w:val="0"/>
        <w:autoSpaceDN w:val="0"/>
        <w:adjustRightInd w:val="0"/>
        <w:jc w:val="right"/>
        <w:rPr>
          <w:b/>
          <w:bCs/>
          <w:sz w:val="22"/>
          <w:szCs w:val="22"/>
        </w:rPr>
      </w:pPr>
      <w:r w:rsidRPr="00817FB8">
        <w:rPr>
          <w:sz w:val="22"/>
          <w:szCs w:val="22"/>
        </w:rPr>
        <w:t>Ивановской области от 15.12.2023 № 52-т/3</w:t>
      </w:r>
    </w:p>
    <w:p w14:paraId="2B9E7DA2" w14:textId="77777777" w:rsidR="00817FB8" w:rsidRPr="00817FB8" w:rsidRDefault="00817FB8" w:rsidP="00817FB8">
      <w:pPr>
        <w:widowControl/>
        <w:autoSpaceDE w:val="0"/>
        <w:autoSpaceDN w:val="0"/>
        <w:adjustRightInd w:val="0"/>
        <w:jc w:val="right"/>
        <w:rPr>
          <w:sz w:val="22"/>
          <w:szCs w:val="22"/>
        </w:rPr>
      </w:pPr>
    </w:p>
    <w:p w14:paraId="7A467D19" w14:textId="77777777" w:rsidR="00817FB8" w:rsidRPr="00817FB8" w:rsidRDefault="00817FB8" w:rsidP="00817FB8">
      <w:pPr>
        <w:widowControl/>
        <w:autoSpaceDE w:val="0"/>
        <w:autoSpaceDN w:val="0"/>
        <w:adjustRightInd w:val="0"/>
        <w:jc w:val="center"/>
        <w:rPr>
          <w:b/>
          <w:bCs/>
          <w:sz w:val="22"/>
          <w:szCs w:val="24"/>
        </w:rPr>
      </w:pPr>
      <w:r w:rsidRPr="00817FB8">
        <w:rPr>
          <w:b/>
          <w:bCs/>
          <w:sz w:val="22"/>
          <w:szCs w:val="24"/>
        </w:rPr>
        <w:t xml:space="preserve">Тарифы на теплоноситель </w:t>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1985"/>
        <w:gridCol w:w="850"/>
        <w:gridCol w:w="1418"/>
        <w:gridCol w:w="1276"/>
        <w:gridCol w:w="851"/>
      </w:tblGrid>
      <w:tr w:rsidR="00817FB8" w:rsidRPr="00817FB8" w14:paraId="762F912C" w14:textId="77777777" w:rsidTr="00297359">
        <w:trPr>
          <w:trHeight w:val="332"/>
        </w:trPr>
        <w:tc>
          <w:tcPr>
            <w:tcW w:w="568" w:type="dxa"/>
            <w:vMerge w:val="restart"/>
            <w:shd w:val="clear" w:color="auto" w:fill="auto"/>
            <w:vAlign w:val="center"/>
            <w:hideMark/>
          </w:tcPr>
          <w:p w14:paraId="7D3A32B2" w14:textId="77777777" w:rsidR="00817FB8" w:rsidRPr="00817FB8" w:rsidRDefault="00817FB8" w:rsidP="00297359">
            <w:pPr>
              <w:widowControl/>
              <w:jc w:val="center"/>
              <w:rPr>
                <w:sz w:val="22"/>
                <w:szCs w:val="22"/>
              </w:rPr>
            </w:pPr>
            <w:r w:rsidRPr="00817FB8">
              <w:rPr>
                <w:sz w:val="22"/>
                <w:szCs w:val="22"/>
              </w:rPr>
              <w:t>№ п/п</w:t>
            </w:r>
          </w:p>
        </w:tc>
        <w:tc>
          <w:tcPr>
            <w:tcW w:w="3402" w:type="dxa"/>
            <w:vMerge w:val="restart"/>
            <w:shd w:val="clear" w:color="auto" w:fill="auto"/>
            <w:vAlign w:val="center"/>
            <w:hideMark/>
          </w:tcPr>
          <w:p w14:paraId="3CB7D85E" w14:textId="77777777" w:rsidR="00817FB8" w:rsidRPr="00817FB8" w:rsidRDefault="00817FB8" w:rsidP="00297359">
            <w:pPr>
              <w:widowControl/>
              <w:jc w:val="center"/>
              <w:rPr>
                <w:sz w:val="22"/>
                <w:szCs w:val="22"/>
              </w:rPr>
            </w:pPr>
            <w:r w:rsidRPr="00817FB8">
              <w:rPr>
                <w:sz w:val="22"/>
                <w:szCs w:val="22"/>
              </w:rPr>
              <w:t>Наименование регулируемой организации</w:t>
            </w:r>
          </w:p>
        </w:tc>
        <w:tc>
          <w:tcPr>
            <w:tcW w:w="1985" w:type="dxa"/>
            <w:vMerge w:val="restart"/>
            <w:shd w:val="clear" w:color="auto" w:fill="auto"/>
            <w:noWrap/>
            <w:vAlign w:val="center"/>
            <w:hideMark/>
          </w:tcPr>
          <w:p w14:paraId="73F451CE" w14:textId="77777777" w:rsidR="00817FB8" w:rsidRPr="00817FB8" w:rsidRDefault="00817FB8" w:rsidP="00297359">
            <w:pPr>
              <w:widowControl/>
              <w:jc w:val="center"/>
              <w:rPr>
                <w:sz w:val="22"/>
                <w:szCs w:val="22"/>
              </w:rPr>
            </w:pPr>
            <w:r w:rsidRPr="00817FB8">
              <w:rPr>
                <w:sz w:val="22"/>
                <w:szCs w:val="22"/>
              </w:rPr>
              <w:t>Вид тарифа</w:t>
            </w:r>
          </w:p>
        </w:tc>
        <w:tc>
          <w:tcPr>
            <w:tcW w:w="850" w:type="dxa"/>
            <w:vMerge w:val="restart"/>
          </w:tcPr>
          <w:p w14:paraId="7EF34CDC" w14:textId="77777777" w:rsidR="00817FB8" w:rsidRPr="00817FB8" w:rsidRDefault="00817FB8" w:rsidP="00297359">
            <w:pPr>
              <w:jc w:val="center"/>
            </w:pPr>
          </w:p>
          <w:p w14:paraId="56D88C08" w14:textId="77777777" w:rsidR="00817FB8" w:rsidRPr="00817FB8" w:rsidRDefault="00817FB8" w:rsidP="00297359">
            <w:pPr>
              <w:jc w:val="center"/>
            </w:pPr>
          </w:p>
          <w:p w14:paraId="4C80EF57" w14:textId="77777777" w:rsidR="00817FB8" w:rsidRPr="00817FB8" w:rsidRDefault="00817FB8" w:rsidP="00297359">
            <w:pPr>
              <w:jc w:val="center"/>
              <w:rPr>
                <w:sz w:val="22"/>
                <w:szCs w:val="22"/>
              </w:rPr>
            </w:pPr>
            <w:r w:rsidRPr="00817FB8">
              <w:t>Год</w:t>
            </w:r>
          </w:p>
        </w:tc>
        <w:tc>
          <w:tcPr>
            <w:tcW w:w="2694" w:type="dxa"/>
            <w:gridSpan w:val="2"/>
            <w:shd w:val="clear" w:color="auto" w:fill="auto"/>
            <w:noWrap/>
            <w:vAlign w:val="center"/>
            <w:hideMark/>
          </w:tcPr>
          <w:p w14:paraId="096AADAE" w14:textId="77777777" w:rsidR="00817FB8" w:rsidRPr="00817FB8" w:rsidRDefault="00817FB8" w:rsidP="00297359">
            <w:pPr>
              <w:widowControl/>
              <w:jc w:val="center"/>
              <w:rPr>
                <w:sz w:val="22"/>
                <w:szCs w:val="22"/>
              </w:rPr>
            </w:pPr>
            <w:r w:rsidRPr="00817FB8">
              <w:rPr>
                <w:sz w:val="22"/>
                <w:szCs w:val="22"/>
              </w:rPr>
              <w:t>Вода</w:t>
            </w:r>
          </w:p>
        </w:tc>
        <w:tc>
          <w:tcPr>
            <w:tcW w:w="851" w:type="dxa"/>
            <w:vMerge w:val="restart"/>
            <w:shd w:val="clear" w:color="auto" w:fill="auto"/>
            <w:noWrap/>
            <w:vAlign w:val="center"/>
            <w:hideMark/>
          </w:tcPr>
          <w:p w14:paraId="5C95B437" w14:textId="77777777" w:rsidR="00817FB8" w:rsidRPr="00817FB8" w:rsidRDefault="00817FB8" w:rsidP="00297359">
            <w:pPr>
              <w:widowControl/>
              <w:jc w:val="center"/>
              <w:rPr>
                <w:sz w:val="22"/>
                <w:szCs w:val="22"/>
              </w:rPr>
            </w:pPr>
            <w:r w:rsidRPr="00817FB8">
              <w:rPr>
                <w:sz w:val="22"/>
                <w:szCs w:val="22"/>
              </w:rPr>
              <w:t>Пар</w:t>
            </w:r>
          </w:p>
        </w:tc>
      </w:tr>
      <w:tr w:rsidR="00817FB8" w:rsidRPr="00817FB8" w14:paraId="742516C4" w14:textId="77777777" w:rsidTr="00297359">
        <w:trPr>
          <w:trHeight w:val="563"/>
        </w:trPr>
        <w:tc>
          <w:tcPr>
            <w:tcW w:w="568" w:type="dxa"/>
            <w:vMerge/>
            <w:shd w:val="clear" w:color="auto" w:fill="auto"/>
            <w:noWrap/>
            <w:vAlign w:val="center"/>
            <w:hideMark/>
          </w:tcPr>
          <w:p w14:paraId="19E1341B" w14:textId="77777777" w:rsidR="00817FB8" w:rsidRPr="00817FB8" w:rsidRDefault="00817FB8" w:rsidP="00297359">
            <w:pPr>
              <w:widowControl/>
              <w:jc w:val="center"/>
              <w:rPr>
                <w:sz w:val="22"/>
                <w:szCs w:val="22"/>
              </w:rPr>
            </w:pPr>
          </w:p>
        </w:tc>
        <w:tc>
          <w:tcPr>
            <w:tcW w:w="3402" w:type="dxa"/>
            <w:vMerge/>
            <w:shd w:val="clear" w:color="auto" w:fill="auto"/>
            <w:vAlign w:val="center"/>
            <w:hideMark/>
          </w:tcPr>
          <w:p w14:paraId="6F98B1AB" w14:textId="77777777" w:rsidR="00817FB8" w:rsidRPr="00817FB8" w:rsidRDefault="00817FB8" w:rsidP="00297359">
            <w:pPr>
              <w:widowControl/>
              <w:jc w:val="center"/>
              <w:rPr>
                <w:sz w:val="22"/>
                <w:szCs w:val="22"/>
              </w:rPr>
            </w:pPr>
          </w:p>
        </w:tc>
        <w:tc>
          <w:tcPr>
            <w:tcW w:w="1985" w:type="dxa"/>
            <w:vMerge/>
            <w:shd w:val="clear" w:color="auto" w:fill="auto"/>
            <w:noWrap/>
            <w:vAlign w:val="center"/>
            <w:hideMark/>
          </w:tcPr>
          <w:p w14:paraId="4FE4E05C" w14:textId="77777777" w:rsidR="00817FB8" w:rsidRPr="00817FB8" w:rsidRDefault="00817FB8" w:rsidP="00297359">
            <w:pPr>
              <w:widowControl/>
              <w:jc w:val="center"/>
              <w:rPr>
                <w:sz w:val="22"/>
                <w:szCs w:val="22"/>
              </w:rPr>
            </w:pPr>
          </w:p>
        </w:tc>
        <w:tc>
          <w:tcPr>
            <w:tcW w:w="850" w:type="dxa"/>
            <w:vMerge/>
          </w:tcPr>
          <w:p w14:paraId="1A80115A" w14:textId="77777777" w:rsidR="00817FB8" w:rsidRPr="00817FB8" w:rsidRDefault="00817FB8" w:rsidP="00297359">
            <w:pPr>
              <w:widowControl/>
              <w:jc w:val="center"/>
              <w:rPr>
                <w:sz w:val="22"/>
                <w:szCs w:val="22"/>
              </w:rPr>
            </w:pPr>
          </w:p>
        </w:tc>
        <w:tc>
          <w:tcPr>
            <w:tcW w:w="1418" w:type="dxa"/>
            <w:shd w:val="clear" w:color="auto" w:fill="auto"/>
            <w:noWrap/>
            <w:vAlign w:val="center"/>
            <w:hideMark/>
          </w:tcPr>
          <w:p w14:paraId="3E265AB3" w14:textId="77777777" w:rsidR="00817FB8" w:rsidRPr="00817FB8" w:rsidRDefault="00817FB8" w:rsidP="00297359">
            <w:pPr>
              <w:widowControl/>
              <w:jc w:val="center"/>
            </w:pPr>
            <w:r w:rsidRPr="00817FB8">
              <w:t>1 полугодие</w:t>
            </w:r>
          </w:p>
        </w:tc>
        <w:tc>
          <w:tcPr>
            <w:tcW w:w="1276" w:type="dxa"/>
            <w:shd w:val="clear" w:color="auto" w:fill="auto"/>
            <w:vAlign w:val="center"/>
          </w:tcPr>
          <w:p w14:paraId="607256EC" w14:textId="77777777" w:rsidR="00817FB8" w:rsidRPr="00817FB8" w:rsidRDefault="00817FB8" w:rsidP="00297359">
            <w:pPr>
              <w:widowControl/>
              <w:jc w:val="center"/>
            </w:pPr>
            <w:r w:rsidRPr="00817FB8">
              <w:t>2 полугодие</w:t>
            </w:r>
          </w:p>
        </w:tc>
        <w:tc>
          <w:tcPr>
            <w:tcW w:w="851" w:type="dxa"/>
            <w:vMerge/>
            <w:shd w:val="clear" w:color="auto" w:fill="auto"/>
            <w:vAlign w:val="center"/>
            <w:hideMark/>
          </w:tcPr>
          <w:p w14:paraId="1D7D8A08" w14:textId="77777777" w:rsidR="00817FB8" w:rsidRPr="00817FB8" w:rsidRDefault="00817FB8" w:rsidP="00297359">
            <w:pPr>
              <w:widowControl/>
              <w:jc w:val="center"/>
            </w:pPr>
          </w:p>
        </w:tc>
      </w:tr>
      <w:tr w:rsidR="00817FB8" w:rsidRPr="00817FB8" w14:paraId="3E05E6FA" w14:textId="77777777" w:rsidTr="00297359">
        <w:trPr>
          <w:trHeight w:val="355"/>
        </w:trPr>
        <w:tc>
          <w:tcPr>
            <w:tcW w:w="10350" w:type="dxa"/>
            <w:gridSpan w:val="7"/>
            <w:shd w:val="clear" w:color="auto" w:fill="auto"/>
            <w:noWrap/>
            <w:vAlign w:val="center"/>
          </w:tcPr>
          <w:p w14:paraId="4DE75071" w14:textId="77777777" w:rsidR="00817FB8" w:rsidRPr="00817FB8" w:rsidRDefault="00817FB8" w:rsidP="00297359">
            <w:pPr>
              <w:widowControl/>
              <w:jc w:val="center"/>
              <w:rPr>
                <w:sz w:val="22"/>
                <w:szCs w:val="22"/>
              </w:rPr>
            </w:pPr>
            <w:r w:rsidRPr="00817FB8">
              <w:rPr>
                <w:sz w:val="22"/>
                <w:szCs w:val="22"/>
              </w:rPr>
              <w:t>Тарифы на теплоноситель, поставляемый потребителям</w:t>
            </w:r>
          </w:p>
        </w:tc>
      </w:tr>
      <w:tr w:rsidR="00817FB8" w:rsidRPr="00817FB8" w14:paraId="49819E02" w14:textId="77777777" w:rsidTr="00297359">
        <w:trPr>
          <w:trHeight w:val="397"/>
        </w:trPr>
        <w:tc>
          <w:tcPr>
            <w:tcW w:w="568" w:type="dxa"/>
            <w:vMerge w:val="restart"/>
            <w:shd w:val="clear" w:color="auto" w:fill="auto"/>
            <w:noWrap/>
            <w:vAlign w:val="center"/>
          </w:tcPr>
          <w:p w14:paraId="037ADC31" w14:textId="77777777" w:rsidR="00817FB8" w:rsidRPr="00817FB8" w:rsidRDefault="00817FB8" w:rsidP="00297359">
            <w:pPr>
              <w:jc w:val="center"/>
              <w:rPr>
                <w:sz w:val="22"/>
                <w:szCs w:val="22"/>
              </w:rPr>
            </w:pPr>
            <w:r w:rsidRPr="00817FB8">
              <w:rPr>
                <w:sz w:val="22"/>
                <w:szCs w:val="22"/>
              </w:rPr>
              <w:t>2.</w:t>
            </w:r>
          </w:p>
        </w:tc>
        <w:tc>
          <w:tcPr>
            <w:tcW w:w="3402" w:type="dxa"/>
            <w:vMerge w:val="restart"/>
            <w:shd w:val="clear" w:color="auto" w:fill="auto"/>
            <w:vAlign w:val="center"/>
          </w:tcPr>
          <w:p w14:paraId="1B5DEF56" w14:textId="77777777" w:rsidR="00817FB8" w:rsidRPr="00817FB8" w:rsidRDefault="00817FB8" w:rsidP="00297359">
            <w:pPr>
              <w:widowControl/>
              <w:jc w:val="both"/>
            </w:pPr>
            <w:r w:rsidRPr="00817FB8">
              <w:rPr>
                <w:sz w:val="22"/>
                <w:szCs w:val="22"/>
              </w:rPr>
              <w:t>АО «ИвГТЭ»</w:t>
            </w:r>
          </w:p>
          <w:p w14:paraId="7DB37E2B" w14:textId="77777777" w:rsidR="00817FB8" w:rsidRPr="00817FB8" w:rsidRDefault="00817FB8" w:rsidP="00297359">
            <w:pPr>
              <w:widowControl/>
              <w:rPr>
                <w:sz w:val="22"/>
                <w:szCs w:val="22"/>
              </w:rPr>
            </w:pPr>
            <w:r w:rsidRPr="00817FB8">
              <w:rPr>
                <w:sz w:val="22"/>
                <w:szCs w:val="22"/>
              </w:rPr>
              <w:t>(в открытых системах теплоснабжения (горячего водоснабжения) г. Иваново)</w:t>
            </w:r>
          </w:p>
        </w:tc>
        <w:tc>
          <w:tcPr>
            <w:tcW w:w="1985" w:type="dxa"/>
            <w:vMerge w:val="restart"/>
            <w:shd w:val="clear" w:color="auto" w:fill="auto"/>
            <w:vAlign w:val="center"/>
          </w:tcPr>
          <w:p w14:paraId="69FC4635" w14:textId="77777777" w:rsidR="00817FB8" w:rsidRPr="00817FB8" w:rsidRDefault="00817FB8" w:rsidP="00297359">
            <w:pPr>
              <w:widowControl/>
              <w:jc w:val="center"/>
              <w:rPr>
                <w:sz w:val="22"/>
                <w:szCs w:val="22"/>
              </w:rPr>
            </w:pPr>
            <w:r w:rsidRPr="00817FB8">
              <w:rPr>
                <w:sz w:val="22"/>
                <w:szCs w:val="22"/>
              </w:rPr>
              <w:t>Одноставочный, руб./м³, без НДС</w:t>
            </w:r>
          </w:p>
        </w:tc>
        <w:tc>
          <w:tcPr>
            <w:tcW w:w="850" w:type="dxa"/>
            <w:vAlign w:val="center"/>
          </w:tcPr>
          <w:p w14:paraId="0E1E5292" w14:textId="77777777" w:rsidR="00817FB8" w:rsidRPr="00817FB8" w:rsidRDefault="00817FB8" w:rsidP="00297359">
            <w:pPr>
              <w:widowControl/>
              <w:jc w:val="center"/>
              <w:rPr>
                <w:sz w:val="22"/>
                <w:szCs w:val="22"/>
              </w:rPr>
            </w:pPr>
            <w:r w:rsidRPr="00817FB8">
              <w:rPr>
                <w:sz w:val="22"/>
                <w:szCs w:val="22"/>
              </w:rPr>
              <w:t>2023</w:t>
            </w:r>
          </w:p>
        </w:tc>
        <w:tc>
          <w:tcPr>
            <w:tcW w:w="2694" w:type="dxa"/>
            <w:gridSpan w:val="2"/>
            <w:shd w:val="clear" w:color="auto" w:fill="auto"/>
            <w:noWrap/>
            <w:vAlign w:val="center"/>
          </w:tcPr>
          <w:p w14:paraId="3C52736C" w14:textId="77777777" w:rsidR="00817FB8" w:rsidRPr="00817FB8" w:rsidRDefault="00817FB8" w:rsidP="00297359">
            <w:pPr>
              <w:jc w:val="center"/>
              <w:rPr>
                <w:sz w:val="22"/>
              </w:rPr>
            </w:pPr>
            <w:r w:rsidRPr="00817FB8">
              <w:rPr>
                <w:sz w:val="22"/>
              </w:rPr>
              <w:t>34,80 *</w:t>
            </w:r>
          </w:p>
        </w:tc>
        <w:tc>
          <w:tcPr>
            <w:tcW w:w="851" w:type="dxa"/>
            <w:shd w:val="clear" w:color="auto" w:fill="auto"/>
            <w:noWrap/>
            <w:vAlign w:val="center"/>
          </w:tcPr>
          <w:p w14:paraId="4222BB8B" w14:textId="77777777" w:rsidR="00817FB8" w:rsidRPr="00817FB8" w:rsidRDefault="00817FB8" w:rsidP="00297359">
            <w:pPr>
              <w:jc w:val="center"/>
              <w:rPr>
                <w:sz w:val="22"/>
                <w:szCs w:val="22"/>
              </w:rPr>
            </w:pPr>
            <w:r w:rsidRPr="00817FB8">
              <w:rPr>
                <w:sz w:val="22"/>
                <w:szCs w:val="22"/>
              </w:rPr>
              <w:t>-</w:t>
            </w:r>
          </w:p>
        </w:tc>
      </w:tr>
      <w:tr w:rsidR="00817FB8" w:rsidRPr="00817FB8" w14:paraId="6BC2A573" w14:textId="77777777" w:rsidTr="00297359">
        <w:trPr>
          <w:trHeight w:val="397"/>
        </w:trPr>
        <w:tc>
          <w:tcPr>
            <w:tcW w:w="568" w:type="dxa"/>
            <w:vMerge/>
            <w:shd w:val="clear" w:color="auto" w:fill="auto"/>
            <w:noWrap/>
            <w:vAlign w:val="center"/>
          </w:tcPr>
          <w:p w14:paraId="0C979CC1" w14:textId="77777777" w:rsidR="00817FB8" w:rsidRPr="00817FB8" w:rsidRDefault="00817FB8" w:rsidP="00297359">
            <w:pPr>
              <w:jc w:val="center"/>
              <w:rPr>
                <w:sz w:val="22"/>
                <w:szCs w:val="22"/>
              </w:rPr>
            </w:pPr>
          </w:p>
        </w:tc>
        <w:tc>
          <w:tcPr>
            <w:tcW w:w="3402" w:type="dxa"/>
            <w:vMerge/>
            <w:shd w:val="clear" w:color="auto" w:fill="auto"/>
            <w:vAlign w:val="center"/>
          </w:tcPr>
          <w:p w14:paraId="2F654C6A" w14:textId="77777777" w:rsidR="00817FB8" w:rsidRPr="00817FB8" w:rsidRDefault="00817FB8" w:rsidP="00297359">
            <w:pPr>
              <w:widowControl/>
              <w:jc w:val="both"/>
              <w:rPr>
                <w:sz w:val="22"/>
                <w:szCs w:val="22"/>
              </w:rPr>
            </w:pPr>
          </w:p>
        </w:tc>
        <w:tc>
          <w:tcPr>
            <w:tcW w:w="1985" w:type="dxa"/>
            <w:vMerge/>
            <w:shd w:val="clear" w:color="auto" w:fill="auto"/>
            <w:vAlign w:val="center"/>
          </w:tcPr>
          <w:p w14:paraId="5C31501A" w14:textId="77777777" w:rsidR="00817FB8" w:rsidRPr="00817FB8" w:rsidRDefault="00817FB8" w:rsidP="00297359">
            <w:pPr>
              <w:widowControl/>
              <w:jc w:val="center"/>
              <w:rPr>
                <w:sz w:val="22"/>
                <w:szCs w:val="22"/>
              </w:rPr>
            </w:pPr>
          </w:p>
        </w:tc>
        <w:tc>
          <w:tcPr>
            <w:tcW w:w="850" w:type="dxa"/>
            <w:vAlign w:val="center"/>
          </w:tcPr>
          <w:p w14:paraId="6ADAEE3A" w14:textId="77777777" w:rsidR="00817FB8" w:rsidRPr="00817FB8" w:rsidRDefault="00817FB8" w:rsidP="00297359">
            <w:pPr>
              <w:widowControl/>
              <w:jc w:val="center"/>
              <w:rPr>
                <w:sz w:val="22"/>
                <w:szCs w:val="22"/>
              </w:rPr>
            </w:pPr>
            <w:r w:rsidRPr="00817FB8">
              <w:rPr>
                <w:sz w:val="22"/>
                <w:szCs w:val="22"/>
              </w:rPr>
              <w:t>2024</w:t>
            </w:r>
          </w:p>
        </w:tc>
        <w:tc>
          <w:tcPr>
            <w:tcW w:w="1418" w:type="dxa"/>
            <w:shd w:val="clear" w:color="auto" w:fill="auto"/>
            <w:noWrap/>
            <w:vAlign w:val="center"/>
          </w:tcPr>
          <w:p w14:paraId="6BF21FC7" w14:textId="77777777" w:rsidR="00817FB8" w:rsidRPr="00817FB8" w:rsidRDefault="00817FB8" w:rsidP="00297359">
            <w:pPr>
              <w:jc w:val="center"/>
              <w:rPr>
                <w:sz w:val="22"/>
                <w:szCs w:val="22"/>
              </w:rPr>
            </w:pPr>
            <w:r w:rsidRPr="00817FB8">
              <w:rPr>
                <w:sz w:val="22"/>
                <w:szCs w:val="22"/>
              </w:rPr>
              <w:t>30,28</w:t>
            </w:r>
          </w:p>
        </w:tc>
        <w:tc>
          <w:tcPr>
            <w:tcW w:w="1276" w:type="dxa"/>
            <w:shd w:val="clear" w:color="auto" w:fill="auto"/>
            <w:vAlign w:val="center"/>
          </w:tcPr>
          <w:p w14:paraId="42BA071C" w14:textId="77777777" w:rsidR="00817FB8" w:rsidRPr="00817FB8" w:rsidRDefault="00817FB8" w:rsidP="00297359">
            <w:pPr>
              <w:jc w:val="center"/>
              <w:rPr>
                <w:sz w:val="22"/>
                <w:szCs w:val="22"/>
              </w:rPr>
            </w:pPr>
            <w:r w:rsidRPr="00817FB8">
              <w:rPr>
                <w:sz w:val="22"/>
                <w:szCs w:val="22"/>
              </w:rPr>
              <w:t>32,16</w:t>
            </w:r>
          </w:p>
        </w:tc>
        <w:tc>
          <w:tcPr>
            <w:tcW w:w="851" w:type="dxa"/>
            <w:shd w:val="clear" w:color="auto" w:fill="auto"/>
            <w:noWrap/>
            <w:vAlign w:val="center"/>
          </w:tcPr>
          <w:p w14:paraId="75AF93B6" w14:textId="77777777" w:rsidR="00817FB8" w:rsidRPr="00817FB8" w:rsidRDefault="00817FB8" w:rsidP="00297359">
            <w:pPr>
              <w:jc w:val="center"/>
              <w:rPr>
                <w:sz w:val="22"/>
                <w:szCs w:val="22"/>
              </w:rPr>
            </w:pPr>
            <w:r w:rsidRPr="00817FB8">
              <w:rPr>
                <w:sz w:val="22"/>
                <w:szCs w:val="22"/>
              </w:rPr>
              <w:t>-</w:t>
            </w:r>
          </w:p>
        </w:tc>
      </w:tr>
      <w:tr w:rsidR="00817FB8" w:rsidRPr="00817FB8" w14:paraId="3852CE39" w14:textId="77777777" w:rsidTr="00297359">
        <w:trPr>
          <w:trHeight w:val="397"/>
        </w:trPr>
        <w:tc>
          <w:tcPr>
            <w:tcW w:w="568" w:type="dxa"/>
            <w:vMerge/>
            <w:shd w:val="clear" w:color="auto" w:fill="auto"/>
            <w:noWrap/>
            <w:vAlign w:val="center"/>
          </w:tcPr>
          <w:p w14:paraId="25522231" w14:textId="77777777" w:rsidR="00817FB8" w:rsidRPr="00817FB8" w:rsidRDefault="00817FB8" w:rsidP="00297359">
            <w:pPr>
              <w:jc w:val="center"/>
              <w:rPr>
                <w:sz w:val="22"/>
                <w:szCs w:val="22"/>
              </w:rPr>
            </w:pPr>
          </w:p>
        </w:tc>
        <w:tc>
          <w:tcPr>
            <w:tcW w:w="3402" w:type="dxa"/>
            <w:vMerge/>
            <w:shd w:val="clear" w:color="auto" w:fill="auto"/>
            <w:vAlign w:val="center"/>
          </w:tcPr>
          <w:p w14:paraId="5AF67D8D" w14:textId="77777777" w:rsidR="00817FB8" w:rsidRPr="00817FB8" w:rsidRDefault="00817FB8" w:rsidP="00297359">
            <w:pPr>
              <w:widowControl/>
              <w:jc w:val="both"/>
              <w:rPr>
                <w:sz w:val="22"/>
                <w:szCs w:val="22"/>
              </w:rPr>
            </w:pPr>
          </w:p>
        </w:tc>
        <w:tc>
          <w:tcPr>
            <w:tcW w:w="1985" w:type="dxa"/>
            <w:vMerge/>
            <w:shd w:val="clear" w:color="auto" w:fill="auto"/>
            <w:vAlign w:val="center"/>
          </w:tcPr>
          <w:p w14:paraId="3D3B7C90" w14:textId="77777777" w:rsidR="00817FB8" w:rsidRPr="00817FB8" w:rsidRDefault="00817FB8" w:rsidP="00297359">
            <w:pPr>
              <w:widowControl/>
              <w:jc w:val="center"/>
              <w:rPr>
                <w:sz w:val="22"/>
                <w:szCs w:val="22"/>
              </w:rPr>
            </w:pPr>
          </w:p>
        </w:tc>
        <w:tc>
          <w:tcPr>
            <w:tcW w:w="850" w:type="dxa"/>
            <w:vAlign w:val="center"/>
          </w:tcPr>
          <w:p w14:paraId="2E268132" w14:textId="77777777" w:rsidR="00817FB8" w:rsidRPr="00817FB8" w:rsidRDefault="00817FB8" w:rsidP="00297359">
            <w:pPr>
              <w:widowControl/>
              <w:jc w:val="center"/>
              <w:rPr>
                <w:sz w:val="22"/>
                <w:szCs w:val="22"/>
              </w:rPr>
            </w:pPr>
            <w:r w:rsidRPr="00817FB8">
              <w:rPr>
                <w:sz w:val="22"/>
                <w:szCs w:val="22"/>
              </w:rPr>
              <w:t>2025</w:t>
            </w:r>
          </w:p>
        </w:tc>
        <w:tc>
          <w:tcPr>
            <w:tcW w:w="1418" w:type="dxa"/>
            <w:shd w:val="clear" w:color="auto" w:fill="auto"/>
            <w:noWrap/>
            <w:vAlign w:val="center"/>
          </w:tcPr>
          <w:p w14:paraId="16372FB0" w14:textId="77777777" w:rsidR="00817FB8" w:rsidRPr="00817FB8" w:rsidRDefault="00817FB8" w:rsidP="00297359">
            <w:pPr>
              <w:jc w:val="center"/>
              <w:rPr>
                <w:sz w:val="22"/>
                <w:szCs w:val="22"/>
              </w:rPr>
            </w:pPr>
            <w:r w:rsidRPr="00817FB8">
              <w:rPr>
                <w:sz w:val="22"/>
                <w:szCs w:val="22"/>
              </w:rPr>
              <w:t>32,16</w:t>
            </w:r>
          </w:p>
        </w:tc>
        <w:tc>
          <w:tcPr>
            <w:tcW w:w="1276" w:type="dxa"/>
            <w:shd w:val="clear" w:color="auto" w:fill="auto"/>
            <w:vAlign w:val="center"/>
          </w:tcPr>
          <w:p w14:paraId="5E2D2237" w14:textId="77777777" w:rsidR="00817FB8" w:rsidRPr="00817FB8" w:rsidRDefault="00817FB8" w:rsidP="00297359">
            <w:pPr>
              <w:jc w:val="center"/>
              <w:rPr>
                <w:sz w:val="22"/>
                <w:szCs w:val="22"/>
              </w:rPr>
            </w:pPr>
            <w:r w:rsidRPr="00817FB8">
              <w:rPr>
                <w:sz w:val="22"/>
                <w:szCs w:val="22"/>
              </w:rPr>
              <w:t>34,74</w:t>
            </w:r>
          </w:p>
        </w:tc>
        <w:tc>
          <w:tcPr>
            <w:tcW w:w="851" w:type="dxa"/>
            <w:shd w:val="clear" w:color="auto" w:fill="auto"/>
            <w:noWrap/>
            <w:vAlign w:val="center"/>
          </w:tcPr>
          <w:p w14:paraId="0486896D" w14:textId="77777777" w:rsidR="00817FB8" w:rsidRPr="00817FB8" w:rsidRDefault="00817FB8" w:rsidP="00297359">
            <w:pPr>
              <w:jc w:val="center"/>
              <w:rPr>
                <w:sz w:val="22"/>
                <w:szCs w:val="22"/>
              </w:rPr>
            </w:pPr>
            <w:r w:rsidRPr="00817FB8">
              <w:rPr>
                <w:sz w:val="22"/>
                <w:szCs w:val="22"/>
              </w:rPr>
              <w:t>-</w:t>
            </w:r>
          </w:p>
        </w:tc>
      </w:tr>
    </w:tbl>
    <w:p w14:paraId="5BBE4050" w14:textId="77777777" w:rsidR="00817FB8" w:rsidRPr="00817FB8" w:rsidRDefault="00817FB8" w:rsidP="00817FB8">
      <w:pPr>
        <w:pStyle w:val="a4"/>
        <w:tabs>
          <w:tab w:val="left" w:pos="993"/>
        </w:tabs>
        <w:ind w:left="0" w:firstLine="709"/>
        <w:jc w:val="both"/>
        <w:rPr>
          <w:snapToGrid w:val="0"/>
          <w:sz w:val="22"/>
          <w:szCs w:val="22"/>
        </w:rPr>
      </w:pPr>
    </w:p>
    <w:p w14:paraId="2CB63493" w14:textId="77777777" w:rsidR="00817FB8" w:rsidRDefault="00817FB8" w:rsidP="00817FB8">
      <w:pPr>
        <w:pStyle w:val="a4"/>
        <w:tabs>
          <w:tab w:val="left" w:pos="993"/>
        </w:tabs>
        <w:ind w:left="0" w:firstLine="709"/>
        <w:jc w:val="both"/>
        <w:rPr>
          <w:snapToGrid w:val="0"/>
          <w:sz w:val="22"/>
          <w:szCs w:val="22"/>
        </w:rPr>
      </w:pPr>
      <w:r w:rsidRPr="00817FB8">
        <w:rPr>
          <w:snapToGrid w:val="0"/>
          <w:sz w:val="22"/>
          <w:szCs w:val="22"/>
        </w:rPr>
        <w:t>7.</w:t>
      </w:r>
      <w:r w:rsidRPr="00817FB8">
        <w:rPr>
          <w:snapToGrid w:val="0"/>
          <w:sz w:val="22"/>
          <w:szCs w:val="22"/>
        </w:rPr>
        <w:tab/>
        <w:t>Установить долгосрочные параметры регулирования для формирования тарифов с использованием метода индексации установленных тарифов для АО «ИвГТЭ» на 2024-2028 годы</w:t>
      </w:r>
      <w:r>
        <w:rPr>
          <w:snapToGrid w:val="0"/>
          <w:sz w:val="22"/>
          <w:szCs w:val="22"/>
        </w:rPr>
        <w:t>:</w:t>
      </w:r>
    </w:p>
    <w:p w14:paraId="650BBA60" w14:textId="77777777" w:rsidR="00817FB8" w:rsidRDefault="00817FB8" w:rsidP="00817FB8">
      <w:pPr>
        <w:widowControl/>
        <w:autoSpaceDE w:val="0"/>
        <w:autoSpaceDN w:val="0"/>
        <w:adjustRightInd w:val="0"/>
        <w:jc w:val="center"/>
        <w:rPr>
          <w:b/>
          <w:bCs/>
          <w:sz w:val="22"/>
          <w:szCs w:val="22"/>
        </w:rPr>
      </w:pPr>
    </w:p>
    <w:p w14:paraId="0DF9DFF3" w14:textId="77777777" w:rsidR="00817FB8" w:rsidRPr="00817FB8" w:rsidRDefault="00817FB8" w:rsidP="00817FB8">
      <w:pPr>
        <w:widowControl/>
        <w:autoSpaceDE w:val="0"/>
        <w:autoSpaceDN w:val="0"/>
        <w:adjustRightInd w:val="0"/>
        <w:jc w:val="center"/>
        <w:rPr>
          <w:b/>
          <w:bCs/>
          <w:sz w:val="22"/>
          <w:szCs w:val="22"/>
        </w:rPr>
      </w:pPr>
      <w:r w:rsidRPr="00817FB8">
        <w:rPr>
          <w:b/>
          <w:bCs/>
          <w:sz w:val="22"/>
          <w:szCs w:val="22"/>
        </w:rPr>
        <w:t>Долгосрочные параметры регулирования, устанавливаемые на долгосрочный период регулирования для формирования тарифов с использованием метода индексации установленных тарифов</w:t>
      </w:r>
    </w:p>
    <w:tbl>
      <w:tblPr>
        <w:tblW w:w="107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662"/>
        <w:gridCol w:w="709"/>
        <w:gridCol w:w="1134"/>
        <w:gridCol w:w="992"/>
        <w:gridCol w:w="851"/>
        <w:gridCol w:w="709"/>
        <w:gridCol w:w="1418"/>
        <w:gridCol w:w="1275"/>
        <w:gridCol w:w="994"/>
        <w:gridCol w:w="708"/>
      </w:tblGrid>
      <w:tr w:rsidR="00817FB8" w:rsidRPr="00817FB8" w14:paraId="065067C7" w14:textId="77777777" w:rsidTr="00297359">
        <w:trPr>
          <w:trHeight w:val="1601"/>
        </w:trPr>
        <w:tc>
          <w:tcPr>
            <w:tcW w:w="323" w:type="dxa"/>
            <w:vMerge w:val="restart"/>
            <w:shd w:val="clear" w:color="auto" w:fill="auto"/>
            <w:vAlign w:val="center"/>
            <w:hideMark/>
          </w:tcPr>
          <w:p w14:paraId="46113668" w14:textId="77777777" w:rsidR="00817FB8" w:rsidRPr="00817FB8" w:rsidRDefault="00817FB8" w:rsidP="00817FB8">
            <w:pPr>
              <w:widowControl/>
              <w:jc w:val="center"/>
              <w:rPr>
                <w:sz w:val="18"/>
                <w:szCs w:val="18"/>
              </w:rPr>
            </w:pPr>
            <w:r w:rsidRPr="00817FB8">
              <w:rPr>
                <w:sz w:val="18"/>
                <w:szCs w:val="18"/>
              </w:rPr>
              <w:t>№ п/п</w:t>
            </w:r>
          </w:p>
        </w:tc>
        <w:tc>
          <w:tcPr>
            <w:tcW w:w="1662" w:type="dxa"/>
            <w:vMerge w:val="restart"/>
            <w:shd w:val="clear" w:color="auto" w:fill="auto"/>
            <w:vAlign w:val="center"/>
            <w:hideMark/>
          </w:tcPr>
          <w:p w14:paraId="1D61186A" w14:textId="77777777" w:rsidR="00817FB8" w:rsidRPr="00817FB8" w:rsidRDefault="00817FB8" w:rsidP="00817FB8">
            <w:pPr>
              <w:widowControl/>
              <w:jc w:val="center"/>
              <w:rPr>
                <w:sz w:val="18"/>
                <w:szCs w:val="18"/>
              </w:rPr>
            </w:pPr>
            <w:r w:rsidRPr="00817FB8">
              <w:rPr>
                <w:sz w:val="18"/>
                <w:szCs w:val="18"/>
              </w:rPr>
              <w:t>Наименование регулируемой организации</w:t>
            </w:r>
          </w:p>
        </w:tc>
        <w:tc>
          <w:tcPr>
            <w:tcW w:w="709" w:type="dxa"/>
            <w:vMerge w:val="restart"/>
            <w:shd w:val="clear" w:color="auto" w:fill="auto"/>
            <w:noWrap/>
            <w:vAlign w:val="center"/>
            <w:hideMark/>
          </w:tcPr>
          <w:p w14:paraId="30F24BD0" w14:textId="77777777" w:rsidR="00817FB8" w:rsidRPr="00817FB8" w:rsidRDefault="00817FB8" w:rsidP="00817FB8">
            <w:pPr>
              <w:widowControl/>
              <w:jc w:val="center"/>
              <w:rPr>
                <w:sz w:val="18"/>
                <w:szCs w:val="18"/>
              </w:rPr>
            </w:pPr>
            <w:r w:rsidRPr="00817FB8">
              <w:rPr>
                <w:sz w:val="18"/>
                <w:szCs w:val="18"/>
              </w:rPr>
              <w:t>Год</w:t>
            </w:r>
          </w:p>
        </w:tc>
        <w:tc>
          <w:tcPr>
            <w:tcW w:w="1134" w:type="dxa"/>
            <w:vMerge w:val="restart"/>
            <w:shd w:val="clear" w:color="auto" w:fill="auto"/>
            <w:vAlign w:val="center"/>
            <w:hideMark/>
          </w:tcPr>
          <w:p w14:paraId="5A5331F8" w14:textId="77777777" w:rsidR="00817FB8" w:rsidRPr="00817FB8" w:rsidRDefault="00817FB8" w:rsidP="00817FB8">
            <w:pPr>
              <w:widowControl/>
              <w:ind w:left="141" w:right="142"/>
              <w:jc w:val="center"/>
              <w:rPr>
                <w:sz w:val="18"/>
                <w:szCs w:val="18"/>
              </w:rPr>
            </w:pPr>
            <w:r w:rsidRPr="00817FB8">
              <w:rPr>
                <w:sz w:val="18"/>
                <w:szCs w:val="18"/>
              </w:rPr>
              <w:t>Базовый уровень операционных расходов</w:t>
            </w:r>
          </w:p>
        </w:tc>
        <w:tc>
          <w:tcPr>
            <w:tcW w:w="992" w:type="dxa"/>
            <w:vMerge w:val="restart"/>
            <w:shd w:val="clear" w:color="auto" w:fill="auto"/>
            <w:vAlign w:val="center"/>
            <w:hideMark/>
          </w:tcPr>
          <w:p w14:paraId="44B0D4E7" w14:textId="77777777" w:rsidR="00817FB8" w:rsidRPr="00817FB8" w:rsidRDefault="00817FB8" w:rsidP="00817FB8">
            <w:pPr>
              <w:widowControl/>
              <w:jc w:val="center"/>
              <w:rPr>
                <w:sz w:val="18"/>
                <w:szCs w:val="18"/>
              </w:rPr>
            </w:pPr>
            <w:r w:rsidRPr="00817FB8">
              <w:rPr>
                <w:sz w:val="18"/>
                <w:szCs w:val="18"/>
              </w:rPr>
              <w:t>Индекс эффективности операционных расходов</w:t>
            </w:r>
          </w:p>
        </w:tc>
        <w:tc>
          <w:tcPr>
            <w:tcW w:w="851" w:type="dxa"/>
            <w:vMerge w:val="restart"/>
            <w:shd w:val="clear" w:color="auto" w:fill="auto"/>
            <w:vAlign w:val="center"/>
            <w:hideMark/>
          </w:tcPr>
          <w:p w14:paraId="4EE48BA4" w14:textId="77777777" w:rsidR="00817FB8" w:rsidRPr="00817FB8" w:rsidRDefault="00817FB8" w:rsidP="00817FB8">
            <w:pPr>
              <w:widowControl/>
              <w:jc w:val="center"/>
              <w:rPr>
                <w:sz w:val="18"/>
                <w:szCs w:val="18"/>
              </w:rPr>
            </w:pPr>
            <w:r w:rsidRPr="00817FB8">
              <w:rPr>
                <w:sz w:val="18"/>
                <w:szCs w:val="18"/>
              </w:rPr>
              <w:t>Нормативный уровень прибыли</w:t>
            </w:r>
          </w:p>
        </w:tc>
        <w:tc>
          <w:tcPr>
            <w:tcW w:w="709" w:type="dxa"/>
            <w:vMerge w:val="restart"/>
            <w:shd w:val="clear" w:color="auto" w:fill="auto"/>
            <w:vAlign w:val="center"/>
            <w:hideMark/>
          </w:tcPr>
          <w:p w14:paraId="30CDF7BC" w14:textId="77777777" w:rsidR="00817FB8" w:rsidRPr="00817FB8" w:rsidRDefault="00817FB8" w:rsidP="00817FB8">
            <w:pPr>
              <w:widowControl/>
              <w:jc w:val="center"/>
              <w:rPr>
                <w:sz w:val="18"/>
                <w:szCs w:val="18"/>
              </w:rPr>
            </w:pPr>
            <w:r w:rsidRPr="00817FB8">
              <w:rPr>
                <w:sz w:val="18"/>
                <w:szCs w:val="18"/>
              </w:rPr>
              <w:t>Уровень надежности теплоснабжения</w:t>
            </w:r>
          </w:p>
        </w:tc>
        <w:tc>
          <w:tcPr>
            <w:tcW w:w="2693" w:type="dxa"/>
            <w:gridSpan w:val="2"/>
            <w:vAlign w:val="center"/>
          </w:tcPr>
          <w:p w14:paraId="68A5A303" w14:textId="77777777" w:rsidR="00817FB8" w:rsidRPr="00817FB8" w:rsidRDefault="00817FB8" w:rsidP="00817FB8">
            <w:pPr>
              <w:widowControl/>
              <w:jc w:val="center"/>
              <w:rPr>
                <w:sz w:val="18"/>
                <w:szCs w:val="18"/>
              </w:rPr>
            </w:pPr>
            <w:r w:rsidRPr="00817FB8">
              <w:rPr>
                <w:sz w:val="18"/>
                <w:szCs w:val="18"/>
              </w:rPr>
              <w:t>Показатели энергосбережения и энергетической эффективности</w:t>
            </w:r>
          </w:p>
        </w:tc>
        <w:tc>
          <w:tcPr>
            <w:tcW w:w="994" w:type="dxa"/>
            <w:vMerge w:val="restart"/>
            <w:shd w:val="clear" w:color="auto" w:fill="auto"/>
            <w:vAlign w:val="center"/>
            <w:hideMark/>
          </w:tcPr>
          <w:p w14:paraId="356BA160" w14:textId="77777777" w:rsidR="00817FB8" w:rsidRPr="00817FB8" w:rsidRDefault="00817FB8" w:rsidP="00817FB8">
            <w:pPr>
              <w:widowControl/>
              <w:jc w:val="center"/>
              <w:rPr>
                <w:sz w:val="18"/>
                <w:szCs w:val="18"/>
              </w:rPr>
            </w:pPr>
            <w:r w:rsidRPr="00817FB8">
              <w:rPr>
                <w:sz w:val="18"/>
                <w:szCs w:val="18"/>
              </w:rPr>
              <w:t>Реализация программ в области энергосбережения и повышения энергетической эффективности</w:t>
            </w:r>
          </w:p>
        </w:tc>
        <w:tc>
          <w:tcPr>
            <w:tcW w:w="708" w:type="dxa"/>
            <w:vMerge w:val="restart"/>
            <w:vAlign w:val="center"/>
          </w:tcPr>
          <w:p w14:paraId="7D1AC04E" w14:textId="77777777" w:rsidR="00817FB8" w:rsidRPr="00817FB8" w:rsidRDefault="00817FB8" w:rsidP="00817FB8">
            <w:pPr>
              <w:widowControl/>
              <w:jc w:val="center"/>
              <w:rPr>
                <w:sz w:val="18"/>
                <w:szCs w:val="18"/>
              </w:rPr>
            </w:pPr>
            <w:r w:rsidRPr="00817FB8">
              <w:rPr>
                <w:sz w:val="18"/>
                <w:szCs w:val="18"/>
              </w:rPr>
              <w:t>Динамика изменения расходов на топливо</w:t>
            </w:r>
          </w:p>
        </w:tc>
      </w:tr>
      <w:tr w:rsidR="00817FB8" w:rsidRPr="00817FB8" w14:paraId="41F1DDBF" w14:textId="77777777" w:rsidTr="00297359">
        <w:trPr>
          <w:trHeight w:val="1601"/>
        </w:trPr>
        <w:tc>
          <w:tcPr>
            <w:tcW w:w="323" w:type="dxa"/>
            <w:vMerge/>
            <w:shd w:val="clear" w:color="auto" w:fill="auto"/>
            <w:vAlign w:val="center"/>
          </w:tcPr>
          <w:p w14:paraId="55A9DF16" w14:textId="77777777" w:rsidR="00817FB8" w:rsidRPr="00817FB8" w:rsidRDefault="00817FB8" w:rsidP="00817FB8">
            <w:pPr>
              <w:widowControl/>
              <w:jc w:val="center"/>
              <w:rPr>
                <w:sz w:val="18"/>
                <w:szCs w:val="18"/>
              </w:rPr>
            </w:pPr>
          </w:p>
        </w:tc>
        <w:tc>
          <w:tcPr>
            <w:tcW w:w="1662" w:type="dxa"/>
            <w:vMerge/>
            <w:shd w:val="clear" w:color="auto" w:fill="auto"/>
            <w:vAlign w:val="center"/>
          </w:tcPr>
          <w:p w14:paraId="70E025C2" w14:textId="77777777" w:rsidR="00817FB8" w:rsidRPr="00817FB8" w:rsidRDefault="00817FB8" w:rsidP="00817FB8">
            <w:pPr>
              <w:widowControl/>
              <w:jc w:val="center"/>
              <w:rPr>
                <w:sz w:val="18"/>
                <w:szCs w:val="18"/>
              </w:rPr>
            </w:pPr>
          </w:p>
        </w:tc>
        <w:tc>
          <w:tcPr>
            <w:tcW w:w="709" w:type="dxa"/>
            <w:vMerge/>
            <w:shd w:val="clear" w:color="auto" w:fill="auto"/>
            <w:noWrap/>
            <w:vAlign w:val="center"/>
          </w:tcPr>
          <w:p w14:paraId="62156A5A" w14:textId="77777777" w:rsidR="00817FB8" w:rsidRPr="00817FB8" w:rsidRDefault="00817FB8" w:rsidP="00817FB8">
            <w:pPr>
              <w:widowControl/>
              <w:jc w:val="center"/>
              <w:rPr>
                <w:sz w:val="18"/>
                <w:szCs w:val="18"/>
              </w:rPr>
            </w:pPr>
          </w:p>
        </w:tc>
        <w:tc>
          <w:tcPr>
            <w:tcW w:w="1134" w:type="dxa"/>
            <w:vMerge/>
            <w:shd w:val="clear" w:color="auto" w:fill="auto"/>
            <w:vAlign w:val="center"/>
          </w:tcPr>
          <w:p w14:paraId="6A9DE7AB" w14:textId="77777777" w:rsidR="00817FB8" w:rsidRPr="00817FB8" w:rsidRDefault="00817FB8" w:rsidP="00817FB8">
            <w:pPr>
              <w:widowControl/>
              <w:ind w:left="141" w:right="142"/>
              <w:jc w:val="center"/>
              <w:rPr>
                <w:sz w:val="18"/>
                <w:szCs w:val="18"/>
              </w:rPr>
            </w:pPr>
          </w:p>
        </w:tc>
        <w:tc>
          <w:tcPr>
            <w:tcW w:w="992" w:type="dxa"/>
            <w:vMerge/>
            <w:shd w:val="clear" w:color="auto" w:fill="auto"/>
            <w:vAlign w:val="center"/>
          </w:tcPr>
          <w:p w14:paraId="46CD7751" w14:textId="77777777" w:rsidR="00817FB8" w:rsidRPr="00817FB8" w:rsidRDefault="00817FB8" w:rsidP="00817FB8">
            <w:pPr>
              <w:widowControl/>
              <w:jc w:val="center"/>
              <w:rPr>
                <w:sz w:val="18"/>
                <w:szCs w:val="18"/>
              </w:rPr>
            </w:pPr>
          </w:p>
        </w:tc>
        <w:tc>
          <w:tcPr>
            <w:tcW w:w="851" w:type="dxa"/>
            <w:vMerge/>
            <w:shd w:val="clear" w:color="auto" w:fill="auto"/>
            <w:vAlign w:val="center"/>
          </w:tcPr>
          <w:p w14:paraId="5367435A" w14:textId="77777777" w:rsidR="00817FB8" w:rsidRPr="00817FB8" w:rsidRDefault="00817FB8" w:rsidP="00817FB8">
            <w:pPr>
              <w:widowControl/>
              <w:jc w:val="center"/>
              <w:rPr>
                <w:sz w:val="18"/>
                <w:szCs w:val="18"/>
              </w:rPr>
            </w:pPr>
          </w:p>
        </w:tc>
        <w:tc>
          <w:tcPr>
            <w:tcW w:w="709" w:type="dxa"/>
            <w:vMerge/>
            <w:shd w:val="clear" w:color="auto" w:fill="auto"/>
            <w:vAlign w:val="center"/>
          </w:tcPr>
          <w:p w14:paraId="3B8FC73C" w14:textId="77777777" w:rsidR="00817FB8" w:rsidRPr="00817FB8" w:rsidRDefault="00817FB8" w:rsidP="00817FB8">
            <w:pPr>
              <w:widowControl/>
              <w:jc w:val="center"/>
              <w:rPr>
                <w:sz w:val="18"/>
                <w:szCs w:val="18"/>
              </w:rPr>
            </w:pPr>
          </w:p>
        </w:tc>
        <w:tc>
          <w:tcPr>
            <w:tcW w:w="1418" w:type="dxa"/>
            <w:vAlign w:val="center"/>
          </w:tcPr>
          <w:p w14:paraId="15DB2616" w14:textId="77777777" w:rsidR="00817FB8" w:rsidRPr="00817FB8" w:rsidRDefault="00817FB8" w:rsidP="00817FB8">
            <w:pPr>
              <w:widowControl/>
              <w:jc w:val="center"/>
              <w:rPr>
                <w:sz w:val="18"/>
                <w:szCs w:val="18"/>
              </w:rPr>
            </w:pPr>
            <w:r w:rsidRPr="00817FB8">
              <w:rPr>
                <w:sz w:val="18"/>
                <w:szCs w:val="18"/>
              </w:rPr>
              <w:t>Величина технологических потерь тепловой энергии при передаче тепловой энергии по тепловым сетям</w:t>
            </w:r>
          </w:p>
        </w:tc>
        <w:tc>
          <w:tcPr>
            <w:tcW w:w="1275" w:type="dxa"/>
          </w:tcPr>
          <w:p w14:paraId="1350D2F1" w14:textId="77777777" w:rsidR="00817FB8" w:rsidRPr="00817FB8" w:rsidRDefault="00817FB8" w:rsidP="00817FB8">
            <w:pPr>
              <w:widowControl/>
              <w:jc w:val="center"/>
              <w:rPr>
                <w:sz w:val="18"/>
                <w:szCs w:val="18"/>
              </w:rPr>
            </w:pPr>
            <w:r w:rsidRPr="00817FB8">
              <w:rPr>
                <w:sz w:val="18"/>
                <w:szCs w:val="18"/>
              </w:rPr>
              <w:t>Величина технологических потерь теплоносителя при передаче тепловой энергии по тепловым сетям</w:t>
            </w:r>
          </w:p>
        </w:tc>
        <w:tc>
          <w:tcPr>
            <w:tcW w:w="994" w:type="dxa"/>
            <w:vMerge/>
            <w:shd w:val="clear" w:color="auto" w:fill="auto"/>
            <w:vAlign w:val="center"/>
          </w:tcPr>
          <w:p w14:paraId="1EB91CD4" w14:textId="77777777" w:rsidR="00817FB8" w:rsidRPr="00817FB8" w:rsidRDefault="00817FB8" w:rsidP="00817FB8">
            <w:pPr>
              <w:widowControl/>
              <w:jc w:val="center"/>
              <w:rPr>
                <w:sz w:val="18"/>
                <w:szCs w:val="18"/>
              </w:rPr>
            </w:pPr>
          </w:p>
        </w:tc>
        <w:tc>
          <w:tcPr>
            <w:tcW w:w="708" w:type="dxa"/>
            <w:vMerge/>
            <w:vAlign w:val="center"/>
          </w:tcPr>
          <w:p w14:paraId="3E93AA1D" w14:textId="77777777" w:rsidR="00817FB8" w:rsidRPr="00817FB8" w:rsidRDefault="00817FB8" w:rsidP="00817FB8">
            <w:pPr>
              <w:widowControl/>
              <w:jc w:val="center"/>
              <w:rPr>
                <w:sz w:val="18"/>
                <w:szCs w:val="18"/>
              </w:rPr>
            </w:pPr>
          </w:p>
        </w:tc>
      </w:tr>
      <w:tr w:rsidR="00817FB8" w:rsidRPr="00817FB8" w14:paraId="4E53A9AD" w14:textId="77777777" w:rsidTr="00297359">
        <w:trPr>
          <w:trHeight w:val="225"/>
        </w:trPr>
        <w:tc>
          <w:tcPr>
            <w:tcW w:w="323" w:type="dxa"/>
            <w:vMerge/>
            <w:vAlign w:val="center"/>
            <w:hideMark/>
          </w:tcPr>
          <w:p w14:paraId="76D4BF9A" w14:textId="77777777" w:rsidR="00817FB8" w:rsidRPr="00817FB8" w:rsidRDefault="00817FB8" w:rsidP="00817FB8">
            <w:pPr>
              <w:widowControl/>
              <w:rPr>
                <w:sz w:val="18"/>
                <w:szCs w:val="18"/>
              </w:rPr>
            </w:pPr>
          </w:p>
        </w:tc>
        <w:tc>
          <w:tcPr>
            <w:tcW w:w="1662" w:type="dxa"/>
            <w:vMerge/>
            <w:vAlign w:val="center"/>
            <w:hideMark/>
          </w:tcPr>
          <w:p w14:paraId="5AC76144" w14:textId="77777777" w:rsidR="00817FB8" w:rsidRPr="00817FB8" w:rsidRDefault="00817FB8" w:rsidP="00817FB8">
            <w:pPr>
              <w:widowControl/>
              <w:rPr>
                <w:sz w:val="18"/>
                <w:szCs w:val="18"/>
              </w:rPr>
            </w:pPr>
          </w:p>
        </w:tc>
        <w:tc>
          <w:tcPr>
            <w:tcW w:w="709" w:type="dxa"/>
            <w:vMerge/>
            <w:vAlign w:val="center"/>
            <w:hideMark/>
          </w:tcPr>
          <w:p w14:paraId="2DEB6451" w14:textId="77777777" w:rsidR="00817FB8" w:rsidRPr="00817FB8" w:rsidRDefault="00817FB8" w:rsidP="00817FB8">
            <w:pPr>
              <w:widowControl/>
              <w:rPr>
                <w:sz w:val="18"/>
                <w:szCs w:val="18"/>
              </w:rPr>
            </w:pPr>
          </w:p>
        </w:tc>
        <w:tc>
          <w:tcPr>
            <w:tcW w:w="1134" w:type="dxa"/>
            <w:shd w:val="clear" w:color="auto" w:fill="auto"/>
            <w:noWrap/>
            <w:vAlign w:val="center"/>
            <w:hideMark/>
          </w:tcPr>
          <w:p w14:paraId="3A743F82" w14:textId="77777777" w:rsidR="00817FB8" w:rsidRPr="00817FB8" w:rsidRDefault="00817FB8" w:rsidP="00817FB8">
            <w:pPr>
              <w:widowControl/>
              <w:jc w:val="center"/>
              <w:rPr>
                <w:sz w:val="18"/>
                <w:szCs w:val="18"/>
              </w:rPr>
            </w:pPr>
            <w:r w:rsidRPr="00817FB8">
              <w:rPr>
                <w:sz w:val="18"/>
                <w:szCs w:val="18"/>
              </w:rPr>
              <w:t>тыс. руб.</w:t>
            </w:r>
          </w:p>
        </w:tc>
        <w:tc>
          <w:tcPr>
            <w:tcW w:w="992" w:type="dxa"/>
            <w:shd w:val="clear" w:color="auto" w:fill="auto"/>
            <w:noWrap/>
            <w:vAlign w:val="center"/>
            <w:hideMark/>
          </w:tcPr>
          <w:p w14:paraId="18B52E07" w14:textId="77777777" w:rsidR="00817FB8" w:rsidRPr="00817FB8" w:rsidRDefault="00817FB8" w:rsidP="00817FB8">
            <w:pPr>
              <w:widowControl/>
              <w:jc w:val="center"/>
              <w:rPr>
                <w:sz w:val="18"/>
                <w:szCs w:val="18"/>
              </w:rPr>
            </w:pPr>
            <w:r w:rsidRPr="00817FB8">
              <w:rPr>
                <w:sz w:val="18"/>
                <w:szCs w:val="18"/>
              </w:rPr>
              <w:t>%</w:t>
            </w:r>
          </w:p>
        </w:tc>
        <w:tc>
          <w:tcPr>
            <w:tcW w:w="851" w:type="dxa"/>
            <w:shd w:val="clear" w:color="auto" w:fill="auto"/>
            <w:noWrap/>
            <w:vAlign w:val="center"/>
            <w:hideMark/>
          </w:tcPr>
          <w:p w14:paraId="79B3872D" w14:textId="77777777" w:rsidR="00817FB8" w:rsidRPr="00817FB8" w:rsidRDefault="00817FB8" w:rsidP="00817FB8">
            <w:pPr>
              <w:widowControl/>
              <w:jc w:val="center"/>
              <w:rPr>
                <w:sz w:val="18"/>
                <w:szCs w:val="18"/>
              </w:rPr>
            </w:pPr>
            <w:r w:rsidRPr="00817FB8">
              <w:rPr>
                <w:sz w:val="18"/>
                <w:szCs w:val="18"/>
              </w:rPr>
              <w:t>%</w:t>
            </w:r>
          </w:p>
        </w:tc>
        <w:tc>
          <w:tcPr>
            <w:tcW w:w="709" w:type="dxa"/>
            <w:shd w:val="clear" w:color="auto" w:fill="auto"/>
            <w:noWrap/>
            <w:vAlign w:val="center"/>
            <w:hideMark/>
          </w:tcPr>
          <w:p w14:paraId="7755B1DF" w14:textId="77777777" w:rsidR="00817FB8" w:rsidRPr="00817FB8" w:rsidRDefault="00817FB8" w:rsidP="00817FB8">
            <w:pPr>
              <w:widowControl/>
              <w:jc w:val="center"/>
              <w:rPr>
                <w:sz w:val="18"/>
                <w:szCs w:val="18"/>
              </w:rPr>
            </w:pPr>
          </w:p>
        </w:tc>
        <w:tc>
          <w:tcPr>
            <w:tcW w:w="1418" w:type="dxa"/>
            <w:vAlign w:val="center"/>
          </w:tcPr>
          <w:p w14:paraId="2D95A0D6" w14:textId="77777777" w:rsidR="00817FB8" w:rsidRPr="00817FB8" w:rsidRDefault="00817FB8" w:rsidP="00817FB8">
            <w:pPr>
              <w:widowControl/>
              <w:jc w:val="center"/>
              <w:rPr>
                <w:sz w:val="18"/>
                <w:szCs w:val="18"/>
              </w:rPr>
            </w:pPr>
            <w:r w:rsidRPr="00817FB8">
              <w:rPr>
                <w:sz w:val="18"/>
                <w:szCs w:val="18"/>
              </w:rPr>
              <w:t>Гкал/год</w:t>
            </w:r>
          </w:p>
        </w:tc>
        <w:tc>
          <w:tcPr>
            <w:tcW w:w="1275" w:type="dxa"/>
          </w:tcPr>
          <w:p w14:paraId="60481013" w14:textId="77777777" w:rsidR="00817FB8" w:rsidRPr="00817FB8" w:rsidRDefault="00817FB8" w:rsidP="00817FB8">
            <w:pPr>
              <w:widowControl/>
              <w:jc w:val="center"/>
              <w:rPr>
                <w:sz w:val="18"/>
                <w:szCs w:val="18"/>
              </w:rPr>
            </w:pPr>
            <w:proofErr w:type="gramStart"/>
            <w:r w:rsidRPr="00817FB8">
              <w:rPr>
                <w:sz w:val="18"/>
                <w:szCs w:val="18"/>
              </w:rPr>
              <w:t>куб.м</w:t>
            </w:r>
            <w:proofErr w:type="gramEnd"/>
            <w:r w:rsidRPr="00817FB8">
              <w:rPr>
                <w:sz w:val="18"/>
                <w:szCs w:val="18"/>
              </w:rPr>
              <w:t>/год</w:t>
            </w:r>
          </w:p>
        </w:tc>
        <w:tc>
          <w:tcPr>
            <w:tcW w:w="994" w:type="dxa"/>
            <w:shd w:val="clear" w:color="auto" w:fill="auto"/>
            <w:noWrap/>
            <w:vAlign w:val="center"/>
            <w:hideMark/>
          </w:tcPr>
          <w:p w14:paraId="479D9D0B" w14:textId="77777777" w:rsidR="00817FB8" w:rsidRPr="00817FB8" w:rsidRDefault="00817FB8" w:rsidP="00817FB8">
            <w:pPr>
              <w:widowControl/>
              <w:jc w:val="center"/>
              <w:rPr>
                <w:sz w:val="18"/>
                <w:szCs w:val="18"/>
              </w:rPr>
            </w:pPr>
          </w:p>
        </w:tc>
        <w:tc>
          <w:tcPr>
            <w:tcW w:w="708" w:type="dxa"/>
            <w:vAlign w:val="center"/>
          </w:tcPr>
          <w:p w14:paraId="049E774E" w14:textId="77777777" w:rsidR="00817FB8" w:rsidRPr="00817FB8" w:rsidRDefault="00817FB8" w:rsidP="00817FB8">
            <w:pPr>
              <w:widowControl/>
              <w:jc w:val="center"/>
              <w:rPr>
                <w:sz w:val="18"/>
                <w:szCs w:val="18"/>
              </w:rPr>
            </w:pPr>
          </w:p>
        </w:tc>
      </w:tr>
      <w:tr w:rsidR="00817FB8" w:rsidRPr="00817FB8" w14:paraId="14CDC856" w14:textId="77777777" w:rsidTr="00297359">
        <w:trPr>
          <w:trHeight w:hRule="exact" w:val="340"/>
        </w:trPr>
        <w:tc>
          <w:tcPr>
            <w:tcW w:w="10775" w:type="dxa"/>
            <w:gridSpan w:val="11"/>
            <w:vAlign w:val="center"/>
          </w:tcPr>
          <w:p w14:paraId="7AA1307B" w14:textId="77777777" w:rsidR="00817FB8" w:rsidRPr="00817FB8" w:rsidRDefault="00817FB8" w:rsidP="00817FB8">
            <w:pPr>
              <w:widowControl/>
              <w:jc w:val="center"/>
            </w:pPr>
            <w:r w:rsidRPr="00817FB8">
              <w:t>Передача тепловой энергии</w:t>
            </w:r>
          </w:p>
        </w:tc>
      </w:tr>
      <w:tr w:rsidR="00817FB8" w:rsidRPr="00817FB8" w14:paraId="193B2FE8" w14:textId="77777777" w:rsidTr="00297359">
        <w:trPr>
          <w:trHeight w:val="340"/>
        </w:trPr>
        <w:tc>
          <w:tcPr>
            <w:tcW w:w="323" w:type="dxa"/>
            <w:vMerge w:val="restart"/>
            <w:shd w:val="clear" w:color="auto" w:fill="auto"/>
            <w:noWrap/>
            <w:vAlign w:val="center"/>
            <w:hideMark/>
          </w:tcPr>
          <w:p w14:paraId="358B4337" w14:textId="77777777" w:rsidR="00817FB8" w:rsidRPr="00817FB8" w:rsidRDefault="00817FB8" w:rsidP="00817FB8">
            <w:pPr>
              <w:widowControl/>
              <w:jc w:val="center"/>
            </w:pPr>
            <w:r w:rsidRPr="00817FB8">
              <w:t>1.</w:t>
            </w:r>
          </w:p>
        </w:tc>
        <w:tc>
          <w:tcPr>
            <w:tcW w:w="1662" w:type="dxa"/>
            <w:vMerge w:val="restart"/>
            <w:shd w:val="clear" w:color="auto" w:fill="auto"/>
            <w:vAlign w:val="center"/>
            <w:hideMark/>
          </w:tcPr>
          <w:p w14:paraId="3A9E62C2" w14:textId="77777777" w:rsidR="00817FB8" w:rsidRPr="00817FB8" w:rsidRDefault="00817FB8" w:rsidP="00817FB8">
            <w:pPr>
              <w:widowControl/>
            </w:pPr>
            <w:r w:rsidRPr="00817FB8">
              <w:t>АО «ИвГТЭ»</w:t>
            </w:r>
          </w:p>
          <w:p w14:paraId="693F74C8" w14:textId="77777777" w:rsidR="00817FB8" w:rsidRPr="00817FB8" w:rsidRDefault="00817FB8" w:rsidP="00817FB8">
            <w:pPr>
              <w:widowControl/>
            </w:pPr>
            <w:r w:rsidRPr="00817FB8">
              <w:t>(с использованием тепловых сетей по концессионному соглашению)</w:t>
            </w:r>
          </w:p>
        </w:tc>
        <w:tc>
          <w:tcPr>
            <w:tcW w:w="709" w:type="dxa"/>
            <w:shd w:val="clear" w:color="auto" w:fill="auto"/>
            <w:noWrap/>
            <w:vAlign w:val="center"/>
            <w:hideMark/>
          </w:tcPr>
          <w:p w14:paraId="4270015C" w14:textId="77777777" w:rsidR="00817FB8" w:rsidRPr="00817FB8" w:rsidRDefault="00817FB8" w:rsidP="00817FB8">
            <w:pPr>
              <w:widowControl/>
              <w:jc w:val="center"/>
              <w:rPr>
                <w:color w:val="000000"/>
              </w:rPr>
            </w:pPr>
            <w:r w:rsidRPr="00817FB8">
              <w:rPr>
                <w:color w:val="000000"/>
              </w:rPr>
              <w:t>2024</w:t>
            </w:r>
          </w:p>
        </w:tc>
        <w:tc>
          <w:tcPr>
            <w:tcW w:w="1134" w:type="dxa"/>
            <w:shd w:val="clear" w:color="auto" w:fill="auto"/>
            <w:noWrap/>
            <w:vAlign w:val="center"/>
            <w:hideMark/>
          </w:tcPr>
          <w:p w14:paraId="5DF1050E" w14:textId="77777777" w:rsidR="00817FB8" w:rsidRPr="00817FB8" w:rsidRDefault="00817FB8" w:rsidP="00817FB8">
            <w:pPr>
              <w:jc w:val="center"/>
              <w:rPr>
                <w:bCs/>
                <w:color w:val="000000"/>
              </w:rPr>
            </w:pPr>
            <w:r w:rsidRPr="00817FB8">
              <w:rPr>
                <w:bCs/>
                <w:color w:val="000000"/>
              </w:rPr>
              <w:t xml:space="preserve">7 878,677   </w:t>
            </w:r>
          </w:p>
        </w:tc>
        <w:tc>
          <w:tcPr>
            <w:tcW w:w="992" w:type="dxa"/>
            <w:shd w:val="clear" w:color="auto" w:fill="auto"/>
            <w:noWrap/>
            <w:vAlign w:val="center"/>
            <w:hideMark/>
          </w:tcPr>
          <w:p w14:paraId="025BD3BD" w14:textId="77777777" w:rsidR="00817FB8" w:rsidRPr="00817FB8" w:rsidRDefault="00817FB8" w:rsidP="00817FB8">
            <w:pPr>
              <w:widowControl/>
              <w:jc w:val="center"/>
              <w:rPr>
                <w:color w:val="000000"/>
              </w:rPr>
            </w:pPr>
            <w:r w:rsidRPr="00817FB8">
              <w:rPr>
                <w:color w:val="000000"/>
              </w:rPr>
              <w:t>2,7</w:t>
            </w:r>
          </w:p>
        </w:tc>
        <w:tc>
          <w:tcPr>
            <w:tcW w:w="851" w:type="dxa"/>
            <w:shd w:val="clear" w:color="auto" w:fill="auto"/>
            <w:noWrap/>
            <w:vAlign w:val="center"/>
          </w:tcPr>
          <w:p w14:paraId="17D6B17C" w14:textId="77777777" w:rsidR="00817FB8" w:rsidRPr="00817FB8" w:rsidRDefault="00817FB8" w:rsidP="00817FB8">
            <w:pPr>
              <w:widowControl/>
              <w:jc w:val="center"/>
              <w:rPr>
                <w:color w:val="000000"/>
              </w:rPr>
            </w:pPr>
            <w:r w:rsidRPr="00817FB8">
              <w:rPr>
                <w:color w:val="000000"/>
              </w:rPr>
              <w:t>29,5</w:t>
            </w:r>
          </w:p>
        </w:tc>
        <w:tc>
          <w:tcPr>
            <w:tcW w:w="709" w:type="dxa"/>
            <w:shd w:val="clear" w:color="auto" w:fill="auto"/>
            <w:noWrap/>
            <w:vAlign w:val="center"/>
            <w:hideMark/>
          </w:tcPr>
          <w:p w14:paraId="2263A1E4" w14:textId="77777777" w:rsidR="00817FB8" w:rsidRPr="00817FB8" w:rsidRDefault="00817FB8" w:rsidP="00817FB8">
            <w:pPr>
              <w:jc w:val="center"/>
              <w:rPr>
                <w:color w:val="000000"/>
              </w:rPr>
            </w:pPr>
            <w:r w:rsidRPr="00817FB8">
              <w:rPr>
                <w:color w:val="000000"/>
              </w:rPr>
              <w:t>-</w:t>
            </w:r>
          </w:p>
        </w:tc>
        <w:tc>
          <w:tcPr>
            <w:tcW w:w="1418" w:type="dxa"/>
            <w:vAlign w:val="center"/>
          </w:tcPr>
          <w:p w14:paraId="63466904" w14:textId="77777777" w:rsidR="00817FB8" w:rsidRPr="00817FB8" w:rsidRDefault="00817FB8" w:rsidP="00817FB8">
            <w:pPr>
              <w:widowControl/>
              <w:jc w:val="center"/>
              <w:rPr>
                <w:color w:val="000000"/>
              </w:rPr>
            </w:pPr>
            <w:r w:rsidRPr="00817FB8">
              <w:rPr>
                <w:color w:val="000000"/>
              </w:rPr>
              <w:t>2631</w:t>
            </w:r>
          </w:p>
        </w:tc>
        <w:tc>
          <w:tcPr>
            <w:tcW w:w="1275" w:type="dxa"/>
            <w:vAlign w:val="center"/>
          </w:tcPr>
          <w:p w14:paraId="1F379958" w14:textId="77777777" w:rsidR="00817FB8" w:rsidRPr="00817FB8" w:rsidRDefault="00817FB8" w:rsidP="00817FB8">
            <w:pPr>
              <w:jc w:val="center"/>
              <w:rPr>
                <w:color w:val="000000"/>
              </w:rPr>
            </w:pPr>
            <w:r w:rsidRPr="00817FB8">
              <w:rPr>
                <w:color w:val="000000"/>
              </w:rPr>
              <w:t>2461</w:t>
            </w:r>
          </w:p>
        </w:tc>
        <w:tc>
          <w:tcPr>
            <w:tcW w:w="994" w:type="dxa"/>
            <w:shd w:val="clear" w:color="auto" w:fill="auto"/>
            <w:noWrap/>
            <w:vAlign w:val="center"/>
            <w:hideMark/>
          </w:tcPr>
          <w:p w14:paraId="3302851C" w14:textId="77777777" w:rsidR="00817FB8" w:rsidRPr="00817FB8" w:rsidRDefault="00817FB8" w:rsidP="00817FB8">
            <w:pPr>
              <w:jc w:val="center"/>
            </w:pPr>
            <w:r w:rsidRPr="00817FB8">
              <w:t>-</w:t>
            </w:r>
          </w:p>
        </w:tc>
        <w:tc>
          <w:tcPr>
            <w:tcW w:w="708" w:type="dxa"/>
            <w:vAlign w:val="center"/>
          </w:tcPr>
          <w:p w14:paraId="02B9493C" w14:textId="77777777" w:rsidR="00817FB8" w:rsidRPr="00817FB8" w:rsidRDefault="00817FB8" w:rsidP="00817FB8">
            <w:pPr>
              <w:widowControl/>
              <w:jc w:val="center"/>
            </w:pPr>
            <w:r w:rsidRPr="00817FB8">
              <w:t>-</w:t>
            </w:r>
          </w:p>
        </w:tc>
      </w:tr>
      <w:tr w:rsidR="00817FB8" w:rsidRPr="00817FB8" w14:paraId="796F3EF3" w14:textId="77777777" w:rsidTr="00297359">
        <w:trPr>
          <w:trHeight w:val="340"/>
        </w:trPr>
        <w:tc>
          <w:tcPr>
            <w:tcW w:w="323" w:type="dxa"/>
            <w:vMerge/>
            <w:vAlign w:val="center"/>
            <w:hideMark/>
          </w:tcPr>
          <w:p w14:paraId="0EA9981A" w14:textId="77777777" w:rsidR="00817FB8" w:rsidRPr="00817FB8" w:rsidRDefault="00817FB8" w:rsidP="00817FB8">
            <w:pPr>
              <w:widowControl/>
              <w:jc w:val="center"/>
            </w:pPr>
          </w:p>
        </w:tc>
        <w:tc>
          <w:tcPr>
            <w:tcW w:w="1662" w:type="dxa"/>
            <w:vMerge/>
            <w:vAlign w:val="center"/>
            <w:hideMark/>
          </w:tcPr>
          <w:p w14:paraId="1B3CC622" w14:textId="77777777" w:rsidR="00817FB8" w:rsidRPr="00817FB8" w:rsidRDefault="00817FB8" w:rsidP="00817FB8">
            <w:pPr>
              <w:widowControl/>
            </w:pPr>
          </w:p>
        </w:tc>
        <w:tc>
          <w:tcPr>
            <w:tcW w:w="709" w:type="dxa"/>
            <w:shd w:val="clear" w:color="auto" w:fill="auto"/>
            <w:noWrap/>
            <w:vAlign w:val="center"/>
          </w:tcPr>
          <w:p w14:paraId="0589D208" w14:textId="77777777" w:rsidR="00817FB8" w:rsidRPr="00817FB8" w:rsidRDefault="00817FB8" w:rsidP="00817FB8">
            <w:pPr>
              <w:widowControl/>
              <w:jc w:val="center"/>
              <w:rPr>
                <w:color w:val="000000"/>
              </w:rPr>
            </w:pPr>
            <w:r w:rsidRPr="00817FB8">
              <w:rPr>
                <w:color w:val="000000"/>
              </w:rPr>
              <w:t>2025</w:t>
            </w:r>
          </w:p>
        </w:tc>
        <w:tc>
          <w:tcPr>
            <w:tcW w:w="1134" w:type="dxa"/>
            <w:shd w:val="clear" w:color="auto" w:fill="auto"/>
            <w:noWrap/>
            <w:vAlign w:val="center"/>
            <w:hideMark/>
          </w:tcPr>
          <w:p w14:paraId="134B41EB" w14:textId="77777777" w:rsidR="00817FB8" w:rsidRPr="00817FB8" w:rsidRDefault="00817FB8" w:rsidP="00817FB8">
            <w:pPr>
              <w:widowControl/>
              <w:jc w:val="center"/>
              <w:rPr>
                <w:color w:val="000000"/>
              </w:rPr>
            </w:pPr>
            <w:r w:rsidRPr="00817FB8">
              <w:rPr>
                <w:color w:val="000000"/>
              </w:rPr>
              <w:t>X</w:t>
            </w:r>
          </w:p>
        </w:tc>
        <w:tc>
          <w:tcPr>
            <w:tcW w:w="992" w:type="dxa"/>
            <w:shd w:val="clear" w:color="auto" w:fill="auto"/>
            <w:noWrap/>
            <w:vAlign w:val="center"/>
          </w:tcPr>
          <w:p w14:paraId="492C9303" w14:textId="77777777" w:rsidR="00817FB8" w:rsidRPr="00817FB8" w:rsidRDefault="00817FB8" w:rsidP="00817FB8">
            <w:pPr>
              <w:widowControl/>
              <w:jc w:val="center"/>
              <w:rPr>
                <w:color w:val="000000"/>
              </w:rPr>
            </w:pPr>
            <w:r w:rsidRPr="00817FB8">
              <w:rPr>
                <w:color w:val="000000"/>
              </w:rPr>
              <w:t>2,4</w:t>
            </w:r>
          </w:p>
        </w:tc>
        <w:tc>
          <w:tcPr>
            <w:tcW w:w="851" w:type="dxa"/>
            <w:shd w:val="clear" w:color="auto" w:fill="auto"/>
            <w:noWrap/>
            <w:vAlign w:val="center"/>
          </w:tcPr>
          <w:p w14:paraId="4E10AE3C" w14:textId="77777777" w:rsidR="00817FB8" w:rsidRPr="00817FB8" w:rsidRDefault="00817FB8" w:rsidP="00817FB8">
            <w:pPr>
              <w:widowControl/>
              <w:jc w:val="center"/>
              <w:rPr>
                <w:color w:val="000000"/>
              </w:rPr>
            </w:pPr>
            <w:r w:rsidRPr="00817FB8">
              <w:rPr>
                <w:color w:val="000000"/>
              </w:rPr>
              <w:t>31,1</w:t>
            </w:r>
          </w:p>
        </w:tc>
        <w:tc>
          <w:tcPr>
            <w:tcW w:w="709" w:type="dxa"/>
            <w:shd w:val="clear" w:color="auto" w:fill="auto"/>
            <w:noWrap/>
            <w:vAlign w:val="center"/>
            <w:hideMark/>
          </w:tcPr>
          <w:p w14:paraId="70F90CF5" w14:textId="77777777" w:rsidR="00817FB8" w:rsidRPr="00817FB8" w:rsidRDefault="00817FB8" w:rsidP="00817FB8">
            <w:pPr>
              <w:jc w:val="center"/>
              <w:rPr>
                <w:color w:val="000000"/>
              </w:rPr>
            </w:pPr>
            <w:r w:rsidRPr="00817FB8">
              <w:rPr>
                <w:color w:val="000000"/>
              </w:rPr>
              <w:t>-</w:t>
            </w:r>
          </w:p>
        </w:tc>
        <w:tc>
          <w:tcPr>
            <w:tcW w:w="1418" w:type="dxa"/>
            <w:vAlign w:val="center"/>
          </w:tcPr>
          <w:p w14:paraId="1D73190E" w14:textId="77777777" w:rsidR="00817FB8" w:rsidRPr="00817FB8" w:rsidRDefault="00817FB8" w:rsidP="00817FB8">
            <w:pPr>
              <w:widowControl/>
              <w:jc w:val="center"/>
              <w:rPr>
                <w:color w:val="000000"/>
              </w:rPr>
            </w:pPr>
            <w:r w:rsidRPr="00817FB8">
              <w:rPr>
                <w:color w:val="000000"/>
              </w:rPr>
              <w:t>2566</w:t>
            </w:r>
          </w:p>
        </w:tc>
        <w:tc>
          <w:tcPr>
            <w:tcW w:w="1275" w:type="dxa"/>
            <w:vAlign w:val="center"/>
          </w:tcPr>
          <w:p w14:paraId="6394DFE9" w14:textId="77777777" w:rsidR="00817FB8" w:rsidRPr="00817FB8" w:rsidRDefault="00817FB8" w:rsidP="00817FB8">
            <w:pPr>
              <w:jc w:val="center"/>
              <w:rPr>
                <w:color w:val="000000"/>
              </w:rPr>
            </w:pPr>
            <w:r w:rsidRPr="00817FB8">
              <w:rPr>
                <w:color w:val="000000"/>
              </w:rPr>
              <w:t>2461</w:t>
            </w:r>
          </w:p>
        </w:tc>
        <w:tc>
          <w:tcPr>
            <w:tcW w:w="994" w:type="dxa"/>
            <w:shd w:val="clear" w:color="auto" w:fill="auto"/>
            <w:noWrap/>
            <w:vAlign w:val="center"/>
            <w:hideMark/>
          </w:tcPr>
          <w:p w14:paraId="615EE5D4" w14:textId="77777777" w:rsidR="00817FB8" w:rsidRPr="00817FB8" w:rsidRDefault="00817FB8" w:rsidP="00817FB8">
            <w:pPr>
              <w:jc w:val="center"/>
            </w:pPr>
            <w:r w:rsidRPr="00817FB8">
              <w:t>-</w:t>
            </w:r>
          </w:p>
        </w:tc>
        <w:tc>
          <w:tcPr>
            <w:tcW w:w="708" w:type="dxa"/>
            <w:vAlign w:val="center"/>
          </w:tcPr>
          <w:p w14:paraId="10A3DD58" w14:textId="77777777" w:rsidR="00817FB8" w:rsidRPr="00817FB8" w:rsidRDefault="00817FB8" w:rsidP="00817FB8">
            <w:pPr>
              <w:widowControl/>
              <w:jc w:val="center"/>
            </w:pPr>
            <w:r w:rsidRPr="00817FB8">
              <w:t>-</w:t>
            </w:r>
          </w:p>
        </w:tc>
      </w:tr>
      <w:tr w:rsidR="00817FB8" w:rsidRPr="00817FB8" w14:paraId="264B5750" w14:textId="77777777" w:rsidTr="00297359">
        <w:trPr>
          <w:trHeight w:val="340"/>
        </w:trPr>
        <w:tc>
          <w:tcPr>
            <w:tcW w:w="323" w:type="dxa"/>
            <w:vMerge/>
            <w:vAlign w:val="center"/>
            <w:hideMark/>
          </w:tcPr>
          <w:p w14:paraId="3BCEE325" w14:textId="77777777" w:rsidR="00817FB8" w:rsidRPr="00817FB8" w:rsidRDefault="00817FB8" w:rsidP="00817FB8">
            <w:pPr>
              <w:widowControl/>
              <w:jc w:val="center"/>
            </w:pPr>
          </w:p>
        </w:tc>
        <w:tc>
          <w:tcPr>
            <w:tcW w:w="1662" w:type="dxa"/>
            <w:vMerge/>
            <w:vAlign w:val="center"/>
            <w:hideMark/>
          </w:tcPr>
          <w:p w14:paraId="0AECC774" w14:textId="77777777" w:rsidR="00817FB8" w:rsidRPr="00817FB8" w:rsidRDefault="00817FB8" w:rsidP="00817FB8">
            <w:pPr>
              <w:widowControl/>
            </w:pPr>
          </w:p>
        </w:tc>
        <w:tc>
          <w:tcPr>
            <w:tcW w:w="709" w:type="dxa"/>
            <w:shd w:val="clear" w:color="auto" w:fill="auto"/>
            <w:noWrap/>
            <w:vAlign w:val="center"/>
          </w:tcPr>
          <w:p w14:paraId="38AC6BC8" w14:textId="77777777" w:rsidR="00817FB8" w:rsidRPr="00817FB8" w:rsidRDefault="00817FB8" w:rsidP="00817FB8">
            <w:pPr>
              <w:widowControl/>
              <w:jc w:val="center"/>
              <w:rPr>
                <w:color w:val="000000"/>
              </w:rPr>
            </w:pPr>
            <w:r w:rsidRPr="00817FB8">
              <w:rPr>
                <w:color w:val="000000"/>
              </w:rPr>
              <w:t>2026</w:t>
            </w:r>
          </w:p>
        </w:tc>
        <w:tc>
          <w:tcPr>
            <w:tcW w:w="1134" w:type="dxa"/>
            <w:shd w:val="clear" w:color="auto" w:fill="auto"/>
            <w:noWrap/>
            <w:vAlign w:val="center"/>
            <w:hideMark/>
          </w:tcPr>
          <w:p w14:paraId="49AFABCD" w14:textId="77777777" w:rsidR="00817FB8" w:rsidRPr="00817FB8" w:rsidRDefault="00817FB8" w:rsidP="00817FB8">
            <w:pPr>
              <w:widowControl/>
              <w:jc w:val="center"/>
              <w:rPr>
                <w:color w:val="000000"/>
              </w:rPr>
            </w:pPr>
            <w:r w:rsidRPr="00817FB8">
              <w:rPr>
                <w:color w:val="000000"/>
              </w:rPr>
              <w:t>X</w:t>
            </w:r>
          </w:p>
        </w:tc>
        <w:tc>
          <w:tcPr>
            <w:tcW w:w="992" w:type="dxa"/>
            <w:shd w:val="clear" w:color="auto" w:fill="auto"/>
            <w:noWrap/>
            <w:vAlign w:val="center"/>
          </w:tcPr>
          <w:p w14:paraId="735EB0A2" w14:textId="77777777" w:rsidR="00817FB8" w:rsidRPr="00817FB8" w:rsidRDefault="00817FB8" w:rsidP="00817FB8">
            <w:pPr>
              <w:widowControl/>
              <w:jc w:val="center"/>
              <w:rPr>
                <w:color w:val="000000"/>
              </w:rPr>
            </w:pPr>
            <w:r w:rsidRPr="00817FB8">
              <w:rPr>
                <w:color w:val="000000"/>
              </w:rPr>
              <w:t>2,2</w:t>
            </w:r>
          </w:p>
        </w:tc>
        <w:tc>
          <w:tcPr>
            <w:tcW w:w="851" w:type="dxa"/>
            <w:shd w:val="clear" w:color="auto" w:fill="auto"/>
            <w:noWrap/>
            <w:vAlign w:val="center"/>
          </w:tcPr>
          <w:p w14:paraId="12AB3CE7" w14:textId="77777777" w:rsidR="00817FB8" w:rsidRPr="00817FB8" w:rsidRDefault="00817FB8" w:rsidP="00817FB8">
            <w:pPr>
              <w:widowControl/>
              <w:jc w:val="center"/>
              <w:rPr>
                <w:color w:val="000000"/>
              </w:rPr>
            </w:pPr>
            <w:r w:rsidRPr="00817FB8">
              <w:rPr>
                <w:color w:val="000000"/>
              </w:rPr>
              <w:t>33,1</w:t>
            </w:r>
          </w:p>
        </w:tc>
        <w:tc>
          <w:tcPr>
            <w:tcW w:w="709" w:type="dxa"/>
            <w:shd w:val="clear" w:color="auto" w:fill="auto"/>
            <w:noWrap/>
            <w:vAlign w:val="center"/>
            <w:hideMark/>
          </w:tcPr>
          <w:p w14:paraId="4E4C1BBF" w14:textId="77777777" w:rsidR="00817FB8" w:rsidRPr="00817FB8" w:rsidRDefault="00817FB8" w:rsidP="00817FB8">
            <w:pPr>
              <w:jc w:val="center"/>
              <w:rPr>
                <w:color w:val="000000"/>
              </w:rPr>
            </w:pPr>
            <w:r w:rsidRPr="00817FB8">
              <w:rPr>
                <w:color w:val="000000"/>
              </w:rPr>
              <w:t>-</w:t>
            </w:r>
          </w:p>
        </w:tc>
        <w:tc>
          <w:tcPr>
            <w:tcW w:w="1418" w:type="dxa"/>
            <w:vAlign w:val="center"/>
          </w:tcPr>
          <w:p w14:paraId="58D14035" w14:textId="77777777" w:rsidR="00817FB8" w:rsidRPr="00817FB8" w:rsidRDefault="00817FB8" w:rsidP="00817FB8">
            <w:pPr>
              <w:widowControl/>
              <w:jc w:val="center"/>
              <w:rPr>
                <w:color w:val="000000"/>
              </w:rPr>
            </w:pPr>
            <w:r w:rsidRPr="00817FB8">
              <w:rPr>
                <w:color w:val="000000"/>
              </w:rPr>
              <w:t>2520</w:t>
            </w:r>
          </w:p>
        </w:tc>
        <w:tc>
          <w:tcPr>
            <w:tcW w:w="1275" w:type="dxa"/>
            <w:vAlign w:val="center"/>
          </w:tcPr>
          <w:p w14:paraId="6E991894" w14:textId="77777777" w:rsidR="00817FB8" w:rsidRPr="00817FB8" w:rsidRDefault="00817FB8" w:rsidP="00817FB8">
            <w:pPr>
              <w:jc w:val="center"/>
              <w:rPr>
                <w:color w:val="000000"/>
              </w:rPr>
            </w:pPr>
            <w:r w:rsidRPr="00817FB8">
              <w:rPr>
                <w:color w:val="000000"/>
              </w:rPr>
              <w:t>2447</w:t>
            </w:r>
          </w:p>
        </w:tc>
        <w:tc>
          <w:tcPr>
            <w:tcW w:w="994" w:type="dxa"/>
            <w:shd w:val="clear" w:color="auto" w:fill="auto"/>
            <w:noWrap/>
            <w:vAlign w:val="center"/>
            <w:hideMark/>
          </w:tcPr>
          <w:p w14:paraId="0250D21E" w14:textId="77777777" w:rsidR="00817FB8" w:rsidRPr="00817FB8" w:rsidRDefault="00817FB8" w:rsidP="00817FB8">
            <w:pPr>
              <w:jc w:val="center"/>
            </w:pPr>
            <w:r w:rsidRPr="00817FB8">
              <w:t>-</w:t>
            </w:r>
          </w:p>
        </w:tc>
        <w:tc>
          <w:tcPr>
            <w:tcW w:w="708" w:type="dxa"/>
            <w:vAlign w:val="center"/>
          </w:tcPr>
          <w:p w14:paraId="71996F2F" w14:textId="77777777" w:rsidR="00817FB8" w:rsidRPr="00817FB8" w:rsidRDefault="00817FB8" w:rsidP="00817FB8">
            <w:pPr>
              <w:widowControl/>
              <w:jc w:val="center"/>
            </w:pPr>
            <w:r w:rsidRPr="00817FB8">
              <w:t>-</w:t>
            </w:r>
          </w:p>
        </w:tc>
      </w:tr>
      <w:tr w:rsidR="00817FB8" w:rsidRPr="00817FB8" w14:paraId="520274D6" w14:textId="77777777" w:rsidTr="00297359">
        <w:trPr>
          <w:trHeight w:val="340"/>
        </w:trPr>
        <w:tc>
          <w:tcPr>
            <w:tcW w:w="323" w:type="dxa"/>
            <w:vMerge/>
            <w:vAlign w:val="center"/>
          </w:tcPr>
          <w:p w14:paraId="33615E92" w14:textId="77777777" w:rsidR="00817FB8" w:rsidRPr="00817FB8" w:rsidRDefault="00817FB8" w:rsidP="00817FB8">
            <w:pPr>
              <w:widowControl/>
              <w:jc w:val="center"/>
            </w:pPr>
          </w:p>
        </w:tc>
        <w:tc>
          <w:tcPr>
            <w:tcW w:w="1662" w:type="dxa"/>
            <w:vMerge/>
            <w:vAlign w:val="center"/>
          </w:tcPr>
          <w:p w14:paraId="3975DDF5" w14:textId="77777777" w:rsidR="00817FB8" w:rsidRPr="00817FB8" w:rsidRDefault="00817FB8" w:rsidP="00817FB8">
            <w:pPr>
              <w:widowControl/>
            </w:pPr>
          </w:p>
        </w:tc>
        <w:tc>
          <w:tcPr>
            <w:tcW w:w="709" w:type="dxa"/>
            <w:shd w:val="clear" w:color="auto" w:fill="auto"/>
            <w:noWrap/>
            <w:vAlign w:val="center"/>
          </w:tcPr>
          <w:p w14:paraId="79D0CE73" w14:textId="77777777" w:rsidR="00817FB8" w:rsidRPr="00817FB8" w:rsidRDefault="00817FB8" w:rsidP="00817FB8">
            <w:pPr>
              <w:widowControl/>
              <w:jc w:val="center"/>
              <w:rPr>
                <w:color w:val="000000"/>
              </w:rPr>
            </w:pPr>
            <w:r w:rsidRPr="00817FB8">
              <w:rPr>
                <w:color w:val="000000"/>
              </w:rPr>
              <w:t>2027</w:t>
            </w:r>
          </w:p>
        </w:tc>
        <w:tc>
          <w:tcPr>
            <w:tcW w:w="1134" w:type="dxa"/>
            <w:shd w:val="clear" w:color="auto" w:fill="auto"/>
            <w:noWrap/>
            <w:vAlign w:val="center"/>
          </w:tcPr>
          <w:p w14:paraId="5A8D18CC" w14:textId="77777777" w:rsidR="00817FB8" w:rsidRPr="00817FB8" w:rsidRDefault="00817FB8" w:rsidP="00817FB8">
            <w:pPr>
              <w:widowControl/>
              <w:jc w:val="center"/>
              <w:rPr>
                <w:color w:val="000000"/>
              </w:rPr>
            </w:pPr>
            <w:r w:rsidRPr="00817FB8">
              <w:rPr>
                <w:color w:val="000000"/>
              </w:rPr>
              <w:t>X</w:t>
            </w:r>
          </w:p>
        </w:tc>
        <w:tc>
          <w:tcPr>
            <w:tcW w:w="992" w:type="dxa"/>
            <w:shd w:val="clear" w:color="auto" w:fill="auto"/>
            <w:noWrap/>
            <w:vAlign w:val="center"/>
          </w:tcPr>
          <w:p w14:paraId="71FD303C" w14:textId="77777777" w:rsidR="00817FB8" w:rsidRPr="00817FB8" w:rsidRDefault="00817FB8" w:rsidP="00817FB8">
            <w:pPr>
              <w:widowControl/>
              <w:jc w:val="center"/>
              <w:rPr>
                <w:color w:val="000000"/>
              </w:rPr>
            </w:pPr>
            <w:r w:rsidRPr="00817FB8">
              <w:rPr>
                <w:color w:val="000000"/>
              </w:rPr>
              <w:t>2,2</w:t>
            </w:r>
          </w:p>
        </w:tc>
        <w:tc>
          <w:tcPr>
            <w:tcW w:w="851" w:type="dxa"/>
            <w:shd w:val="clear" w:color="auto" w:fill="auto"/>
            <w:noWrap/>
            <w:vAlign w:val="center"/>
          </w:tcPr>
          <w:p w14:paraId="19305DBE" w14:textId="77777777" w:rsidR="00817FB8" w:rsidRPr="00817FB8" w:rsidRDefault="00817FB8" w:rsidP="00817FB8">
            <w:pPr>
              <w:widowControl/>
              <w:jc w:val="center"/>
              <w:rPr>
                <w:color w:val="000000"/>
              </w:rPr>
            </w:pPr>
            <w:r w:rsidRPr="00817FB8">
              <w:rPr>
                <w:color w:val="000000"/>
              </w:rPr>
              <w:t>29,6</w:t>
            </w:r>
          </w:p>
        </w:tc>
        <w:tc>
          <w:tcPr>
            <w:tcW w:w="709" w:type="dxa"/>
            <w:shd w:val="clear" w:color="auto" w:fill="auto"/>
            <w:noWrap/>
            <w:vAlign w:val="center"/>
          </w:tcPr>
          <w:p w14:paraId="6F8903E2" w14:textId="77777777" w:rsidR="00817FB8" w:rsidRPr="00817FB8" w:rsidRDefault="00817FB8" w:rsidP="00817FB8">
            <w:pPr>
              <w:jc w:val="center"/>
              <w:rPr>
                <w:color w:val="000000"/>
              </w:rPr>
            </w:pPr>
            <w:r w:rsidRPr="00817FB8">
              <w:rPr>
                <w:color w:val="000000"/>
              </w:rPr>
              <w:t>-</w:t>
            </w:r>
          </w:p>
        </w:tc>
        <w:tc>
          <w:tcPr>
            <w:tcW w:w="1418" w:type="dxa"/>
            <w:vAlign w:val="center"/>
          </w:tcPr>
          <w:p w14:paraId="7666E857" w14:textId="77777777" w:rsidR="00817FB8" w:rsidRPr="00817FB8" w:rsidRDefault="00817FB8" w:rsidP="00817FB8">
            <w:pPr>
              <w:widowControl/>
              <w:jc w:val="center"/>
              <w:rPr>
                <w:color w:val="000000"/>
              </w:rPr>
            </w:pPr>
            <w:r w:rsidRPr="00817FB8">
              <w:rPr>
                <w:color w:val="000000"/>
              </w:rPr>
              <w:t>2470</w:t>
            </w:r>
          </w:p>
        </w:tc>
        <w:tc>
          <w:tcPr>
            <w:tcW w:w="1275" w:type="dxa"/>
            <w:vAlign w:val="center"/>
          </w:tcPr>
          <w:p w14:paraId="64EC3987" w14:textId="77777777" w:rsidR="00817FB8" w:rsidRPr="00817FB8" w:rsidRDefault="00817FB8" w:rsidP="00817FB8">
            <w:pPr>
              <w:jc w:val="center"/>
              <w:rPr>
                <w:color w:val="000000"/>
              </w:rPr>
            </w:pPr>
            <w:r w:rsidRPr="00817FB8">
              <w:rPr>
                <w:color w:val="000000"/>
              </w:rPr>
              <w:t>2447</w:t>
            </w:r>
          </w:p>
        </w:tc>
        <w:tc>
          <w:tcPr>
            <w:tcW w:w="994" w:type="dxa"/>
            <w:shd w:val="clear" w:color="auto" w:fill="auto"/>
            <w:noWrap/>
            <w:vAlign w:val="center"/>
          </w:tcPr>
          <w:p w14:paraId="5567EDD9" w14:textId="77777777" w:rsidR="00817FB8" w:rsidRPr="00817FB8" w:rsidRDefault="00817FB8" w:rsidP="00817FB8">
            <w:pPr>
              <w:jc w:val="center"/>
            </w:pPr>
            <w:r w:rsidRPr="00817FB8">
              <w:t>-</w:t>
            </w:r>
          </w:p>
        </w:tc>
        <w:tc>
          <w:tcPr>
            <w:tcW w:w="708" w:type="dxa"/>
            <w:vAlign w:val="center"/>
          </w:tcPr>
          <w:p w14:paraId="0F1C76B3" w14:textId="77777777" w:rsidR="00817FB8" w:rsidRPr="00817FB8" w:rsidRDefault="00817FB8" w:rsidP="00817FB8">
            <w:pPr>
              <w:widowControl/>
              <w:jc w:val="center"/>
            </w:pPr>
            <w:r w:rsidRPr="00817FB8">
              <w:t>-</w:t>
            </w:r>
          </w:p>
        </w:tc>
      </w:tr>
      <w:tr w:rsidR="00817FB8" w:rsidRPr="00817FB8" w14:paraId="1263990E" w14:textId="77777777" w:rsidTr="00297359">
        <w:trPr>
          <w:trHeight w:val="340"/>
        </w:trPr>
        <w:tc>
          <w:tcPr>
            <w:tcW w:w="323" w:type="dxa"/>
            <w:vMerge/>
            <w:vAlign w:val="center"/>
          </w:tcPr>
          <w:p w14:paraId="43491E58" w14:textId="77777777" w:rsidR="00817FB8" w:rsidRPr="00817FB8" w:rsidRDefault="00817FB8" w:rsidP="00817FB8">
            <w:pPr>
              <w:widowControl/>
              <w:jc w:val="center"/>
            </w:pPr>
          </w:p>
        </w:tc>
        <w:tc>
          <w:tcPr>
            <w:tcW w:w="1662" w:type="dxa"/>
            <w:vMerge/>
            <w:vAlign w:val="center"/>
          </w:tcPr>
          <w:p w14:paraId="671DDF52" w14:textId="77777777" w:rsidR="00817FB8" w:rsidRPr="00817FB8" w:rsidRDefault="00817FB8" w:rsidP="00817FB8">
            <w:pPr>
              <w:widowControl/>
            </w:pPr>
          </w:p>
        </w:tc>
        <w:tc>
          <w:tcPr>
            <w:tcW w:w="709" w:type="dxa"/>
            <w:shd w:val="clear" w:color="auto" w:fill="auto"/>
            <w:noWrap/>
            <w:vAlign w:val="center"/>
          </w:tcPr>
          <w:p w14:paraId="000D4654" w14:textId="77777777" w:rsidR="00817FB8" w:rsidRPr="00817FB8" w:rsidRDefault="00817FB8" w:rsidP="00817FB8">
            <w:pPr>
              <w:widowControl/>
              <w:jc w:val="center"/>
              <w:rPr>
                <w:color w:val="000000"/>
              </w:rPr>
            </w:pPr>
            <w:r w:rsidRPr="00817FB8">
              <w:rPr>
                <w:color w:val="000000"/>
              </w:rPr>
              <w:t>2028</w:t>
            </w:r>
          </w:p>
        </w:tc>
        <w:tc>
          <w:tcPr>
            <w:tcW w:w="1134" w:type="dxa"/>
            <w:shd w:val="clear" w:color="auto" w:fill="auto"/>
            <w:noWrap/>
            <w:vAlign w:val="center"/>
          </w:tcPr>
          <w:p w14:paraId="184FA975" w14:textId="77777777" w:rsidR="00817FB8" w:rsidRPr="00817FB8" w:rsidRDefault="00817FB8" w:rsidP="00817FB8">
            <w:pPr>
              <w:widowControl/>
              <w:jc w:val="center"/>
              <w:rPr>
                <w:color w:val="000000"/>
              </w:rPr>
            </w:pPr>
            <w:r w:rsidRPr="00817FB8">
              <w:rPr>
                <w:color w:val="000000"/>
              </w:rPr>
              <w:t>X</w:t>
            </w:r>
          </w:p>
        </w:tc>
        <w:tc>
          <w:tcPr>
            <w:tcW w:w="992" w:type="dxa"/>
            <w:shd w:val="clear" w:color="auto" w:fill="auto"/>
            <w:noWrap/>
            <w:vAlign w:val="center"/>
          </w:tcPr>
          <w:p w14:paraId="4324B609" w14:textId="77777777" w:rsidR="00817FB8" w:rsidRPr="00817FB8" w:rsidRDefault="00817FB8" w:rsidP="00817FB8">
            <w:pPr>
              <w:widowControl/>
              <w:jc w:val="center"/>
              <w:rPr>
                <w:color w:val="000000"/>
              </w:rPr>
            </w:pPr>
            <w:r w:rsidRPr="00817FB8">
              <w:rPr>
                <w:color w:val="000000"/>
              </w:rPr>
              <w:t>1,9</w:t>
            </w:r>
          </w:p>
        </w:tc>
        <w:tc>
          <w:tcPr>
            <w:tcW w:w="851" w:type="dxa"/>
            <w:shd w:val="clear" w:color="auto" w:fill="auto"/>
            <w:noWrap/>
            <w:vAlign w:val="center"/>
          </w:tcPr>
          <w:p w14:paraId="7268582B" w14:textId="77777777" w:rsidR="00817FB8" w:rsidRPr="00817FB8" w:rsidRDefault="00817FB8" w:rsidP="00817FB8">
            <w:pPr>
              <w:widowControl/>
              <w:jc w:val="center"/>
              <w:rPr>
                <w:color w:val="000000"/>
              </w:rPr>
            </w:pPr>
            <w:r w:rsidRPr="00817FB8">
              <w:rPr>
                <w:color w:val="000000"/>
              </w:rPr>
              <w:t>29,5</w:t>
            </w:r>
          </w:p>
        </w:tc>
        <w:tc>
          <w:tcPr>
            <w:tcW w:w="709" w:type="dxa"/>
            <w:shd w:val="clear" w:color="auto" w:fill="auto"/>
            <w:noWrap/>
            <w:vAlign w:val="center"/>
          </w:tcPr>
          <w:p w14:paraId="280B5CA3" w14:textId="77777777" w:rsidR="00817FB8" w:rsidRPr="00817FB8" w:rsidRDefault="00817FB8" w:rsidP="00817FB8">
            <w:pPr>
              <w:jc w:val="center"/>
              <w:rPr>
                <w:color w:val="000000"/>
              </w:rPr>
            </w:pPr>
            <w:r w:rsidRPr="00817FB8">
              <w:rPr>
                <w:color w:val="000000"/>
              </w:rPr>
              <w:t>-</w:t>
            </w:r>
          </w:p>
        </w:tc>
        <w:tc>
          <w:tcPr>
            <w:tcW w:w="1418" w:type="dxa"/>
            <w:vAlign w:val="center"/>
          </w:tcPr>
          <w:p w14:paraId="56EDAC29" w14:textId="77777777" w:rsidR="00817FB8" w:rsidRPr="00817FB8" w:rsidRDefault="00817FB8" w:rsidP="00817FB8">
            <w:pPr>
              <w:widowControl/>
              <w:jc w:val="center"/>
              <w:rPr>
                <w:color w:val="000000"/>
              </w:rPr>
            </w:pPr>
            <w:r w:rsidRPr="00817FB8">
              <w:rPr>
                <w:color w:val="000000"/>
              </w:rPr>
              <w:t>2445</w:t>
            </w:r>
          </w:p>
        </w:tc>
        <w:tc>
          <w:tcPr>
            <w:tcW w:w="1275" w:type="dxa"/>
            <w:vAlign w:val="center"/>
          </w:tcPr>
          <w:p w14:paraId="76F27DA7" w14:textId="77777777" w:rsidR="00817FB8" w:rsidRPr="00817FB8" w:rsidRDefault="00817FB8" w:rsidP="00817FB8">
            <w:pPr>
              <w:jc w:val="center"/>
              <w:rPr>
                <w:color w:val="000000"/>
              </w:rPr>
            </w:pPr>
            <w:r w:rsidRPr="00817FB8">
              <w:rPr>
                <w:color w:val="000000"/>
              </w:rPr>
              <w:t>2447</w:t>
            </w:r>
          </w:p>
        </w:tc>
        <w:tc>
          <w:tcPr>
            <w:tcW w:w="994" w:type="dxa"/>
            <w:shd w:val="clear" w:color="auto" w:fill="auto"/>
            <w:noWrap/>
            <w:vAlign w:val="center"/>
          </w:tcPr>
          <w:p w14:paraId="4FCB6AED" w14:textId="77777777" w:rsidR="00817FB8" w:rsidRPr="00817FB8" w:rsidRDefault="00817FB8" w:rsidP="00817FB8">
            <w:pPr>
              <w:jc w:val="center"/>
            </w:pPr>
            <w:r w:rsidRPr="00817FB8">
              <w:t>-</w:t>
            </w:r>
          </w:p>
        </w:tc>
        <w:tc>
          <w:tcPr>
            <w:tcW w:w="708" w:type="dxa"/>
            <w:vAlign w:val="center"/>
          </w:tcPr>
          <w:p w14:paraId="49D1D84B" w14:textId="77777777" w:rsidR="00817FB8" w:rsidRPr="00817FB8" w:rsidRDefault="00817FB8" w:rsidP="00817FB8">
            <w:pPr>
              <w:widowControl/>
              <w:jc w:val="center"/>
            </w:pPr>
            <w:r w:rsidRPr="00817FB8">
              <w:t>-</w:t>
            </w:r>
          </w:p>
        </w:tc>
      </w:tr>
      <w:tr w:rsidR="00817FB8" w:rsidRPr="00817FB8" w14:paraId="40A2269B" w14:textId="77777777" w:rsidTr="00297359">
        <w:trPr>
          <w:trHeight w:hRule="exact" w:val="421"/>
        </w:trPr>
        <w:tc>
          <w:tcPr>
            <w:tcW w:w="10775" w:type="dxa"/>
            <w:gridSpan w:val="11"/>
            <w:vAlign w:val="center"/>
          </w:tcPr>
          <w:p w14:paraId="11F35F78" w14:textId="77777777" w:rsidR="00817FB8" w:rsidRPr="00817FB8" w:rsidRDefault="00817FB8" w:rsidP="00817FB8">
            <w:pPr>
              <w:widowControl/>
              <w:jc w:val="center"/>
              <w:rPr>
                <w:color w:val="000000"/>
              </w:rPr>
            </w:pPr>
            <w:r w:rsidRPr="00817FB8">
              <w:rPr>
                <w:color w:val="000000"/>
              </w:rPr>
              <w:t>Теплоноситель</w:t>
            </w:r>
          </w:p>
        </w:tc>
      </w:tr>
      <w:tr w:rsidR="00817FB8" w:rsidRPr="00817FB8" w14:paraId="6E9525B9" w14:textId="77777777" w:rsidTr="00297359">
        <w:trPr>
          <w:trHeight w:val="283"/>
        </w:trPr>
        <w:tc>
          <w:tcPr>
            <w:tcW w:w="323" w:type="dxa"/>
            <w:vMerge w:val="restart"/>
            <w:vAlign w:val="center"/>
          </w:tcPr>
          <w:p w14:paraId="27AFE200" w14:textId="77777777" w:rsidR="00817FB8" w:rsidRPr="00817FB8" w:rsidRDefault="00817FB8" w:rsidP="00817FB8">
            <w:pPr>
              <w:widowControl/>
              <w:jc w:val="center"/>
            </w:pPr>
            <w:r w:rsidRPr="00817FB8">
              <w:t>2.</w:t>
            </w:r>
          </w:p>
        </w:tc>
        <w:tc>
          <w:tcPr>
            <w:tcW w:w="1662" w:type="dxa"/>
            <w:vMerge w:val="restart"/>
            <w:vAlign w:val="center"/>
          </w:tcPr>
          <w:p w14:paraId="217DDDBD" w14:textId="77777777" w:rsidR="00817FB8" w:rsidRPr="00817FB8" w:rsidRDefault="00817FB8" w:rsidP="00817FB8">
            <w:pPr>
              <w:widowControl/>
            </w:pPr>
            <w:r w:rsidRPr="00817FB8">
              <w:t xml:space="preserve">АО «ИвГТЭ» </w:t>
            </w:r>
          </w:p>
          <w:p w14:paraId="74B056ED" w14:textId="77777777" w:rsidR="00817FB8" w:rsidRPr="00817FB8" w:rsidRDefault="00817FB8" w:rsidP="00817FB8">
            <w:pPr>
              <w:widowControl/>
            </w:pPr>
            <w:r w:rsidRPr="00817FB8">
              <w:t>(Коляновское с.п. Ивановского м.р.)</w:t>
            </w:r>
          </w:p>
          <w:p w14:paraId="2C03B5F0" w14:textId="77777777" w:rsidR="00817FB8" w:rsidRPr="00817FB8" w:rsidRDefault="00817FB8" w:rsidP="00817FB8">
            <w:pPr>
              <w:widowControl/>
            </w:pPr>
          </w:p>
        </w:tc>
        <w:tc>
          <w:tcPr>
            <w:tcW w:w="709" w:type="dxa"/>
            <w:shd w:val="clear" w:color="auto" w:fill="auto"/>
            <w:noWrap/>
            <w:vAlign w:val="center"/>
          </w:tcPr>
          <w:p w14:paraId="25678B23" w14:textId="77777777" w:rsidR="00817FB8" w:rsidRPr="00817FB8" w:rsidRDefault="00817FB8" w:rsidP="00817FB8">
            <w:pPr>
              <w:widowControl/>
              <w:jc w:val="center"/>
              <w:rPr>
                <w:color w:val="000000"/>
              </w:rPr>
            </w:pPr>
            <w:r w:rsidRPr="00817FB8">
              <w:rPr>
                <w:color w:val="000000"/>
              </w:rPr>
              <w:t>2024</w:t>
            </w:r>
          </w:p>
        </w:tc>
        <w:tc>
          <w:tcPr>
            <w:tcW w:w="1134" w:type="dxa"/>
            <w:shd w:val="clear" w:color="auto" w:fill="auto"/>
            <w:noWrap/>
            <w:vAlign w:val="center"/>
          </w:tcPr>
          <w:p w14:paraId="1051741E" w14:textId="77777777" w:rsidR="00817FB8" w:rsidRPr="00817FB8" w:rsidRDefault="00817FB8" w:rsidP="00817FB8">
            <w:pPr>
              <w:widowControl/>
              <w:jc w:val="center"/>
              <w:rPr>
                <w:color w:val="000000"/>
              </w:rPr>
            </w:pPr>
            <w:r w:rsidRPr="00817FB8">
              <w:rPr>
                <w:color w:val="000000"/>
              </w:rPr>
              <w:t xml:space="preserve">0,000   </w:t>
            </w:r>
          </w:p>
        </w:tc>
        <w:tc>
          <w:tcPr>
            <w:tcW w:w="992" w:type="dxa"/>
            <w:shd w:val="clear" w:color="auto" w:fill="auto"/>
            <w:noWrap/>
            <w:vAlign w:val="center"/>
          </w:tcPr>
          <w:p w14:paraId="1FE0516E" w14:textId="77777777" w:rsidR="00817FB8" w:rsidRPr="00817FB8" w:rsidRDefault="00817FB8" w:rsidP="00817FB8">
            <w:pPr>
              <w:widowControl/>
              <w:jc w:val="center"/>
              <w:rPr>
                <w:color w:val="000000"/>
              </w:rPr>
            </w:pPr>
            <w:r w:rsidRPr="00817FB8">
              <w:rPr>
                <w:color w:val="000000"/>
              </w:rPr>
              <w:t>1,0</w:t>
            </w:r>
          </w:p>
        </w:tc>
        <w:tc>
          <w:tcPr>
            <w:tcW w:w="851" w:type="dxa"/>
            <w:shd w:val="clear" w:color="auto" w:fill="auto"/>
            <w:noWrap/>
            <w:vAlign w:val="center"/>
          </w:tcPr>
          <w:p w14:paraId="7BA0BB14" w14:textId="77777777" w:rsidR="00817FB8" w:rsidRPr="00817FB8" w:rsidRDefault="00817FB8" w:rsidP="00817FB8">
            <w:pPr>
              <w:widowControl/>
              <w:jc w:val="center"/>
              <w:rPr>
                <w:color w:val="000000"/>
              </w:rPr>
            </w:pPr>
            <w:r w:rsidRPr="00817FB8">
              <w:rPr>
                <w:color w:val="000000"/>
              </w:rPr>
              <w:t>-</w:t>
            </w:r>
          </w:p>
        </w:tc>
        <w:tc>
          <w:tcPr>
            <w:tcW w:w="709" w:type="dxa"/>
            <w:shd w:val="clear" w:color="auto" w:fill="auto"/>
            <w:noWrap/>
            <w:vAlign w:val="center"/>
          </w:tcPr>
          <w:p w14:paraId="6035F177" w14:textId="77777777" w:rsidR="00817FB8" w:rsidRPr="00817FB8" w:rsidRDefault="00817FB8" w:rsidP="00817FB8">
            <w:pPr>
              <w:jc w:val="center"/>
              <w:rPr>
                <w:color w:val="000000"/>
              </w:rPr>
            </w:pPr>
            <w:r w:rsidRPr="00817FB8">
              <w:rPr>
                <w:color w:val="000000"/>
              </w:rPr>
              <w:t>-</w:t>
            </w:r>
          </w:p>
        </w:tc>
        <w:tc>
          <w:tcPr>
            <w:tcW w:w="1418" w:type="dxa"/>
            <w:vAlign w:val="center"/>
          </w:tcPr>
          <w:p w14:paraId="107D3E2C" w14:textId="77777777" w:rsidR="00817FB8" w:rsidRPr="00817FB8" w:rsidRDefault="00817FB8" w:rsidP="00817FB8">
            <w:pPr>
              <w:widowControl/>
              <w:jc w:val="center"/>
              <w:rPr>
                <w:color w:val="000000"/>
              </w:rPr>
            </w:pPr>
            <w:r w:rsidRPr="00817FB8">
              <w:rPr>
                <w:color w:val="000000"/>
              </w:rPr>
              <w:t>-</w:t>
            </w:r>
          </w:p>
        </w:tc>
        <w:tc>
          <w:tcPr>
            <w:tcW w:w="1275" w:type="dxa"/>
            <w:vAlign w:val="center"/>
          </w:tcPr>
          <w:p w14:paraId="2FC6CC97" w14:textId="77777777" w:rsidR="00817FB8" w:rsidRPr="00817FB8" w:rsidRDefault="00817FB8" w:rsidP="00817FB8">
            <w:pPr>
              <w:widowControl/>
              <w:jc w:val="center"/>
              <w:rPr>
                <w:color w:val="000000"/>
              </w:rPr>
            </w:pPr>
            <w:r w:rsidRPr="00817FB8">
              <w:rPr>
                <w:color w:val="000000"/>
              </w:rPr>
              <w:t>-</w:t>
            </w:r>
          </w:p>
        </w:tc>
        <w:tc>
          <w:tcPr>
            <w:tcW w:w="994" w:type="dxa"/>
            <w:shd w:val="clear" w:color="auto" w:fill="auto"/>
            <w:noWrap/>
            <w:vAlign w:val="center"/>
          </w:tcPr>
          <w:p w14:paraId="78A395F1" w14:textId="77777777" w:rsidR="00817FB8" w:rsidRPr="00817FB8" w:rsidRDefault="00817FB8" w:rsidP="00817FB8">
            <w:pPr>
              <w:jc w:val="center"/>
            </w:pPr>
            <w:r w:rsidRPr="00817FB8">
              <w:t>-</w:t>
            </w:r>
          </w:p>
        </w:tc>
        <w:tc>
          <w:tcPr>
            <w:tcW w:w="708" w:type="dxa"/>
            <w:vAlign w:val="center"/>
          </w:tcPr>
          <w:p w14:paraId="36BC3DA1" w14:textId="77777777" w:rsidR="00817FB8" w:rsidRPr="00817FB8" w:rsidRDefault="00817FB8" w:rsidP="00817FB8">
            <w:pPr>
              <w:widowControl/>
              <w:jc w:val="center"/>
            </w:pPr>
            <w:r w:rsidRPr="00817FB8">
              <w:t>-</w:t>
            </w:r>
          </w:p>
        </w:tc>
      </w:tr>
      <w:tr w:rsidR="00817FB8" w:rsidRPr="00817FB8" w14:paraId="6DBFA9D1" w14:textId="77777777" w:rsidTr="00297359">
        <w:trPr>
          <w:trHeight w:val="283"/>
        </w:trPr>
        <w:tc>
          <w:tcPr>
            <w:tcW w:w="323" w:type="dxa"/>
            <w:vMerge/>
            <w:vAlign w:val="center"/>
          </w:tcPr>
          <w:p w14:paraId="6AD51B0C" w14:textId="77777777" w:rsidR="00817FB8" w:rsidRPr="00817FB8" w:rsidRDefault="00817FB8" w:rsidP="00817FB8">
            <w:pPr>
              <w:widowControl/>
              <w:jc w:val="center"/>
            </w:pPr>
          </w:p>
        </w:tc>
        <w:tc>
          <w:tcPr>
            <w:tcW w:w="1662" w:type="dxa"/>
            <w:vMerge/>
            <w:vAlign w:val="center"/>
          </w:tcPr>
          <w:p w14:paraId="0C7B8A7B" w14:textId="77777777" w:rsidR="00817FB8" w:rsidRPr="00817FB8" w:rsidRDefault="00817FB8" w:rsidP="00817FB8">
            <w:pPr>
              <w:widowControl/>
            </w:pPr>
          </w:p>
        </w:tc>
        <w:tc>
          <w:tcPr>
            <w:tcW w:w="709" w:type="dxa"/>
            <w:shd w:val="clear" w:color="auto" w:fill="auto"/>
            <w:noWrap/>
            <w:vAlign w:val="center"/>
          </w:tcPr>
          <w:p w14:paraId="7A7C528B" w14:textId="77777777" w:rsidR="00817FB8" w:rsidRPr="00817FB8" w:rsidRDefault="00817FB8" w:rsidP="00817FB8">
            <w:pPr>
              <w:widowControl/>
              <w:jc w:val="center"/>
              <w:rPr>
                <w:color w:val="000000"/>
              </w:rPr>
            </w:pPr>
            <w:r w:rsidRPr="00817FB8">
              <w:rPr>
                <w:color w:val="000000"/>
              </w:rPr>
              <w:t>2025</w:t>
            </w:r>
          </w:p>
        </w:tc>
        <w:tc>
          <w:tcPr>
            <w:tcW w:w="1134" w:type="dxa"/>
            <w:shd w:val="clear" w:color="auto" w:fill="auto"/>
            <w:noWrap/>
            <w:vAlign w:val="center"/>
          </w:tcPr>
          <w:p w14:paraId="0E7791BD" w14:textId="77777777" w:rsidR="00817FB8" w:rsidRPr="00817FB8" w:rsidRDefault="00817FB8" w:rsidP="00817FB8">
            <w:pPr>
              <w:widowControl/>
              <w:jc w:val="center"/>
              <w:rPr>
                <w:color w:val="000000"/>
              </w:rPr>
            </w:pPr>
            <w:r w:rsidRPr="00817FB8">
              <w:rPr>
                <w:color w:val="000000"/>
              </w:rPr>
              <w:t>X</w:t>
            </w:r>
          </w:p>
        </w:tc>
        <w:tc>
          <w:tcPr>
            <w:tcW w:w="992" w:type="dxa"/>
            <w:shd w:val="clear" w:color="auto" w:fill="auto"/>
            <w:noWrap/>
            <w:vAlign w:val="center"/>
          </w:tcPr>
          <w:p w14:paraId="1C1EC13A" w14:textId="77777777" w:rsidR="00817FB8" w:rsidRPr="00817FB8" w:rsidRDefault="00817FB8" w:rsidP="00817FB8">
            <w:pPr>
              <w:widowControl/>
              <w:jc w:val="center"/>
              <w:rPr>
                <w:color w:val="000000"/>
              </w:rPr>
            </w:pPr>
            <w:r w:rsidRPr="00817FB8">
              <w:rPr>
                <w:color w:val="000000"/>
              </w:rPr>
              <w:t>1,0</w:t>
            </w:r>
          </w:p>
        </w:tc>
        <w:tc>
          <w:tcPr>
            <w:tcW w:w="851" w:type="dxa"/>
            <w:shd w:val="clear" w:color="auto" w:fill="auto"/>
            <w:noWrap/>
            <w:vAlign w:val="center"/>
          </w:tcPr>
          <w:p w14:paraId="62E77F12" w14:textId="77777777" w:rsidR="00817FB8" w:rsidRPr="00817FB8" w:rsidRDefault="00817FB8" w:rsidP="00817FB8">
            <w:pPr>
              <w:widowControl/>
              <w:jc w:val="center"/>
              <w:rPr>
                <w:color w:val="000000"/>
              </w:rPr>
            </w:pPr>
            <w:r w:rsidRPr="00817FB8">
              <w:rPr>
                <w:color w:val="000000"/>
              </w:rPr>
              <w:t>-</w:t>
            </w:r>
          </w:p>
        </w:tc>
        <w:tc>
          <w:tcPr>
            <w:tcW w:w="709" w:type="dxa"/>
            <w:shd w:val="clear" w:color="auto" w:fill="auto"/>
            <w:noWrap/>
            <w:vAlign w:val="center"/>
          </w:tcPr>
          <w:p w14:paraId="6602CDCC" w14:textId="77777777" w:rsidR="00817FB8" w:rsidRPr="00817FB8" w:rsidRDefault="00817FB8" w:rsidP="00817FB8">
            <w:pPr>
              <w:jc w:val="center"/>
              <w:rPr>
                <w:color w:val="000000"/>
              </w:rPr>
            </w:pPr>
            <w:r w:rsidRPr="00817FB8">
              <w:rPr>
                <w:color w:val="000000"/>
              </w:rPr>
              <w:t>-</w:t>
            </w:r>
          </w:p>
        </w:tc>
        <w:tc>
          <w:tcPr>
            <w:tcW w:w="1418" w:type="dxa"/>
            <w:vAlign w:val="center"/>
          </w:tcPr>
          <w:p w14:paraId="149DF968" w14:textId="77777777" w:rsidR="00817FB8" w:rsidRPr="00817FB8" w:rsidRDefault="00817FB8" w:rsidP="00817FB8">
            <w:pPr>
              <w:widowControl/>
              <w:jc w:val="center"/>
              <w:rPr>
                <w:color w:val="000000"/>
              </w:rPr>
            </w:pPr>
            <w:r w:rsidRPr="00817FB8">
              <w:rPr>
                <w:color w:val="000000"/>
              </w:rPr>
              <w:t>-</w:t>
            </w:r>
          </w:p>
        </w:tc>
        <w:tc>
          <w:tcPr>
            <w:tcW w:w="1275" w:type="dxa"/>
            <w:vAlign w:val="center"/>
          </w:tcPr>
          <w:p w14:paraId="0B75CCA6" w14:textId="77777777" w:rsidR="00817FB8" w:rsidRPr="00817FB8" w:rsidRDefault="00817FB8" w:rsidP="00817FB8">
            <w:pPr>
              <w:widowControl/>
              <w:jc w:val="center"/>
              <w:rPr>
                <w:color w:val="000000"/>
              </w:rPr>
            </w:pPr>
            <w:r w:rsidRPr="00817FB8">
              <w:rPr>
                <w:color w:val="000000"/>
              </w:rPr>
              <w:t>-</w:t>
            </w:r>
          </w:p>
        </w:tc>
        <w:tc>
          <w:tcPr>
            <w:tcW w:w="994" w:type="dxa"/>
            <w:shd w:val="clear" w:color="auto" w:fill="auto"/>
            <w:noWrap/>
            <w:vAlign w:val="center"/>
          </w:tcPr>
          <w:p w14:paraId="4138A2D1" w14:textId="77777777" w:rsidR="00817FB8" w:rsidRPr="00817FB8" w:rsidRDefault="00817FB8" w:rsidP="00817FB8">
            <w:pPr>
              <w:jc w:val="center"/>
            </w:pPr>
            <w:r w:rsidRPr="00817FB8">
              <w:t>-</w:t>
            </w:r>
          </w:p>
        </w:tc>
        <w:tc>
          <w:tcPr>
            <w:tcW w:w="708" w:type="dxa"/>
            <w:vAlign w:val="center"/>
          </w:tcPr>
          <w:p w14:paraId="34CB13B4" w14:textId="77777777" w:rsidR="00817FB8" w:rsidRPr="00817FB8" w:rsidRDefault="00817FB8" w:rsidP="00817FB8">
            <w:pPr>
              <w:widowControl/>
              <w:jc w:val="center"/>
            </w:pPr>
            <w:r w:rsidRPr="00817FB8">
              <w:t>-</w:t>
            </w:r>
          </w:p>
        </w:tc>
      </w:tr>
      <w:tr w:rsidR="00817FB8" w:rsidRPr="00817FB8" w14:paraId="1DDC18F3" w14:textId="77777777" w:rsidTr="00297359">
        <w:trPr>
          <w:trHeight w:val="283"/>
        </w:trPr>
        <w:tc>
          <w:tcPr>
            <w:tcW w:w="323" w:type="dxa"/>
            <w:vMerge/>
            <w:vAlign w:val="center"/>
          </w:tcPr>
          <w:p w14:paraId="6CE2B76D" w14:textId="77777777" w:rsidR="00817FB8" w:rsidRPr="00817FB8" w:rsidRDefault="00817FB8" w:rsidP="00817FB8">
            <w:pPr>
              <w:widowControl/>
              <w:jc w:val="center"/>
            </w:pPr>
          </w:p>
        </w:tc>
        <w:tc>
          <w:tcPr>
            <w:tcW w:w="1662" w:type="dxa"/>
            <w:vMerge/>
            <w:vAlign w:val="center"/>
          </w:tcPr>
          <w:p w14:paraId="50A3BE38" w14:textId="77777777" w:rsidR="00817FB8" w:rsidRPr="00817FB8" w:rsidRDefault="00817FB8" w:rsidP="00817FB8">
            <w:pPr>
              <w:widowControl/>
            </w:pPr>
          </w:p>
        </w:tc>
        <w:tc>
          <w:tcPr>
            <w:tcW w:w="709" w:type="dxa"/>
            <w:shd w:val="clear" w:color="auto" w:fill="auto"/>
            <w:noWrap/>
            <w:vAlign w:val="center"/>
          </w:tcPr>
          <w:p w14:paraId="34C53A4B" w14:textId="77777777" w:rsidR="00817FB8" w:rsidRPr="00817FB8" w:rsidRDefault="00817FB8" w:rsidP="00817FB8">
            <w:pPr>
              <w:widowControl/>
              <w:jc w:val="center"/>
              <w:rPr>
                <w:color w:val="000000"/>
              </w:rPr>
            </w:pPr>
            <w:r w:rsidRPr="00817FB8">
              <w:rPr>
                <w:color w:val="000000"/>
              </w:rPr>
              <w:t>2026</w:t>
            </w:r>
          </w:p>
        </w:tc>
        <w:tc>
          <w:tcPr>
            <w:tcW w:w="1134" w:type="dxa"/>
            <w:shd w:val="clear" w:color="auto" w:fill="auto"/>
            <w:noWrap/>
            <w:vAlign w:val="center"/>
          </w:tcPr>
          <w:p w14:paraId="0D5A21D2" w14:textId="77777777" w:rsidR="00817FB8" w:rsidRPr="00817FB8" w:rsidRDefault="00817FB8" w:rsidP="00817FB8">
            <w:pPr>
              <w:widowControl/>
              <w:jc w:val="center"/>
              <w:rPr>
                <w:color w:val="000000"/>
              </w:rPr>
            </w:pPr>
            <w:r w:rsidRPr="00817FB8">
              <w:rPr>
                <w:color w:val="000000"/>
              </w:rPr>
              <w:t>X</w:t>
            </w:r>
          </w:p>
        </w:tc>
        <w:tc>
          <w:tcPr>
            <w:tcW w:w="992" w:type="dxa"/>
            <w:shd w:val="clear" w:color="auto" w:fill="auto"/>
            <w:noWrap/>
            <w:vAlign w:val="center"/>
          </w:tcPr>
          <w:p w14:paraId="55D02F35" w14:textId="77777777" w:rsidR="00817FB8" w:rsidRPr="00817FB8" w:rsidRDefault="00817FB8" w:rsidP="00817FB8">
            <w:pPr>
              <w:widowControl/>
              <w:jc w:val="center"/>
              <w:rPr>
                <w:color w:val="000000"/>
              </w:rPr>
            </w:pPr>
            <w:r w:rsidRPr="00817FB8">
              <w:rPr>
                <w:color w:val="000000"/>
              </w:rPr>
              <w:t>1,0</w:t>
            </w:r>
          </w:p>
        </w:tc>
        <w:tc>
          <w:tcPr>
            <w:tcW w:w="851" w:type="dxa"/>
            <w:shd w:val="clear" w:color="auto" w:fill="auto"/>
            <w:noWrap/>
            <w:vAlign w:val="center"/>
          </w:tcPr>
          <w:p w14:paraId="2EAFEDC1" w14:textId="77777777" w:rsidR="00817FB8" w:rsidRPr="00817FB8" w:rsidRDefault="00817FB8" w:rsidP="00817FB8">
            <w:pPr>
              <w:widowControl/>
              <w:jc w:val="center"/>
              <w:rPr>
                <w:color w:val="000000"/>
              </w:rPr>
            </w:pPr>
            <w:r w:rsidRPr="00817FB8">
              <w:rPr>
                <w:color w:val="000000"/>
              </w:rPr>
              <w:t>-</w:t>
            </w:r>
          </w:p>
        </w:tc>
        <w:tc>
          <w:tcPr>
            <w:tcW w:w="709" w:type="dxa"/>
            <w:shd w:val="clear" w:color="auto" w:fill="auto"/>
            <w:noWrap/>
            <w:vAlign w:val="center"/>
          </w:tcPr>
          <w:p w14:paraId="2E40D55D" w14:textId="77777777" w:rsidR="00817FB8" w:rsidRPr="00817FB8" w:rsidRDefault="00817FB8" w:rsidP="00817FB8">
            <w:pPr>
              <w:jc w:val="center"/>
              <w:rPr>
                <w:color w:val="000000"/>
              </w:rPr>
            </w:pPr>
            <w:r w:rsidRPr="00817FB8">
              <w:rPr>
                <w:color w:val="000000"/>
              </w:rPr>
              <w:t>-</w:t>
            </w:r>
          </w:p>
        </w:tc>
        <w:tc>
          <w:tcPr>
            <w:tcW w:w="1418" w:type="dxa"/>
            <w:vAlign w:val="center"/>
          </w:tcPr>
          <w:p w14:paraId="084618DF" w14:textId="77777777" w:rsidR="00817FB8" w:rsidRPr="00817FB8" w:rsidRDefault="00817FB8" w:rsidP="00817FB8">
            <w:pPr>
              <w:widowControl/>
              <w:jc w:val="center"/>
              <w:rPr>
                <w:color w:val="000000"/>
              </w:rPr>
            </w:pPr>
            <w:r w:rsidRPr="00817FB8">
              <w:rPr>
                <w:color w:val="000000"/>
              </w:rPr>
              <w:t>-</w:t>
            </w:r>
          </w:p>
        </w:tc>
        <w:tc>
          <w:tcPr>
            <w:tcW w:w="1275" w:type="dxa"/>
            <w:vAlign w:val="center"/>
          </w:tcPr>
          <w:p w14:paraId="0434CC73" w14:textId="77777777" w:rsidR="00817FB8" w:rsidRPr="00817FB8" w:rsidRDefault="00817FB8" w:rsidP="00817FB8">
            <w:pPr>
              <w:widowControl/>
              <w:jc w:val="center"/>
              <w:rPr>
                <w:color w:val="000000"/>
              </w:rPr>
            </w:pPr>
            <w:r w:rsidRPr="00817FB8">
              <w:rPr>
                <w:color w:val="000000"/>
              </w:rPr>
              <w:t>-</w:t>
            </w:r>
          </w:p>
        </w:tc>
        <w:tc>
          <w:tcPr>
            <w:tcW w:w="994" w:type="dxa"/>
            <w:shd w:val="clear" w:color="auto" w:fill="auto"/>
            <w:noWrap/>
            <w:vAlign w:val="center"/>
          </w:tcPr>
          <w:p w14:paraId="78941C69" w14:textId="77777777" w:rsidR="00817FB8" w:rsidRPr="00817FB8" w:rsidRDefault="00817FB8" w:rsidP="00817FB8">
            <w:pPr>
              <w:jc w:val="center"/>
            </w:pPr>
            <w:r w:rsidRPr="00817FB8">
              <w:t>-</w:t>
            </w:r>
          </w:p>
        </w:tc>
        <w:tc>
          <w:tcPr>
            <w:tcW w:w="708" w:type="dxa"/>
            <w:vAlign w:val="center"/>
          </w:tcPr>
          <w:p w14:paraId="6512D0AB" w14:textId="77777777" w:rsidR="00817FB8" w:rsidRPr="00817FB8" w:rsidRDefault="00817FB8" w:rsidP="00817FB8">
            <w:pPr>
              <w:widowControl/>
              <w:jc w:val="center"/>
            </w:pPr>
            <w:r w:rsidRPr="00817FB8">
              <w:t>-</w:t>
            </w:r>
          </w:p>
        </w:tc>
      </w:tr>
      <w:tr w:rsidR="00817FB8" w:rsidRPr="00817FB8" w14:paraId="7038A700" w14:textId="77777777" w:rsidTr="00297359">
        <w:trPr>
          <w:trHeight w:val="283"/>
        </w:trPr>
        <w:tc>
          <w:tcPr>
            <w:tcW w:w="323" w:type="dxa"/>
            <w:vMerge/>
            <w:vAlign w:val="center"/>
          </w:tcPr>
          <w:p w14:paraId="1FB5DA2D" w14:textId="77777777" w:rsidR="00817FB8" w:rsidRPr="00817FB8" w:rsidRDefault="00817FB8" w:rsidP="00817FB8">
            <w:pPr>
              <w:widowControl/>
              <w:jc w:val="center"/>
            </w:pPr>
          </w:p>
        </w:tc>
        <w:tc>
          <w:tcPr>
            <w:tcW w:w="1662" w:type="dxa"/>
            <w:vMerge/>
            <w:vAlign w:val="center"/>
          </w:tcPr>
          <w:p w14:paraId="1E7FB728" w14:textId="77777777" w:rsidR="00817FB8" w:rsidRPr="00817FB8" w:rsidRDefault="00817FB8" w:rsidP="00817FB8">
            <w:pPr>
              <w:widowControl/>
            </w:pPr>
          </w:p>
        </w:tc>
        <w:tc>
          <w:tcPr>
            <w:tcW w:w="709" w:type="dxa"/>
            <w:shd w:val="clear" w:color="auto" w:fill="auto"/>
            <w:noWrap/>
            <w:vAlign w:val="center"/>
          </w:tcPr>
          <w:p w14:paraId="24A245F6" w14:textId="77777777" w:rsidR="00817FB8" w:rsidRPr="00817FB8" w:rsidRDefault="00817FB8" w:rsidP="00817FB8">
            <w:pPr>
              <w:widowControl/>
              <w:jc w:val="center"/>
              <w:rPr>
                <w:color w:val="000000"/>
              </w:rPr>
            </w:pPr>
            <w:r w:rsidRPr="00817FB8">
              <w:rPr>
                <w:color w:val="000000"/>
              </w:rPr>
              <w:t>2027</w:t>
            </w:r>
          </w:p>
        </w:tc>
        <w:tc>
          <w:tcPr>
            <w:tcW w:w="1134" w:type="dxa"/>
            <w:shd w:val="clear" w:color="auto" w:fill="auto"/>
            <w:noWrap/>
            <w:vAlign w:val="center"/>
          </w:tcPr>
          <w:p w14:paraId="0062AC56" w14:textId="77777777" w:rsidR="00817FB8" w:rsidRPr="00817FB8" w:rsidRDefault="00817FB8" w:rsidP="00817FB8">
            <w:pPr>
              <w:widowControl/>
              <w:jc w:val="center"/>
              <w:rPr>
                <w:color w:val="000000"/>
              </w:rPr>
            </w:pPr>
            <w:r w:rsidRPr="00817FB8">
              <w:rPr>
                <w:color w:val="000000"/>
              </w:rPr>
              <w:t>X</w:t>
            </w:r>
          </w:p>
        </w:tc>
        <w:tc>
          <w:tcPr>
            <w:tcW w:w="992" w:type="dxa"/>
            <w:shd w:val="clear" w:color="auto" w:fill="auto"/>
            <w:noWrap/>
            <w:vAlign w:val="center"/>
          </w:tcPr>
          <w:p w14:paraId="647A1B08" w14:textId="77777777" w:rsidR="00817FB8" w:rsidRPr="00817FB8" w:rsidRDefault="00817FB8" w:rsidP="00817FB8">
            <w:pPr>
              <w:widowControl/>
              <w:jc w:val="center"/>
              <w:rPr>
                <w:color w:val="000000"/>
              </w:rPr>
            </w:pPr>
            <w:r w:rsidRPr="00817FB8">
              <w:rPr>
                <w:color w:val="000000"/>
              </w:rPr>
              <w:t>1,0</w:t>
            </w:r>
          </w:p>
        </w:tc>
        <w:tc>
          <w:tcPr>
            <w:tcW w:w="851" w:type="dxa"/>
            <w:shd w:val="clear" w:color="auto" w:fill="auto"/>
            <w:noWrap/>
            <w:vAlign w:val="center"/>
          </w:tcPr>
          <w:p w14:paraId="3B6C002A" w14:textId="77777777" w:rsidR="00817FB8" w:rsidRPr="00817FB8" w:rsidRDefault="00817FB8" w:rsidP="00817FB8">
            <w:pPr>
              <w:widowControl/>
              <w:jc w:val="center"/>
              <w:rPr>
                <w:color w:val="000000"/>
              </w:rPr>
            </w:pPr>
            <w:r w:rsidRPr="00817FB8">
              <w:rPr>
                <w:color w:val="000000"/>
              </w:rPr>
              <w:t>-</w:t>
            </w:r>
          </w:p>
        </w:tc>
        <w:tc>
          <w:tcPr>
            <w:tcW w:w="709" w:type="dxa"/>
            <w:shd w:val="clear" w:color="auto" w:fill="auto"/>
            <w:noWrap/>
            <w:vAlign w:val="center"/>
          </w:tcPr>
          <w:p w14:paraId="394F0F98" w14:textId="77777777" w:rsidR="00817FB8" w:rsidRPr="00817FB8" w:rsidRDefault="00817FB8" w:rsidP="00817FB8">
            <w:pPr>
              <w:jc w:val="center"/>
              <w:rPr>
                <w:color w:val="000000"/>
              </w:rPr>
            </w:pPr>
            <w:r w:rsidRPr="00817FB8">
              <w:rPr>
                <w:color w:val="000000"/>
              </w:rPr>
              <w:t>-</w:t>
            </w:r>
          </w:p>
        </w:tc>
        <w:tc>
          <w:tcPr>
            <w:tcW w:w="1418" w:type="dxa"/>
            <w:vAlign w:val="center"/>
          </w:tcPr>
          <w:p w14:paraId="291606DF" w14:textId="77777777" w:rsidR="00817FB8" w:rsidRPr="00817FB8" w:rsidRDefault="00817FB8" w:rsidP="00817FB8">
            <w:pPr>
              <w:widowControl/>
              <w:jc w:val="center"/>
              <w:rPr>
                <w:color w:val="000000"/>
              </w:rPr>
            </w:pPr>
            <w:r w:rsidRPr="00817FB8">
              <w:rPr>
                <w:color w:val="000000"/>
              </w:rPr>
              <w:t>-</w:t>
            </w:r>
          </w:p>
        </w:tc>
        <w:tc>
          <w:tcPr>
            <w:tcW w:w="1275" w:type="dxa"/>
            <w:vAlign w:val="center"/>
          </w:tcPr>
          <w:p w14:paraId="4D126BE2" w14:textId="77777777" w:rsidR="00817FB8" w:rsidRPr="00817FB8" w:rsidRDefault="00817FB8" w:rsidP="00817FB8">
            <w:pPr>
              <w:widowControl/>
              <w:jc w:val="center"/>
              <w:rPr>
                <w:color w:val="000000"/>
              </w:rPr>
            </w:pPr>
            <w:r w:rsidRPr="00817FB8">
              <w:rPr>
                <w:color w:val="000000"/>
              </w:rPr>
              <w:t>-</w:t>
            </w:r>
          </w:p>
        </w:tc>
        <w:tc>
          <w:tcPr>
            <w:tcW w:w="994" w:type="dxa"/>
            <w:shd w:val="clear" w:color="auto" w:fill="auto"/>
            <w:noWrap/>
            <w:vAlign w:val="center"/>
          </w:tcPr>
          <w:p w14:paraId="56C192E5" w14:textId="77777777" w:rsidR="00817FB8" w:rsidRPr="00817FB8" w:rsidRDefault="00817FB8" w:rsidP="00817FB8">
            <w:pPr>
              <w:jc w:val="center"/>
            </w:pPr>
            <w:r w:rsidRPr="00817FB8">
              <w:t>-</w:t>
            </w:r>
          </w:p>
        </w:tc>
        <w:tc>
          <w:tcPr>
            <w:tcW w:w="708" w:type="dxa"/>
            <w:vAlign w:val="center"/>
          </w:tcPr>
          <w:p w14:paraId="5B2D3434" w14:textId="77777777" w:rsidR="00817FB8" w:rsidRPr="00817FB8" w:rsidRDefault="00817FB8" w:rsidP="00817FB8">
            <w:pPr>
              <w:widowControl/>
              <w:jc w:val="center"/>
            </w:pPr>
            <w:r w:rsidRPr="00817FB8">
              <w:t>-</w:t>
            </w:r>
          </w:p>
        </w:tc>
      </w:tr>
      <w:tr w:rsidR="00817FB8" w:rsidRPr="00817FB8" w14:paraId="672AE305" w14:textId="77777777" w:rsidTr="00297359">
        <w:trPr>
          <w:trHeight w:val="283"/>
        </w:trPr>
        <w:tc>
          <w:tcPr>
            <w:tcW w:w="323" w:type="dxa"/>
            <w:vMerge/>
            <w:vAlign w:val="center"/>
          </w:tcPr>
          <w:p w14:paraId="486B8B5C" w14:textId="77777777" w:rsidR="00817FB8" w:rsidRPr="00817FB8" w:rsidRDefault="00817FB8" w:rsidP="00817FB8">
            <w:pPr>
              <w:widowControl/>
              <w:jc w:val="center"/>
            </w:pPr>
          </w:p>
        </w:tc>
        <w:tc>
          <w:tcPr>
            <w:tcW w:w="1662" w:type="dxa"/>
            <w:vMerge/>
            <w:vAlign w:val="center"/>
          </w:tcPr>
          <w:p w14:paraId="60CE12AD" w14:textId="77777777" w:rsidR="00817FB8" w:rsidRPr="00817FB8" w:rsidRDefault="00817FB8" w:rsidP="00817FB8">
            <w:pPr>
              <w:widowControl/>
            </w:pPr>
          </w:p>
        </w:tc>
        <w:tc>
          <w:tcPr>
            <w:tcW w:w="709" w:type="dxa"/>
            <w:shd w:val="clear" w:color="auto" w:fill="auto"/>
            <w:noWrap/>
            <w:vAlign w:val="center"/>
          </w:tcPr>
          <w:p w14:paraId="5CAF50E9" w14:textId="77777777" w:rsidR="00817FB8" w:rsidRPr="00817FB8" w:rsidRDefault="00817FB8" w:rsidP="00817FB8">
            <w:pPr>
              <w:widowControl/>
              <w:jc w:val="center"/>
              <w:rPr>
                <w:color w:val="000000"/>
              </w:rPr>
            </w:pPr>
            <w:r w:rsidRPr="00817FB8">
              <w:rPr>
                <w:color w:val="000000"/>
              </w:rPr>
              <w:t>2028</w:t>
            </w:r>
          </w:p>
        </w:tc>
        <w:tc>
          <w:tcPr>
            <w:tcW w:w="1134" w:type="dxa"/>
            <w:shd w:val="clear" w:color="auto" w:fill="auto"/>
            <w:noWrap/>
            <w:vAlign w:val="center"/>
          </w:tcPr>
          <w:p w14:paraId="4CBFE139" w14:textId="77777777" w:rsidR="00817FB8" w:rsidRPr="00817FB8" w:rsidRDefault="00817FB8" w:rsidP="00817FB8">
            <w:pPr>
              <w:widowControl/>
              <w:jc w:val="center"/>
              <w:rPr>
                <w:color w:val="000000"/>
              </w:rPr>
            </w:pPr>
            <w:r w:rsidRPr="00817FB8">
              <w:rPr>
                <w:color w:val="000000"/>
              </w:rPr>
              <w:t>X</w:t>
            </w:r>
          </w:p>
        </w:tc>
        <w:tc>
          <w:tcPr>
            <w:tcW w:w="992" w:type="dxa"/>
            <w:shd w:val="clear" w:color="auto" w:fill="auto"/>
            <w:noWrap/>
            <w:vAlign w:val="center"/>
          </w:tcPr>
          <w:p w14:paraId="783014BB" w14:textId="77777777" w:rsidR="00817FB8" w:rsidRPr="00817FB8" w:rsidRDefault="00817FB8" w:rsidP="00817FB8">
            <w:pPr>
              <w:widowControl/>
              <w:jc w:val="center"/>
              <w:rPr>
                <w:color w:val="000000"/>
              </w:rPr>
            </w:pPr>
            <w:r w:rsidRPr="00817FB8">
              <w:rPr>
                <w:color w:val="000000"/>
              </w:rPr>
              <w:t>1,0</w:t>
            </w:r>
          </w:p>
        </w:tc>
        <w:tc>
          <w:tcPr>
            <w:tcW w:w="851" w:type="dxa"/>
            <w:shd w:val="clear" w:color="auto" w:fill="auto"/>
            <w:noWrap/>
            <w:vAlign w:val="center"/>
          </w:tcPr>
          <w:p w14:paraId="67983FA5" w14:textId="77777777" w:rsidR="00817FB8" w:rsidRPr="00817FB8" w:rsidRDefault="00817FB8" w:rsidP="00817FB8">
            <w:pPr>
              <w:widowControl/>
              <w:jc w:val="center"/>
              <w:rPr>
                <w:color w:val="000000"/>
              </w:rPr>
            </w:pPr>
            <w:r w:rsidRPr="00817FB8">
              <w:rPr>
                <w:color w:val="000000"/>
              </w:rPr>
              <w:t>-</w:t>
            </w:r>
          </w:p>
        </w:tc>
        <w:tc>
          <w:tcPr>
            <w:tcW w:w="709" w:type="dxa"/>
            <w:shd w:val="clear" w:color="auto" w:fill="auto"/>
            <w:noWrap/>
            <w:vAlign w:val="center"/>
          </w:tcPr>
          <w:p w14:paraId="56CE8491" w14:textId="77777777" w:rsidR="00817FB8" w:rsidRPr="00817FB8" w:rsidRDefault="00817FB8" w:rsidP="00817FB8">
            <w:pPr>
              <w:jc w:val="center"/>
              <w:rPr>
                <w:color w:val="000000"/>
              </w:rPr>
            </w:pPr>
            <w:r w:rsidRPr="00817FB8">
              <w:rPr>
                <w:color w:val="000000"/>
              </w:rPr>
              <w:t>-</w:t>
            </w:r>
          </w:p>
        </w:tc>
        <w:tc>
          <w:tcPr>
            <w:tcW w:w="1418" w:type="dxa"/>
            <w:vAlign w:val="center"/>
          </w:tcPr>
          <w:p w14:paraId="4BC09088" w14:textId="77777777" w:rsidR="00817FB8" w:rsidRPr="00817FB8" w:rsidRDefault="00817FB8" w:rsidP="00817FB8">
            <w:pPr>
              <w:widowControl/>
              <w:jc w:val="center"/>
              <w:rPr>
                <w:color w:val="000000"/>
              </w:rPr>
            </w:pPr>
            <w:r w:rsidRPr="00817FB8">
              <w:rPr>
                <w:color w:val="000000"/>
              </w:rPr>
              <w:t>-</w:t>
            </w:r>
          </w:p>
        </w:tc>
        <w:tc>
          <w:tcPr>
            <w:tcW w:w="1275" w:type="dxa"/>
            <w:vAlign w:val="center"/>
          </w:tcPr>
          <w:p w14:paraId="357593CA" w14:textId="77777777" w:rsidR="00817FB8" w:rsidRPr="00817FB8" w:rsidRDefault="00817FB8" w:rsidP="00817FB8">
            <w:pPr>
              <w:widowControl/>
              <w:jc w:val="center"/>
              <w:rPr>
                <w:color w:val="000000"/>
              </w:rPr>
            </w:pPr>
            <w:r w:rsidRPr="00817FB8">
              <w:rPr>
                <w:color w:val="000000"/>
              </w:rPr>
              <w:t>-</w:t>
            </w:r>
          </w:p>
        </w:tc>
        <w:tc>
          <w:tcPr>
            <w:tcW w:w="994" w:type="dxa"/>
            <w:shd w:val="clear" w:color="auto" w:fill="auto"/>
            <w:noWrap/>
            <w:vAlign w:val="center"/>
          </w:tcPr>
          <w:p w14:paraId="7AB372D0" w14:textId="77777777" w:rsidR="00817FB8" w:rsidRPr="00817FB8" w:rsidRDefault="00817FB8" w:rsidP="00817FB8">
            <w:pPr>
              <w:jc w:val="center"/>
            </w:pPr>
            <w:r w:rsidRPr="00817FB8">
              <w:t>-</w:t>
            </w:r>
          </w:p>
        </w:tc>
        <w:tc>
          <w:tcPr>
            <w:tcW w:w="708" w:type="dxa"/>
            <w:vAlign w:val="center"/>
          </w:tcPr>
          <w:p w14:paraId="51488BE0" w14:textId="77777777" w:rsidR="00817FB8" w:rsidRPr="00817FB8" w:rsidRDefault="00817FB8" w:rsidP="00817FB8">
            <w:pPr>
              <w:widowControl/>
              <w:jc w:val="center"/>
            </w:pPr>
            <w:r w:rsidRPr="00817FB8">
              <w:t>-</w:t>
            </w:r>
          </w:p>
        </w:tc>
      </w:tr>
      <w:tr w:rsidR="00817FB8" w:rsidRPr="00817FB8" w14:paraId="56C881B2" w14:textId="77777777" w:rsidTr="00297359">
        <w:trPr>
          <w:trHeight w:hRule="exact" w:val="340"/>
        </w:trPr>
        <w:tc>
          <w:tcPr>
            <w:tcW w:w="323" w:type="dxa"/>
            <w:vMerge w:val="restart"/>
            <w:vAlign w:val="center"/>
          </w:tcPr>
          <w:p w14:paraId="73541E11" w14:textId="77777777" w:rsidR="00817FB8" w:rsidRPr="00817FB8" w:rsidRDefault="00817FB8" w:rsidP="00817FB8">
            <w:pPr>
              <w:widowControl/>
              <w:jc w:val="center"/>
              <w:rPr>
                <w:color w:val="C00000"/>
              </w:rPr>
            </w:pPr>
            <w:r w:rsidRPr="00817FB8">
              <w:rPr>
                <w:color w:val="C00000"/>
              </w:rPr>
              <w:lastRenderedPageBreak/>
              <w:t>3.</w:t>
            </w:r>
          </w:p>
        </w:tc>
        <w:tc>
          <w:tcPr>
            <w:tcW w:w="1662" w:type="dxa"/>
            <w:vMerge w:val="restart"/>
            <w:vAlign w:val="center"/>
          </w:tcPr>
          <w:p w14:paraId="7D12578D" w14:textId="77777777" w:rsidR="00817FB8" w:rsidRPr="00817FB8" w:rsidRDefault="00817FB8" w:rsidP="00817FB8">
            <w:pPr>
              <w:widowControl/>
            </w:pPr>
            <w:r w:rsidRPr="00817FB8">
              <w:t>АО «ИвГТЭ» (Новоталицкое с.п. Ивановского м.р.)</w:t>
            </w:r>
          </w:p>
        </w:tc>
        <w:tc>
          <w:tcPr>
            <w:tcW w:w="709" w:type="dxa"/>
            <w:shd w:val="clear" w:color="auto" w:fill="auto"/>
            <w:noWrap/>
            <w:vAlign w:val="center"/>
          </w:tcPr>
          <w:p w14:paraId="43B5B349" w14:textId="77777777" w:rsidR="00817FB8" w:rsidRPr="00817FB8" w:rsidRDefault="00817FB8" w:rsidP="00817FB8">
            <w:pPr>
              <w:widowControl/>
              <w:jc w:val="center"/>
              <w:rPr>
                <w:color w:val="000000"/>
              </w:rPr>
            </w:pPr>
            <w:r w:rsidRPr="00817FB8">
              <w:rPr>
                <w:color w:val="000000"/>
              </w:rPr>
              <w:t>2024</w:t>
            </w:r>
          </w:p>
        </w:tc>
        <w:tc>
          <w:tcPr>
            <w:tcW w:w="1134" w:type="dxa"/>
            <w:shd w:val="clear" w:color="auto" w:fill="auto"/>
            <w:noWrap/>
            <w:vAlign w:val="center"/>
          </w:tcPr>
          <w:p w14:paraId="2CABC320" w14:textId="77777777" w:rsidR="00817FB8" w:rsidRPr="00817FB8" w:rsidRDefault="00817FB8" w:rsidP="00817FB8">
            <w:pPr>
              <w:widowControl/>
              <w:jc w:val="center"/>
              <w:rPr>
                <w:color w:val="000000"/>
              </w:rPr>
            </w:pPr>
            <w:r w:rsidRPr="00817FB8">
              <w:rPr>
                <w:color w:val="000000"/>
              </w:rPr>
              <w:t xml:space="preserve">0,000   </w:t>
            </w:r>
          </w:p>
        </w:tc>
        <w:tc>
          <w:tcPr>
            <w:tcW w:w="992" w:type="dxa"/>
            <w:shd w:val="clear" w:color="auto" w:fill="auto"/>
            <w:noWrap/>
            <w:vAlign w:val="center"/>
          </w:tcPr>
          <w:p w14:paraId="546960AA" w14:textId="77777777" w:rsidR="00817FB8" w:rsidRPr="00817FB8" w:rsidRDefault="00817FB8" w:rsidP="00817FB8">
            <w:pPr>
              <w:widowControl/>
              <w:jc w:val="center"/>
              <w:rPr>
                <w:color w:val="000000"/>
              </w:rPr>
            </w:pPr>
            <w:r w:rsidRPr="00817FB8">
              <w:rPr>
                <w:color w:val="000000"/>
              </w:rPr>
              <w:t>1,0</w:t>
            </w:r>
          </w:p>
        </w:tc>
        <w:tc>
          <w:tcPr>
            <w:tcW w:w="851" w:type="dxa"/>
            <w:shd w:val="clear" w:color="auto" w:fill="auto"/>
            <w:noWrap/>
            <w:vAlign w:val="center"/>
          </w:tcPr>
          <w:p w14:paraId="69AE42E1" w14:textId="77777777" w:rsidR="00817FB8" w:rsidRPr="00817FB8" w:rsidRDefault="00817FB8" w:rsidP="00817FB8">
            <w:pPr>
              <w:widowControl/>
              <w:jc w:val="center"/>
              <w:rPr>
                <w:color w:val="000000"/>
              </w:rPr>
            </w:pPr>
            <w:r w:rsidRPr="00817FB8">
              <w:rPr>
                <w:color w:val="000000"/>
              </w:rPr>
              <w:t>-</w:t>
            </w:r>
          </w:p>
        </w:tc>
        <w:tc>
          <w:tcPr>
            <w:tcW w:w="709" w:type="dxa"/>
            <w:shd w:val="clear" w:color="auto" w:fill="auto"/>
            <w:noWrap/>
            <w:vAlign w:val="center"/>
          </w:tcPr>
          <w:p w14:paraId="5D48ABDF" w14:textId="77777777" w:rsidR="00817FB8" w:rsidRPr="00817FB8" w:rsidRDefault="00817FB8" w:rsidP="00817FB8">
            <w:pPr>
              <w:jc w:val="center"/>
              <w:rPr>
                <w:color w:val="000000"/>
              </w:rPr>
            </w:pPr>
            <w:r w:rsidRPr="00817FB8">
              <w:rPr>
                <w:color w:val="000000"/>
              </w:rPr>
              <w:t>-</w:t>
            </w:r>
          </w:p>
        </w:tc>
        <w:tc>
          <w:tcPr>
            <w:tcW w:w="1418" w:type="dxa"/>
            <w:vAlign w:val="center"/>
          </w:tcPr>
          <w:p w14:paraId="47F666B3" w14:textId="77777777" w:rsidR="00817FB8" w:rsidRPr="00817FB8" w:rsidRDefault="00817FB8" w:rsidP="00817FB8">
            <w:pPr>
              <w:widowControl/>
              <w:jc w:val="center"/>
              <w:rPr>
                <w:color w:val="000000"/>
              </w:rPr>
            </w:pPr>
            <w:r w:rsidRPr="00817FB8">
              <w:rPr>
                <w:color w:val="000000"/>
              </w:rPr>
              <w:t>-</w:t>
            </w:r>
          </w:p>
        </w:tc>
        <w:tc>
          <w:tcPr>
            <w:tcW w:w="1275" w:type="dxa"/>
            <w:vAlign w:val="center"/>
          </w:tcPr>
          <w:p w14:paraId="52CEAEF4" w14:textId="77777777" w:rsidR="00817FB8" w:rsidRPr="00817FB8" w:rsidRDefault="00817FB8" w:rsidP="00817FB8">
            <w:pPr>
              <w:widowControl/>
              <w:jc w:val="center"/>
              <w:rPr>
                <w:color w:val="000000"/>
              </w:rPr>
            </w:pPr>
            <w:r w:rsidRPr="00817FB8">
              <w:rPr>
                <w:color w:val="000000"/>
              </w:rPr>
              <w:t>-</w:t>
            </w:r>
          </w:p>
        </w:tc>
        <w:tc>
          <w:tcPr>
            <w:tcW w:w="994" w:type="dxa"/>
            <w:shd w:val="clear" w:color="auto" w:fill="auto"/>
            <w:noWrap/>
            <w:vAlign w:val="center"/>
          </w:tcPr>
          <w:p w14:paraId="5E1A9CE2" w14:textId="77777777" w:rsidR="00817FB8" w:rsidRPr="00817FB8" w:rsidRDefault="00817FB8" w:rsidP="00817FB8">
            <w:pPr>
              <w:jc w:val="center"/>
            </w:pPr>
            <w:r w:rsidRPr="00817FB8">
              <w:t>-</w:t>
            </w:r>
          </w:p>
        </w:tc>
        <w:tc>
          <w:tcPr>
            <w:tcW w:w="708" w:type="dxa"/>
            <w:vAlign w:val="center"/>
          </w:tcPr>
          <w:p w14:paraId="3E016690" w14:textId="77777777" w:rsidR="00817FB8" w:rsidRPr="00817FB8" w:rsidRDefault="00817FB8" w:rsidP="00817FB8">
            <w:pPr>
              <w:widowControl/>
              <w:jc w:val="center"/>
            </w:pPr>
            <w:r w:rsidRPr="00817FB8">
              <w:t>-</w:t>
            </w:r>
          </w:p>
        </w:tc>
      </w:tr>
      <w:tr w:rsidR="00817FB8" w:rsidRPr="00817FB8" w14:paraId="11DD221E" w14:textId="77777777" w:rsidTr="00297359">
        <w:trPr>
          <w:trHeight w:hRule="exact" w:val="340"/>
        </w:trPr>
        <w:tc>
          <w:tcPr>
            <w:tcW w:w="323" w:type="dxa"/>
            <w:vMerge/>
            <w:vAlign w:val="center"/>
          </w:tcPr>
          <w:p w14:paraId="65246C45" w14:textId="77777777" w:rsidR="00817FB8" w:rsidRPr="00817FB8" w:rsidRDefault="00817FB8" w:rsidP="00817FB8">
            <w:pPr>
              <w:widowControl/>
              <w:jc w:val="center"/>
            </w:pPr>
          </w:p>
        </w:tc>
        <w:tc>
          <w:tcPr>
            <w:tcW w:w="1662" w:type="dxa"/>
            <w:vMerge/>
            <w:vAlign w:val="center"/>
          </w:tcPr>
          <w:p w14:paraId="415A6E67" w14:textId="77777777" w:rsidR="00817FB8" w:rsidRPr="00817FB8" w:rsidRDefault="00817FB8" w:rsidP="00817FB8">
            <w:pPr>
              <w:widowControl/>
            </w:pPr>
          </w:p>
        </w:tc>
        <w:tc>
          <w:tcPr>
            <w:tcW w:w="709" w:type="dxa"/>
            <w:shd w:val="clear" w:color="auto" w:fill="auto"/>
            <w:noWrap/>
            <w:vAlign w:val="center"/>
          </w:tcPr>
          <w:p w14:paraId="454A4F5E" w14:textId="77777777" w:rsidR="00817FB8" w:rsidRPr="00817FB8" w:rsidRDefault="00817FB8" w:rsidP="00817FB8">
            <w:pPr>
              <w:widowControl/>
              <w:jc w:val="center"/>
              <w:rPr>
                <w:color w:val="000000"/>
              </w:rPr>
            </w:pPr>
            <w:r w:rsidRPr="00817FB8">
              <w:rPr>
                <w:color w:val="000000"/>
              </w:rPr>
              <w:t>2025</w:t>
            </w:r>
          </w:p>
        </w:tc>
        <w:tc>
          <w:tcPr>
            <w:tcW w:w="1134" w:type="dxa"/>
            <w:shd w:val="clear" w:color="auto" w:fill="auto"/>
            <w:noWrap/>
            <w:vAlign w:val="center"/>
          </w:tcPr>
          <w:p w14:paraId="4ED39CD8" w14:textId="77777777" w:rsidR="00817FB8" w:rsidRPr="00817FB8" w:rsidRDefault="00817FB8" w:rsidP="00817FB8">
            <w:pPr>
              <w:widowControl/>
              <w:jc w:val="center"/>
              <w:rPr>
                <w:color w:val="000000"/>
              </w:rPr>
            </w:pPr>
            <w:r w:rsidRPr="00817FB8">
              <w:rPr>
                <w:color w:val="000000"/>
              </w:rPr>
              <w:t>X</w:t>
            </w:r>
          </w:p>
        </w:tc>
        <w:tc>
          <w:tcPr>
            <w:tcW w:w="992" w:type="dxa"/>
            <w:shd w:val="clear" w:color="auto" w:fill="auto"/>
            <w:noWrap/>
            <w:vAlign w:val="center"/>
          </w:tcPr>
          <w:p w14:paraId="2734E030" w14:textId="77777777" w:rsidR="00817FB8" w:rsidRPr="00817FB8" w:rsidRDefault="00817FB8" w:rsidP="00817FB8">
            <w:pPr>
              <w:widowControl/>
              <w:jc w:val="center"/>
              <w:rPr>
                <w:color w:val="000000"/>
              </w:rPr>
            </w:pPr>
            <w:r w:rsidRPr="00817FB8">
              <w:rPr>
                <w:color w:val="000000"/>
              </w:rPr>
              <w:t>1,0</w:t>
            </w:r>
          </w:p>
        </w:tc>
        <w:tc>
          <w:tcPr>
            <w:tcW w:w="851" w:type="dxa"/>
            <w:shd w:val="clear" w:color="auto" w:fill="auto"/>
            <w:noWrap/>
            <w:vAlign w:val="center"/>
          </w:tcPr>
          <w:p w14:paraId="3289637C" w14:textId="77777777" w:rsidR="00817FB8" w:rsidRPr="00817FB8" w:rsidRDefault="00817FB8" w:rsidP="00817FB8">
            <w:pPr>
              <w:widowControl/>
              <w:jc w:val="center"/>
              <w:rPr>
                <w:color w:val="000000"/>
              </w:rPr>
            </w:pPr>
            <w:r w:rsidRPr="00817FB8">
              <w:rPr>
                <w:color w:val="000000"/>
              </w:rPr>
              <w:t>-</w:t>
            </w:r>
          </w:p>
        </w:tc>
        <w:tc>
          <w:tcPr>
            <w:tcW w:w="709" w:type="dxa"/>
            <w:shd w:val="clear" w:color="auto" w:fill="auto"/>
            <w:noWrap/>
            <w:vAlign w:val="center"/>
          </w:tcPr>
          <w:p w14:paraId="5BBA61EA" w14:textId="77777777" w:rsidR="00817FB8" w:rsidRPr="00817FB8" w:rsidRDefault="00817FB8" w:rsidP="00817FB8">
            <w:pPr>
              <w:jc w:val="center"/>
              <w:rPr>
                <w:color w:val="000000"/>
              </w:rPr>
            </w:pPr>
            <w:r w:rsidRPr="00817FB8">
              <w:rPr>
                <w:color w:val="000000"/>
              </w:rPr>
              <w:t>-</w:t>
            </w:r>
          </w:p>
        </w:tc>
        <w:tc>
          <w:tcPr>
            <w:tcW w:w="1418" w:type="dxa"/>
            <w:vAlign w:val="center"/>
          </w:tcPr>
          <w:p w14:paraId="184B2DFE" w14:textId="77777777" w:rsidR="00817FB8" w:rsidRPr="00817FB8" w:rsidRDefault="00817FB8" w:rsidP="00817FB8">
            <w:pPr>
              <w:widowControl/>
              <w:jc w:val="center"/>
              <w:rPr>
                <w:color w:val="000000"/>
              </w:rPr>
            </w:pPr>
            <w:r w:rsidRPr="00817FB8">
              <w:rPr>
                <w:color w:val="000000"/>
              </w:rPr>
              <w:t>-</w:t>
            </w:r>
          </w:p>
        </w:tc>
        <w:tc>
          <w:tcPr>
            <w:tcW w:w="1275" w:type="dxa"/>
            <w:vAlign w:val="center"/>
          </w:tcPr>
          <w:p w14:paraId="173036E7" w14:textId="77777777" w:rsidR="00817FB8" w:rsidRPr="00817FB8" w:rsidRDefault="00817FB8" w:rsidP="00817FB8">
            <w:pPr>
              <w:widowControl/>
              <w:jc w:val="center"/>
              <w:rPr>
                <w:color w:val="000000"/>
              </w:rPr>
            </w:pPr>
            <w:r w:rsidRPr="00817FB8">
              <w:rPr>
                <w:color w:val="000000"/>
              </w:rPr>
              <w:t>-</w:t>
            </w:r>
          </w:p>
        </w:tc>
        <w:tc>
          <w:tcPr>
            <w:tcW w:w="994" w:type="dxa"/>
            <w:shd w:val="clear" w:color="auto" w:fill="auto"/>
            <w:noWrap/>
            <w:vAlign w:val="center"/>
          </w:tcPr>
          <w:p w14:paraId="2FB6F64A" w14:textId="77777777" w:rsidR="00817FB8" w:rsidRPr="00817FB8" w:rsidRDefault="00817FB8" w:rsidP="00817FB8">
            <w:pPr>
              <w:jc w:val="center"/>
            </w:pPr>
            <w:r w:rsidRPr="00817FB8">
              <w:t>-</w:t>
            </w:r>
          </w:p>
        </w:tc>
        <w:tc>
          <w:tcPr>
            <w:tcW w:w="708" w:type="dxa"/>
            <w:vAlign w:val="center"/>
          </w:tcPr>
          <w:p w14:paraId="19133B78" w14:textId="77777777" w:rsidR="00817FB8" w:rsidRPr="00817FB8" w:rsidRDefault="00817FB8" w:rsidP="00817FB8">
            <w:pPr>
              <w:widowControl/>
              <w:jc w:val="center"/>
            </w:pPr>
            <w:r w:rsidRPr="00817FB8">
              <w:t>-</w:t>
            </w:r>
          </w:p>
        </w:tc>
      </w:tr>
      <w:tr w:rsidR="00817FB8" w:rsidRPr="00817FB8" w14:paraId="01442B79" w14:textId="77777777" w:rsidTr="00297359">
        <w:trPr>
          <w:trHeight w:hRule="exact" w:val="340"/>
        </w:trPr>
        <w:tc>
          <w:tcPr>
            <w:tcW w:w="323" w:type="dxa"/>
            <w:vMerge/>
            <w:vAlign w:val="center"/>
          </w:tcPr>
          <w:p w14:paraId="6B72A33A" w14:textId="77777777" w:rsidR="00817FB8" w:rsidRPr="00817FB8" w:rsidRDefault="00817FB8" w:rsidP="00817FB8">
            <w:pPr>
              <w:widowControl/>
              <w:jc w:val="center"/>
            </w:pPr>
          </w:p>
        </w:tc>
        <w:tc>
          <w:tcPr>
            <w:tcW w:w="1662" w:type="dxa"/>
            <w:vMerge/>
            <w:vAlign w:val="center"/>
          </w:tcPr>
          <w:p w14:paraId="27ECC91B" w14:textId="77777777" w:rsidR="00817FB8" w:rsidRPr="00817FB8" w:rsidRDefault="00817FB8" w:rsidP="00817FB8">
            <w:pPr>
              <w:widowControl/>
            </w:pPr>
          </w:p>
        </w:tc>
        <w:tc>
          <w:tcPr>
            <w:tcW w:w="709" w:type="dxa"/>
            <w:shd w:val="clear" w:color="auto" w:fill="auto"/>
            <w:noWrap/>
            <w:vAlign w:val="center"/>
          </w:tcPr>
          <w:p w14:paraId="41EBCCFA" w14:textId="77777777" w:rsidR="00817FB8" w:rsidRPr="00817FB8" w:rsidRDefault="00817FB8" w:rsidP="00817FB8">
            <w:pPr>
              <w:widowControl/>
              <w:jc w:val="center"/>
              <w:rPr>
                <w:color w:val="000000"/>
              </w:rPr>
            </w:pPr>
            <w:r w:rsidRPr="00817FB8">
              <w:rPr>
                <w:color w:val="000000"/>
              </w:rPr>
              <w:t>2026</w:t>
            </w:r>
          </w:p>
        </w:tc>
        <w:tc>
          <w:tcPr>
            <w:tcW w:w="1134" w:type="dxa"/>
            <w:shd w:val="clear" w:color="auto" w:fill="auto"/>
            <w:noWrap/>
            <w:vAlign w:val="center"/>
          </w:tcPr>
          <w:p w14:paraId="0E236731" w14:textId="77777777" w:rsidR="00817FB8" w:rsidRPr="00817FB8" w:rsidRDefault="00817FB8" w:rsidP="00817FB8">
            <w:pPr>
              <w:widowControl/>
              <w:jc w:val="center"/>
              <w:rPr>
                <w:color w:val="000000"/>
              </w:rPr>
            </w:pPr>
            <w:r w:rsidRPr="00817FB8">
              <w:rPr>
                <w:color w:val="000000"/>
              </w:rPr>
              <w:t>X</w:t>
            </w:r>
          </w:p>
        </w:tc>
        <w:tc>
          <w:tcPr>
            <w:tcW w:w="992" w:type="dxa"/>
            <w:shd w:val="clear" w:color="auto" w:fill="auto"/>
            <w:noWrap/>
            <w:vAlign w:val="center"/>
          </w:tcPr>
          <w:p w14:paraId="7F3A8A81" w14:textId="77777777" w:rsidR="00817FB8" w:rsidRPr="00817FB8" w:rsidRDefault="00817FB8" w:rsidP="00817FB8">
            <w:pPr>
              <w:widowControl/>
              <w:jc w:val="center"/>
              <w:rPr>
                <w:color w:val="000000"/>
              </w:rPr>
            </w:pPr>
            <w:r w:rsidRPr="00817FB8">
              <w:rPr>
                <w:color w:val="000000"/>
              </w:rPr>
              <w:t>1,0</w:t>
            </w:r>
          </w:p>
        </w:tc>
        <w:tc>
          <w:tcPr>
            <w:tcW w:w="851" w:type="dxa"/>
            <w:shd w:val="clear" w:color="auto" w:fill="auto"/>
            <w:noWrap/>
            <w:vAlign w:val="center"/>
          </w:tcPr>
          <w:p w14:paraId="03E0708D" w14:textId="77777777" w:rsidR="00817FB8" w:rsidRPr="00817FB8" w:rsidRDefault="00817FB8" w:rsidP="00817FB8">
            <w:pPr>
              <w:widowControl/>
              <w:jc w:val="center"/>
              <w:rPr>
                <w:color w:val="000000"/>
              </w:rPr>
            </w:pPr>
            <w:r w:rsidRPr="00817FB8">
              <w:rPr>
                <w:color w:val="000000"/>
              </w:rPr>
              <w:t>-</w:t>
            </w:r>
          </w:p>
        </w:tc>
        <w:tc>
          <w:tcPr>
            <w:tcW w:w="709" w:type="dxa"/>
            <w:shd w:val="clear" w:color="auto" w:fill="auto"/>
            <w:noWrap/>
            <w:vAlign w:val="center"/>
          </w:tcPr>
          <w:p w14:paraId="544A8419" w14:textId="77777777" w:rsidR="00817FB8" w:rsidRPr="00817FB8" w:rsidRDefault="00817FB8" w:rsidP="00817FB8">
            <w:pPr>
              <w:jc w:val="center"/>
              <w:rPr>
                <w:color w:val="000000"/>
              </w:rPr>
            </w:pPr>
            <w:r w:rsidRPr="00817FB8">
              <w:rPr>
                <w:color w:val="000000"/>
              </w:rPr>
              <w:t>-</w:t>
            </w:r>
          </w:p>
        </w:tc>
        <w:tc>
          <w:tcPr>
            <w:tcW w:w="1418" w:type="dxa"/>
            <w:vAlign w:val="center"/>
          </w:tcPr>
          <w:p w14:paraId="49BA99BC" w14:textId="77777777" w:rsidR="00817FB8" w:rsidRPr="00817FB8" w:rsidRDefault="00817FB8" w:rsidP="00817FB8">
            <w:pPr>
              <w:widowControl/>
              <w:jc w:val="center"/>
              <w:rPr>
                <w:color w:val="000000"/>
              </w:rPr>
            </w:pPr>
            <w:r w:rsidRPr="00817FB8">
              <w:rPr>
                <w:color w:val="000000"/>
              </w:rPr>
              <w:t>-</w:t>
            </w:r>
          </w:p>
        </w:tc>
        <w:tc>
          <w:tcPr>
            <w:tcW w:w="1275" w:type="dxa"/>
            <w:vAlign w:val="center"/>
          </w:tcPr>
          <w:p w14:paraId="16A8954B" w14:textId="77777777" w:rsidR="00817FB8" w:rsidRPr="00817FB8" w:rsidRDefault="00817FB8" w:rsidP="00817FB8">
            <w:pPr>
              <w:widowControl/>
              <w:jc w:val="center"/>
              <w:rPr>
                <w:color w:val="000000"/>
              </w:rPr>
            </w:pPr>
            <w:r w:rsidRPr="00817FB8">
              <w:rPr>
                <w:color w:val="000000"/>
              </w:rPr>
              <w:t>-</w:t>
            </w:r>
          </w:p>
        </w:tc>
        <w:tc>
          <w:tcPr>
            <w:tcW w:w="994" w:type="dxa"/>
            <w:shd w:val="clear" w:color="auto" w:fill="auto"/>
            <w:noWrap/>
            <w:vAlign w:val="center"/>
          </w:tcPr>
          <w:p w14:paraId="5C742979" w14:textId="77777777" w:rsidR="00817FB8" w:rsidRPr="00817FB8" w:rsidRDefault="00817FB8" w:rsidP="00817FB8">
            <w:pPr>
              <w:jc w:val="center"/>
            </w:pPr>
            <w:r w:rsidRPr="00817FB8">
              <w:t>-</w:t>
            </w:r>
          </w:p>
        </w:tc>
        <w:tc>
          <w:tcPr>
            <w:tcW w:w="708" w:type="dxa"/>
            <w:vAlign w:val="center"/>
          </w:tcPr>
          <w:p w14:paraId="6F67EEE1" w14:textId="77777777" w:rsidR="00817FB8" w:rsidRPr="00817FB8" w:rsidRDefault="00817FB8" w:rsidP="00817FB8">
            <w:pPr>
              <w:widowControl/>
              <w:jc w:val="center"/>
            </w:pPr>
            <w:r w:rsidRPr="00817FB8">
              <w:t>-</w:t>
            </w:r>
          </w:p>
        </w:tc>
      </w:tr>
      <w:tr w:rsidR="00817FB8" w:rsidRPr="00817FB8" w14:paraId="7BBE5F11" w14:textId="77777777" w:rsidTr="00297359">
        <w:trPr>
          <w:trHeight w:hRule="exact" w:val="340"/>
        </w:trPr>
        <w:tc>
          <w:tcPr>
            <w:tcW w:w="323" w:type="dxa"/>
            <w:vMerge/>
            <w:vAlign w:val="center"/>
          </w:tcPr>
          <w:p w14:paraId="2F446CA4" w14:textId="77777777" w:rsidR="00817FB8" w:rsidRPr="00817FB8" w:rsidRDefault="00817FB8" w:rsidP="00817FB8">
            <w:pPr>
              <w:widowControl/>
              <w:jc w:val="center"/>
            </w:pPr>
          </w:p>
        </w:tc>
        <w:tc>
          <w:tcPr>
            <w:tcW w:w="1662" w:type="dxa"/>
            <w:vMerge/>
            <w:vAlign w:val="center"/>
          </w:tcPr>
          <w:p w14:paraId="6F08A572" w14:textId="77777777" w:rsidR="00817FB8" w:rsidRPr="00817FB8" w:rsidRDefault="00817FB8" w:rsidP="00817FB8">
            <w:pPr>
              <w:widowControl/>
            </w:pPr>
          </w:p>
        </w:tc>
        <w:tc>
          <w:tcPr>
            <w:tcW w:w="709" w:type="dxa"/>
            <w:shd w:val="clear" w:color="auto" w:fill="auto"/>
            <w:noWrap/>
            <w:vAlign w:val="center"/>
          </w:tcPr>
          <w:p w14:paraId="39BFF1E6" w14:textId="77777777" w:rsidR="00817FB8" w:rsidRPr="00817FB8" w:rsidRDefault="00817FB8" w:rsidP="00817FB8">
            <w:pPr>
              <w:widowControl/>
              <w:jc w:val="center"/>
              <w:rPr>
                <w:color w:val="000000"/>
              </w:rPr>
            </w:pPr>
            <w:r w:rsidRPr="00817FB8">
              <w:rPr>
                <w:color w:val="000000"/>
              </w:rPr>
              <w:t>2027</w:t>
            </w:r>
          </w:p>
        </w:tc>
        <w:tc>
          <w:tcPr>
            <w:tcW w:w="1134" w:type="dxa"/>
            <w:shd w:val="clear" w:color="auto" w:fill="auto"/>
            <w:noWrap/>
            <w:vAlign w:val="center"/>
          </w:tcPr>
          <w:p w14:paraId="13AFE0F2" w14:textId="77777777" w:rsidR="00817FB8" w:rsidRPr="00817FB8" w:rsidRDefault="00817FB8" w:rsidP="00817FB8">
            <w:pPr>
              <w:widowControl/>
              <w:jc w:val="center"/>
              <w:rPr>
                <w:color w:val="000000"/>
              </w:rPr>
            </w:pPr>
            <w:r w:rsidRPr="00817FB8">
              <w:rPr>
                <w:color w:val="000000"/>
              </w:rPr>
              <w:t>X</w:t>
            </w:r>
          </w:p>
        </w:tc>
        <w:tc>
          <w:tcPr>
            <w:tcW w:w="992" w:type="dxa"/>
            <w:shd w:val="clear" w:color="auto" w:fill="auto"/>
            <w:noWrap/>
            <w:vAlign w:val="center"/>
          </w:tcPr>
          <w:p w14:paraId="5D5555F7" w14:textId="77777777" w:rsidR="00817FB8" w:rsidRPr="00817FB8" w:rsidRDefault="00817FB8" w:rsidP="00817FB8">
            <w:pPr>
              <w:widowControl/>
              <w:jc w:val="center"/>
              <w:rPr>
                <w:color w:val="000000"/>
              </w:rPr>
            </w:pPr>
            <w:r w:rsidRPr="00817FB8">
              <w:rPr>
                <w:color w:val="000000"/>
              </w:rPr>
              <w:t>1,0</w:t>
            </w:r>
          </w:p>
        </w:tc>
        <w:tc>
          <w:tcPr>
            <w:tcW w:w="851" w:type="dxa"/>
            <w:shd w:val="clear" w:color="auto" w:fill="auto"/>
            <w:noWrap/>
            <w:vAlign w:val="center"/>
          </w:tcPr>
          <w:p w14:paraId="2DCFCB75" w14:textId="77777777" w:rsidR="00817FB8" w:rsidRPr="00817FB8" w:rsidRDefault="00817FB8" w:rsidP="00817FB8">
            <w:pPr>
              <w:widowControl/>
              <w:jc w:val="center"/>
              <w:rPr>
                <w:color w:val="000000"/>
              </w:rPr>
            </w:pPr>
            <w:r w:rsidRPr="00817FB8">
              <w:rPr>
                <w:color w:val="000000"/>
              </w:rPr>
              <w:t>-</w:t>
            </w:r>
          </w:p>
        </w:tc>
        <w:tc>
          <w:tcPr>
            <w:tcW w:w="709" w:type="dxa"/>
            <w:shd w:val="clear" w:color="auto" w:fill="auto"/>
            <w:noWrap/>
            <w:vAlign w:val="center"/>
          </w:tcPr>
          <w:p w14:paraId="17BD2278" w14:textId="77777777" w:rsidR="00817FB8" w:rsidRPr="00817FB8" w:rsidRDefault="00817FB8" w:rsidP="00817FB8">
            <w:pPr>
              <w:jc w:val="center"/>
              <w:rPr>
                <w:color w:val="000000"/>
              </w:rPr>
            </w:pPr>
            <w:r w:rsidRPr="00817FB8">
              <w:rPr>
                <w:color w:val="000000"/>
              </w:rPr>
              <w:t>-</w:t>
            </w:r>
          </w:p>
        </w:tc>
        <w:tc>
          <w:tcPr>
            <w:tcW w:w="1418" w:type="dxa"/>
            <w:vAlign w:val="center"/>
          </w:tcPr>
          <w:p w14:paraId="4DE01CB3" w14:textId="77777777" w:rsidR="00817FB8" w:rsidRPr="00817FB8" w:rsidRDefault="00817FB8" w:rsidP="00817FB8">
            <w:pPr>
              <w:widowControl/>
              <w:jc w:val="center"/>
              <w:rPr>
                <w:color w:val="000000"/>
              </w:rPr>
            </w:pPr>
            <w:r w:rsidRPr="00817FB8">
              <w:rPr>
                <w:color w:val="000000"/>
              </w:rPr>
              <w:t>-</w:t>
            </w:r>
          </w:p>
        </w:tc>
        <w:tc>
          <w:tcPr>
            <w:tcW w:w="1275" w:type="dxa"/>
            <w:vAlign w:val="center"/>
          </w:tcPr>
          <w:p w14:paraId="29B9E754" w14:textId="77777777" w:rsidR="00817FB8" w:rsidRPr="00817FB8" w:rsidRDefault="00817FB8" w:rsidP="00817FB8">
            <w:pPr>
              <w:widowControl/>
              <w:jc w:val="center"/>
              <w:rPr>
                <w:color w:val="000000"/>
              </w:rPr>
            </w:pPr>
            <w:r w:rsidRPr="00817FB8">
              <w:rPr>
                <w:color w:val="000000"/>
              </w:rPr>
              <w:t>-</w:t>
            </w:r>
          </w:p>
        </w:tc>
        <w:tc>
          <w:tcPr>
            <w:tcW w:w="994" w:type="dxa"/>
            <w:shd w:val="clear" w:color="auto" w:fill="auto"/>
            <w:noWrap/>
            <w:vAlign w:val="center"/>
          </w:tcPr>
          <w:p w14:paraId="5BEC555C" w14:textId="77777777" w:rsidR="00817FB8" w:rsidRPr="00817FB8" w:rsidRDefault="00817FB8" w:rsidP="00817FB8">
            <w:pPr>
              <w:jc w:val="center"/>
              <w:rPr>
                <w:color w:val="C00000"/>
              </w:rPr>
            </w:pPr>
            <w:r w:rsidRPr="00817FB8">
              <w:rPr>
                <w:color w:val="C00000"/>
              </w:rPr>
              <w:t>-</w:t>
            </w:r>
          </w:p>
        </w:tc>
        <w:tc>
          <w:tcPr>
            <w:tcW w:w="708" w:type="dxa"/>
            <w:vAlign w:val="center"/>
          </w:tcPr>
          <w:p w14:paraId="14938E14" w14:textId="77777777" w:rsidR="00817FB8" w:rsidRPr="00817FB8" w:rsidRDefault="00817FB8" w:rsidP="00817FB8">
            <w:pPr>
              <w:widowControl/>
              <w:jc w:val="center"/>
              <w:rPr>
                <w:color w:val="C00000"/>
              </w:rPr>
            </w:pPr>
            <w:r w:rsidRPr="00817FB8">
              <w:rPr>
                <w:color w:val="C00000"/>
              </w:rPr>
              <w:t>-</w:t>
            </w:r>
          </w:p>
        </w:tc>
      </w:tr>
      <w:tr w:rsidR="00817FB8" w:rsidRPr="00817FB8" w14:paraId="74BFC6BA" w14:textId="77777777" w:rsidTr="00297359">
        <w:trPr>
          <w:trHeight w:hRule="exact" w:val="340"/>
        </w:trPr>
        <w:tc>
          <w:tcPr>
            <w:tcW w:w="323" w:type="dxa"/>
            <w:vMerge/>
            <w:vAlign w:val="center"/>
          </w:tcPr>
          <w:p w14:paraId="51520C28" w14:textId="77777777" w:rsidR="00817FB8" w:rsidRPr="00817FB8" w:rsidRDefault="00817FB8" w:rsidP="00817FB8">
            <w:pPr>
              <w:widowControl/>
              <w:jc w:val="center"/>
            </w:pPr>
          </w:p>
        </w:tc>
        <w:tc>
          <w:tcPr>
            <w:tcW w:w="1662" w:type="dxa"/>
            <w:vMerge/>
            <w:vAlign w:val="center"/>
          </w:tcPr>
          <w:p w14:paraId="53A93378" w14:textId="77777777" w:rsidR="00817FB8" w:rsidRPr="00817FB8" w:rsidRDefault="00817FB8" w:rsidP="00817FB8">
            <w:pPr>
              <w:widowControl/>
            </w:pPr>
          </w:p>
        </w:tc>
        <w:tc>
          <w:tcPr>
            <w:tcW w:w="709" w:type="dxa"/>
            <w:shd w:val="clear" w:color="auto" w:fill="auto"/>
            <w:noWrap/>
            <w:vAlign w:val="center"/>
          </w:tcPr>
          <w:p w14:paraId="1D2873BD" w14:textId="77777777" w:rsidR="00817FB8" w:rsidRPr="00817FB8" w:rsidRDefault="00817FB8" w:rsidP="00817FB8">
            <w:pPr>
              <w:widowControl/>
              <w:jc w:val="center"/>
              <w:rPr>
                <w:color w:val="000000"/>
              </w:rPr>
            </w:pPr>
            <w:r w:rsidRPr="00817FB8">
              <w:rPr>
                <w:color w:val="000000"/>
              </w:rPr>
              <w:t>2028</w:t>
            </w:r>
          </w:p>
        </w:tc>
        <w:tc>
          <w:tcPr>
            <w:tcW w:w="1134" w:type="dxa"/>
            <w:shd w:val="clear" w:color="auto" w:fill="auto"/>
            <w:noWrap/>
            <w:vAlign w:val="center"/>
          </w:tcPr>
          <w:p w14:paraId="33ECD7C7" w14:textId="77777777" w:rsidR="00817FB8" w:rsidRPr="00817FB8" w:rsidRDefault="00817FB8" w:rsidP="00817FB8">
            <w:pPr>
              <w:widowControl/>
              <w:jc w:val="center"/>
              <w:rPr>
                <w:color w:val="000000"/>
              </w:rPr>
            </w:pPr>
            <w:r w:rsidRPr="00817FB8">
              <w:rPr>
                <w:color w:val="000000"/>
              </w:rPr>
              <w:t>X</w:t>
            </w:r>
          </w:p>
        </w:tc>
        <w:tc>
          <w:tcPr>
            <w:tcW w:w="992" w:type="dxa"/>
            <w:shd w:val="clear" w:color="auto" w:fill="auto"/>
            <w:noWrap/>
            <w:vAlign w:val="center"/>
          </w:tcPr>
          <w:p w14:paraId="201EB706" w14:textId="77777777" w:rsidR="00817FB8" w:rsidRPr="00817FB8" w:rsidRDefault="00817FB8" w:rsidP="00817FB8">
            <w:pPr>
              <w:widowControl/>
              <w:jc w:val="center"/>
              <w:rPr>
                <w:color w:val="000000"/>
              </w:rPr>
            </w:pPr>
            <w:r w:rsidRPr="00817FB8">
              <w:rPr>
                <w:color w:val="000000"/>
              </w:rPr>
              <w:t>1,0</w:t>
            </w:r>
          </w:p>
        </w:tc>
        <w:tc>
          <w:tcPr>
            <w:tcW w:w="851" w:type="dxa"/>
            <w:shd w:val="clear" w:color="auto" w:fill="auto"/>
            <w:noWrap/>
            <w:vAlign w:val="center"/>
          </w:tcPr>
          <w:p w14:paraId="556030D4" w14:textId="77777777" w:rsidR="00817FB8" w:rsidRPr="00817FB8" w:rsidRDefault="00817FB8" w:rsidP="00817FB8">
            <w:pPr>
              <w:widowControl/>
              <w:jc w:val="center"/>
              <w:rPr>
                <w:color w:val="000000"/>
              </w:rPr>
            </w:pPr>
            <w:r w:rsidRPr="00817FB8">
              <w:rPr>
                <w:color w:val="000000"/>
              </w:rPr>
              <w:t>-</w:t>
            </w:r>
          </w:p>
        </w:tc>
        <w:tc>
          <w:tcPr>
            <w:tcW w:w="709" w:type="dxa"/>
            <w:shd w:val="clear" w:color="auto" w:fill="auto"/>
            <w:noWrap/>
            <w:vAlign w:val="center"/>
          </w:tcPr>
          <w:p w14:paraId="663E1213" w14:textId="77777777" w:rsidR="00817FB8" w:rsidRPr="00817FB8" w:rsidRDefault="00817FB8" w:rsidP="00817FB8">
            <w:pPr>
              <w:jc w:val="center"/>
              <w:rPr>
                <w:color w:val="000000"/>
              </w:rPr>
            </w:pPr>
            <w:r w:rsidRPr="00817FB8">
              <w:rPr>
                <w:color w:val="000000"/>
              </w:rPr>
              <w:t>-</w:t>
            </w:r>
          </w:p>
        </w:tc>
        <w:tc>
          <w:tcPr>
            <w:tcW w:w="1418" w:type="dxa"/>
            <w:vAlign w:val="center"/>
          </w:tcPr>
          <w:p w14:paraId="764853AB" w14:textId="77777777" w:rsidR="00817FB8" w:rsidRPr="00817FB8" w:rsidRDefault="00817FB8" w:rsidP="00817FB8">
            <w:pPr>
              <w:widowControl/>
              <w:jc w:val="center"/>
              <w:rPr>
                <w:color w:val="000000"/>
              </w:rPr>
            </w:pPr>
            <w:r w:rsidRPr="00817FB8">
              <w:rPr>
                <w:color w:val="000000"/>
              </w:rPr>
              <w:t>-</w:t>
            </w:r>
          </w:p>
        </w:tc>
        <w:tc>
          <w:tcPr>
            <w:tcW w:w="1275" w:type="dxa"/>
            <w:vAlign w:val="center"/>
          </w:tcPr>
          <w:p w14:paraId="4FBEAF1F" w14:textId="77777777" w:rsidR="00817FB8" w:rsidRPr="00817FB8" w:rsidRDefault="00817FB8" w:rsidP="00817FB8">
            <w:pPr>
              <w:widowControl/>
              <w:jc w:val="center"/>
              <w:rPr>
                <w:color w:val="000000"/>
              </w:rPr>
            </w:pPr>
            <w:r w:rsidRPr="00817FB8">
              <w:rPr>
                <w:color w:val="000000"/>
              </w:rPr>
              <w:t>-</w:t>
            </w:r>
          </w:p>
        </w:tc>
        <w:tc>
          <w:tcPr>
            <w:tcW w:w="994" w:type="dxa"/>
            <w:shd w:val="clear" w:color="auto" w:fill="auto"/>
            <w:noWrap/>
            <w:vAlign w:val="center"/>
          </w:tcPr>
          <w:p w14:paraId="61511698" w14:textId="77777777" w:rsidR="00817FB8" w:rsidRPr="00817FB8" w:rsidRDefault="00817FB8" w:rsidP="00817FB8">
            <w:pPr>
              <w:jc w:val="center"/>
              <w:rPr>
                <w:color w:val="C00000"/>
              </w:rPr>
            </w:pPr>
            <w:r w:rsidRPr="00817FB8">
              <w:rPr>
                <w:color w:val="C00000"/>
              </w:rPr>
              <w:t>-</w:t>
            </w:r>
          </w:p>
        </w:tc>
        <w:tc>
          <w:tcPr>
            <w:tcW w:w="708" w:type="dxa"/>
            <w:vAlign w:val="center"/>
          </w:tcPr>
          <w:p w14:paraId="7EDCB95B" w14:textId="77777777" w:rsidR="00817FB8" w:rsidRPr="00817FB8" w:rsidRDefault="00817FB8" w:rsidP="00817FB8">
            <w:pPr>
              <w:widowControl/>
              <w:jc w:val="center"/>
              <w:rPr>
                <w:color w:val="C00000"/>
              </w:rPr>
            </w:pPr>
            <w:r w:rsidRPr="00817FB8">
              <w:rPr>
                <w:color w:val="C00000"/>
              </w:rPr>
              <w:t>-</w:t>
            </w:r>
          </w:p>
        </w:tc>
      </w:tr>
    </w:tbl>
    <w:p w14:paraId="7C37B258" w14:textId="77777777" w:rsidR="00817FB8" w:rsidRPr="00817FB8" w:rsidRDefault="00817FB8" w:rsidP="00817FB8">
      <w:pPr>
        <w:pStyle w:val="a4"/>
        <w:tabs>
          <w:tab w:val="left" w:pos="993"/>
        </w:tabs>
        <w:ind w:left="0" w:firstLine="709"/>
        <w:jc w:val="both"/>
        <w:rPr>
          <w:snapToGrid w:val="0"/>
          <w:sz w:val="22"/>
          <w:szCs w:val="22"/>
        </w:rPr>
      </w:pPr>
    </w:p>
    <w:p w14:paraId="7FC1E602" w14:textId="77777777" w:rsidR="00817FB8" w:rsidRPr="00817FB8" w:rsidRDefault="00817FB8" w:rsidP="00817FB8">
      <w:pPr>
        <w:pStyle w:val="a4"/>
        <w:tabs>
          <w:tab w:val="left" w:pos="993"/>
        </w:tabs>
        <w:ind w:left="0" w:firstLine="709"/>
        <w:jc w:val="both"/>
        <w:rPr>
          <w:snapToGrid w:val="0"/>
          <w:sz w:val="22"/>
          <w:szCs w:val="22"/>
        </w:rPr>
      </w:pPr>
      <w:r w:rsidRPr="00817FB8">
        <w:rPr>
          <w:snapToGrid w:val="0"/>
          <w:sz w:val="22"/>
          <w:szCs w:val="22"/>
        </w:rPr>
        <w:t>8.</w:t>
      </w:r>
      <w:r w:rsidRPr="00817FB8">
        <w:rPr>
          <w:snapToGrid w:val="0"/>
          <w:sz w:val="22"/>
          <w:szCs w:val="22"/>
        </w:rPr>
        <w:tab/>
        <w:t>Установить к тарифам на тепловую энергию для потребителей АО «ИвГТЭ» повышающий коэффициент в размере 1,01.</w:t>
      </w:r>
    </w:p>
    <w:p w14:paraId="4CA1C74C" w14:textId="77777777" w:rsidR="00817FB8" w:rsidRPr="00817FB8" w:rsidRDefault="00817FB8" w:rsidP="00817FB8">
      <w:pPr>
        <w:pStyle w:val="a4"/>
        <w:tabs>
          <w:tab w:val="left" w:pos="993"/>
        </w:tabs>
        <w:ind w:left="0" w:firstLine="709"/>
        <w:jc w:val="both"/>
        <w:rPr>
          <w:snapToGrid w:val="0"/>
          <w:sz w:val="22"/>
          <w:szCs w:val="22"/>
        </w:rPr>
      </w:pPr>
      <w:r w:rsidRPr="00817FB8">
        <w:rPr>
          <w:snapToGrid w:val="0"/>
          <w:sz w:val="22"/>
          <w:szCs w:val="22"/>
        </w:rPr>
        <w:t>9.</w:t>
      </w:r>
      <w:r w:rsidRPr="00817FB8">
        <w:rPr>
          <w:snapToGrid w:val="0"/>
          <w:sz w:val="22"/>
          <w:szCs w:val="22"/>
        </w:rPr>
        <w:tab/>
        <w:t>Повышающий коэффициент, установленный в п. 8, применяется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w:t>
      </w:r>
    </w:p>
    <w:p w14:paraId="75679017" w14:textId="77777777" w:rsidR="00817FB8" w:rsidRPr="00817FB8" w:rsidRDefault="00817FB8" w:rsidP="00817FB8">
      <w:pPr>
        <w:pStyle w:val="a4"/>
        <w:tabs>
          <w:tab w:val="left" w:pos="993"/>
        </w:tabs>
        <w:ind w:left="0" w:firstLine="709"/>
        <w:jc w:val="both"/>
        <w:rPr>
          <w:snapToGrid w:val="0"/>
          <w:sz w:val="22"/>
          <w:szCs w:val="22"/>
        </w:rPr>
      </w:pPr>
      <w:r w:rsidRPr="00817FB8">
        <w:rPr>
          <w:snapToGrid w:val="0"/>
          <w:sz w:val="22"/>
          <w:szCs w:val="22"/>
        </w:rPr>
        <w:t>10.</w:t>
      </w:r>
      <w:r w:rsidRPr="00817FB8">
        <w:rPr>
          <w:snapToGrid w:val="0"/>
          <w:sz w:val="22"/>
          <w:szCs w:val="22"/>
        </w:rPr>
        <w:tab/>
        <w:t>Тарифы, установленные в п. 1, 2, долгосрочные параметры, установленные в п. 7, действуют с 01.01.2024 по 31.12.2028.</w:t>
      </w:r>
    </w:p>
    <w:p w14:paraId="210FA843" w14:textId="77777777" w:rsidR="00817FB8" w:rsidRPr="00817FB8" w:rsidRDefault="00817FB8" w:rsidP="00817FB8">
      <w:pPr>
        <w:pStyle w:val="a4"/>
        <w:tabs>
          <w:tab w:val="left" w:pos="993"/>
        </w:tabs>
        <w:ind w:left="0" w:firstLine="709"/>
        <w:jc w:val="both"/>
        <w:rPr>
          <w:snapToGrid w:val="0"/>
          <w:sz w:val="22"/>
          <w:szCs w:val="22"/>
        </w:rPr>
      </w:pPr>
      <w:r w:rsidRPr="00817FB8">
        <w:rPr>
          <w:snapToGrid w:val="0"/>
          <w:sz w:val="22"/>
          <w:szCs w:val="22"/>
        </w:rPr>
        <w:t>11.</w:t>
      </w:r>
      <w:r w:rsidRPr="00817FB8">
        <w:rPr>
          <w:snapToGrid w:val="0"/>
          <w:sz w:val="22"/>
          <w:szCs w:val="22"/>
        </w:rPr>
        <w:tab/>
        <w:t>Повышающий коэффициент, установленный в п. 8, действует с 01.01.2024 по 31.12.2024.</w:t>
      </w:r>
    </w:p>
    <w:p w14:paraId="70B6C703" w14:textId="77777777" w:rsidR="00817FB8" w:rsidRPr="00817FB8" w:rsidRDefault="00817FB8" w:rsidP="00817FB8">
      <w:pPr>
        <w:pStyle w:val="a4"/>
        <w:tabs>
          <w:tab w:val="left" w:pos="993"/>
        </w:tabs>
        <w:ind w:left="0" w:firstLine="709"/>
        <w:jc w:val="both"/>
        <w:rPr>
          <w:snapToGrid w:val="0"/>
          <w:sz w:val="22"/>
          <w:szCs w:val="22"/>
        </w:rPr>
      </w:pPr>
      <w:r w:rsidRPr="00817FB8">
        <w:rPr>
          <w:snapToGrid w:val="0"/>
          <w:sz w:val="22"/>
          <w:szCs w:val="22"/>
        </w:rPr>
        <w:t>12.</w:t>
      </w:r>
      <w:r w:rsidRPr="00817FB8">
        <w:rPr>
          <w:snapToGrid w:val="0"/>
          <w:sz w:val="22"/>
          <w:szCs w:val="22"/>
        </w:rPr>
        <w:tab/>
        <w:t>С 01.01.2024 признать утратившими силу приложения 1, 2 к постановлению Департамента энергетики и тарифов Ивановской области от 22.11.2022 № 52-т/1, приложения 6, 7 к постановлению Департамента энергетики и тарифов Ивановской области от 20.12.2019 № 59-т/40, приложение 8 к постановлению Департамента энергетики и тарифов Ивановской области от 30.06.2021 № 27-т/2, приложение 3 к постановлению Департамента энергетики и тарифов Ивановской области от 28.07.2021 № 32-т/1, приложение 3 к постановлению Департамента энергетики и тарифов Ивановской области от 16.07.2021 № 30-т/2, приложение 7 к постановлению Департамента энергетики и тарифов Ивановской области от 20.12.2018 № 239-т/75.</w:t>
      </w:r>
    </w:p>
    <w:p w14:paraId="2EFDB288" w14:textId="77777777" w:rsidR="00254566" w:rsidRDefault="00817FB8" w:rsidP="00817FB8">
      <w:pPr>
        <w:pStyle w:val="a4"/>
        <w:tabs>
          <w:tab w:val="left" w:pos="993"/>
        </w:tabs>
        <w:ind w:left="0" w:firstLine="709"/>
        <w:jc w:val="both"/>
        <w:rPr>
          <w:snapToGrid w:val="0"/>
          <w:sz w:val="22"/>
          <w:szCs w:val="22"/>
        </w:rPr>
      </w:pPr>
      <w:r w:rsidRPr="00817FB8">
        <w:rPr>
          <w:snapToGrid w:val="0"/>
          <w:sz w:val="22"/>
          <w:szCs w:val="22"/>
        </w:rPr>
        <w:t>13.</w:t>
      </w:r>
      <w:r w:rsidRPr="00817FB8">
        <w:rPr>
          <w:snapToGrid w:val="0"/>
          <w:sz w:val="22"/>
          <w:szCs w:val="22"/>
        </w:rPr>
        <w:tab/>
      </w:r>
      <w:r>
        <w:rPr>
          <w:snapToGrid w:val="0"/>
          <w:sz w:val="22"/>
          <w:szCs w:val="22"/>
        </w:rPr>
        <w:t>П</w:t>
      </w:r>
      <w:r w:rsidRPr="00817FB8">
        <w:rPr>
          <w:snapToGrid w:val="0"/>
          <w:sz w:val="22"/>
          <w:szCs w:val="22"/>
        </w:rPr>
        <w:t>остановление вступает в силу после дня его официального опубликования.</w:t>
      </w:r>
    </w:p>
    <w:p w14:paraId="55B6C95F" w14:textId="77777777" w:rsidR="00817FB8" w:rsidRDefault="00817FB8" w:rsidP="00817FB8">
      <w:pPr>
        <w:pStyle w:val="a4"/>
        <w:tabs>
          <w:tab w:val="left" w:pos="993"/>
        </w:tabs>
        <w:ind w:left="0" w:firstLine="709"/>
        <w:jc w:val="both"/>
        <w:rPr>
          <w:snapToGrid w:val="0"/>
          <w:sz w:val="22"/>
          <w:szCs w:val="22"/>
        </w:rPr>
      </w:pPr>
    </w:p>
    <w:p w14:paraId="605823AB" w14:textId="77777777" w:rsidR="00F965DD" w:rsidRPr="008603D8" w:rsidRDefault="00F965DD" w:rsidP="00817FB8">
      <w:pPr>
        <w:pStyle w:val="a4"/>
        <w:tabs>
          <w:tab w:val="left" w:pos="993"/>
        </w:tabs>
        <w:ind w:left="0" w:firstLine="709"/>
        <w:jc w:val="both"/>
        <w:rPr>
          <w:b/>
          <w:bCs/>
          <w:sz w:val="22"/>
          <w:szCs w:val="22"/>
        </w:rPr>
      </w:pPr>
      <w:r w:rsidRPr="008603D8">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F965DD" w:rsidRPr="008603D8" w14:paraId="23413B23" w14:textId="77777777" w:rsidTr="00297359">
        <w:tc>
          <w:tcPr>
            <w:tcW w:w="959" w:type="dxa"/>
          </w:tcPr>
          <w:p w14:paraId="305D2F03" w14:textId="77777777" w:rsidR="00F965DD" w:rsidRPr="008603D8" w:rsidRDefault="00F965DD" w:rsidP="00297359">
            <w:pPr>
              <w:tabs>
                <w:tab w:val="left" w:pos="4020"/>
              </w:tabs>
              <w:jc w:val="center"/>
              <w:rPr>
                <w:sz w:val="22"/>
                <w:szCs w:val="22"/>
              </w:rPr>
            </w:pPr>
            <w:r w:rsidRPr="008603D8">
              <w:rPr>
                <w:sz w:val="22"/>
                <w:szCs w:val="22"/>
              </w:rPr>
              <w:t>№ п/п</w:t>
            </w:r>
          </w:p>
        </w:tc>
        <w:tc>
          <w:tcPr>
            <w:tcW w:w="2391" w:type="dxa"/>
          </w:tcPr>
          <w:p w14:paraId="01E16268" w14:textId="77777777" w:rsidR="00F965DD" w:rsidRPr="008603D8" w:rsidRDefault="00F965DD" w:rsidP="00297359">
            <w:pPr>
              <w:tabs>
                <w:tab w:val="left" w:pos="4020"/>
              </w:tabs>
              <w:rPr>
                <w:sz w:val="22"/>
                <w:szCs w:val="22"/>
              </w:rPr>
            </w:pPr>
            <w:r w:rsidRPr="008603D8">
              <w:rPr>
                <w:sz w:val="22"/>
                <w:szCs w:val="22"/>
              </w:rPr>
              <w:t>Члены правления</w:t>
            </w:r>
          </w:p>
        </w:tc>
        <w:tc>
          <w:tcPr>
            <w:tcW w:w="3493" w:type="dxa"/>
          </w:tcPr>
          <w:p w14:paraId="3E88DADE" w14:textId="77777777" w:rsidR="00F965DD" w:rsidRPr="008603D8" w:rsidRDefault="00F965DD" w:rsidP="00297359">
            <w:pPr>
              <w:tabs>
                <w:tab w:val="left" w:pos="4020"/>
              </w:tabs>
              <w:jc w:val="center"/>
              <w:rPr>
                <w:sz w:val="22"/>
                <w:szCs w:val="22"/>
              </w:rPr>
            </w:pPr>
            <w:r w:rsidRPr="008603D8">
              <w:rPr>
                <w:sz w:val="22"/>
                <w:szCs w:val="22"/>
              </w:rPr>
              <w:t>Результаты голосования</w:t>
            </w:r>
          </w:p>
        </w:tc>
      </w:tr>
      <w:tr w:rsidR="00F965DD" w:rsidRPr="008603D8" w14:paraId="499DB9FC" w14:textId="77777777" w:rsidTr="00297359">
        <w:tc>
          <w:tcPr>
            <w:tcW w:w="959" w:type="dxa"/>
          </w:tcPr>
          <w:p w14:paraId="188678F2" w14:textId="77777777" w:rsidR="00F965DD" w:rsidRPr="008603D8" w:rsidRDefault="00F965DD" w:rsidP="00297359">
            <w:pPr>
              <w:tabs>
                <w:tab w:val="left" w:pos="4020"/>
              </w:tabs>
              <w:jc w:val="center"/>
              <w:rPr>
                <w:sz w:val="22"/>
                <w:szCs w:val="22"/>
              </w:rPr>
            </w:pPr>
            <w:r w:rsidRPr="008603D8">
              <w:rPr>
                <w:sz w:val="22"/>
                <w:szCs w:val="22"/>
              </w:rPr>
              <w:t>1.</w:t>
            </w:r>
          </w:p>
        </w:tc>
        <w:tc>
          <w:tcPr>
            <w:tcW w:w="2391" w:type="dxa"/>
          </w:tcPr>
          <w:p w14:paraId="79DA9D79" w14:textId="77777777" w:rsidR="00F965DD" w:rsidRPr="008603D8" w:rsidRDefault="00F965DD" w:rsidP="00297359">
            <w:pPr>
              <w:tabs>
                <w:tab w:val="left" w:pos="4020"/>
              </w:tabs>
              <w:rPr>
                <w:sz w:val="22"/>
                <w:szCs w:val="22"/>
              </w:rPr>
            </w:pPr>
            <w:r w:rsidRPr="008603D8">
              <w:rPr>
                <w:sz w:val="22"/>
                <w:szCs w:val="22"/>
              </w:rPr>
              <w:t>Морева Е.Н.</w:t>
            </w:r>
          </w:p>
        </w:tc>
        <w:tc>
          <w:tcPr>
            <w:tcW w:w="3493" w:type="dxa"/>
          </w:tcPr>
          <w:p w14:paraId="52D828B0" w14:textId="77777777" w:rsidR="00F965DD" w:rsidRPr="008603D8" w:rsidRDefault="00F965DD" w:rsidP="00297359">
            <w:pPr>
              <w:jc w:val="center"/>
              <w:rPr>
                <w:sz w:val="22"/>
                <w:szCs w:val="22"/>
              </w:rPr>
            </w:pPr>
            <w:r w:rsidRPr="008603D8">
              <w:rPr>
                <w:sz w:val="22"/>
                <w:szCs w:val="22"/>
              </w:rPr>
              <w:t>за</w:t>
            </w:r>
          </w:p>
        </w:tc>
      </w:tr>
      <w:tr w:rsidR="00F965DD" w:rsidRPr="008603D8" w14:paraId="461F14C9" w14:textId="77777777" w:rsidTr="00297359">
        <w:tc>
          <w:tcPr>
            <w:tcW w:w="959" w:type="dxa"/>
          </w:tcPr>
          <w:p w14:paraId="42F4CE6A" w14:textId="77777777" w:rsidR="00F965DD" w:rsidRPr="008603D8" w:rsidRDefault="00F965DD" w:rsidP="00297359">
            <w:pPr>
              <w:tabs>
                <w:tab w:val="left" w:pos="4020"/>
              </w:tabs>
              <w:jc w:val="center"/>
              <w:rPr>
                <w:sz w:val="22"/>
                <w:szCs w:val="22"/>
              </w:rPr>
            </w:pPr>
            <w:r w:rsidRPr="008603D8">
              <w:rPr>
                <w:sz w:val="22"/>
                <w:szCs w:val="22"/>
              </w:rPr>
              <w:t>2.</w:t>
            </w:r>
          </w:p>
        </w:tc>
        <w:tc>
          <w:tcPr>
            <w:tcW w:w="2391" w:type="dxa"/>
          </w:tcPr>
          <w:p w14:paraId="449F987E" w14:textId="77777777" w:rsidR="00F965DD" w:rsidRPr="008603D8" w:rsidRDefault="00F965DD" w:rsidP="00297359">
            <w:pPr>
              <w:tabs>
                <w:tab w:val="left" w:pos="4020"/>
              </w:tabs>
              <w:rPr>
                <w:sz w:val="22"/>
                <w:szCs w:val="22"/>
              </w:rPr>
            </w:pPr>
            <w:r w:rsidRPr="008603D8">
              <w:rPr>
                <w:sz w:val="22"/>
                <w:szCs w:val="22"/>
              </w:rPr>
              <w:t>Бугаева С.Е.</w:t>
            </w:r>
          </w:p>
        </w:tc>
        <w:tc>
          <w:tcPr>
            <w:tcW w:w="3493" w:type="dxa"/>
          </w:tcPr>
          <w:p w14:paraId="39A9E766" w14:textId="77777777" w:rsidR="00F965DD" w:rsidRPr="008603D8" w:rsidRDefault="00F965DD" w:rsidP="00297359">
            <w:pPr>
              <w:jc w:val="center"/>
              <w:rPr>
                <w:sz w:val="22"/>
                <w:szCs w:val="22"/>
              </w:rPr>
            </w:pPr>
            <w:r w:rsidRPr="008603D8">
              <w:rPr>
                <w:sz w:val="22"/>
                <w:szCs w:val="22"/>
              </w:rPr>
              <w:t>за</w:t>
            </w:r>
          </w:p>
        </w:tc>
      </w:tr>
      <w:tr w:rsidR="00F965DD" w:rsidRPr="008603D8" w14:paraId="67332F9A" w14:textId="77777777" w:rsidTr="00297359">
        <w:tc>
          <w:tcPr>
            <w:tcW w:w="959" w:type="dxa"/>
          </w:tcPr>
          <w:p w14:paraId="316D4FF7" w14:textId="77777777" w:rsidR="00F965DD" w:rsidRPr="008603D8" w:rsidRDefault="00F965DD" w:rsidP="00297359">
            <w:pPr>
              <w:tabs>
                <w:tab w:val="left" w:pos="4020"/>
              </w:tabs>
              <w:jc w:val="center"/>
              <w:rPr>
                <w:sz w:val="22"/>
                <w:szCs w:val="22"/>
              </w:rPr>
            </w:pPr>
            <w:r w:rsidRPr="008603D8">
              <w:rPr>
                <w:sz w:val="22"/>
                <w:szCs w:val="22"/>
              </w:rPr>
              <w:t>3.</w:t>
            </w:r>
          </w:p>
        </w:tc>
        <w:tc>
          <w:tcPr>
            <w:tcW w:w="2391" w:type="dxa"/>
          </w:tcPr>
          <w:p w14:paraId="49A1949E" w14:textId="77777777" w:rsidR="00F965DD" w:rsidRPr="008603D8" w:rsidRDefault="00F965DD" w:rsidP="00297359">
            <w:pPr>
              <w:tabs>
                <w:tab w:val="left" w:pos="4020"/>
              </w:tabs>
              <w:rPr>
                <w:sz w:val="22"/>
                <w:szCs w:val="22"/>
              </w:rPr>
            </w:pPr>
            <w:r w:rsidRPr="008603D8">
              <w:rPr>
                <w:sz w:val="22"/>
                <w:szCs w:val="22"/>
              </w:rPr>
              <w:t>Гущина Н.Б.</w:t>
            </w:r>
          </w:p>
        </w:tc>
        <w:tc>
          <w:tcPr>
            <w:tcW w:w="3493" w:type="dxa"/>
          </w:tcPr>
          <w:p w14:paraId="56CF3BBA" w14:textId="77777777" w:rsidR="00F965DD" w:rsidRPr="008603D8" w:rsidRDefault="00F965DD" w:rsidP="00297359">
            <w:pPr>
              <w:jc w:val="center"/>
              <w:rPr>
                <w:sz w:val="22"/>
                <w:szCs w:val="22"/>
              </w:rPr>
            </w:pPr>
            <w:r w:rsidRPr="008603D8">
              <w:rPr>
                <w:sz w:val="22"/>
                <w:szCs w:val="22"/>
              </w:rPr>
              <w:t>за</w:t>
            </w:r>
          </w:p>
        </w:tc>
      </w:tr>
      <w:tr w:rsidR="00F965DD" w:rsidRPr="008603D8" w14:paraId="0C4B4ED9" w14:textId="77777777" w:rsidTr="00297359">
        <w:tc>
          <w:tcPr>
            <w:tcW w:w="959" w:type="dxa"/>
          </w:tcPr>
          <w:p w14:paraId="31B60967" w14:textId="77777777" w:rsidR="00F965DD" w:rsidRPr="008603D8" w:rsidRDefault="00F965DD" w:rsidP="00297359">
            <w:pPr>
              <w:tabs>
                <w:tab w:val="left" w:pos="4020"/>
              </w:tabs>
              <w:jc w:val="center"/>
              <w:rPr>
                <w:sz w:val="22"/>
                <w:szCs w:val="22"/>
              </w:rPr>
            </w:pPr>
            <w:r w:rsidRPr="008603D8">
              <w:rPr>
                <w:sz w:val="22"/>
                <w:szCs w:val="22"/>
              </w:rPr>
              <w:t>4.</w:t>
            </w:r>
          </w:p>
        </w:tc>
        <w:tc>
          <w:tcPr>
            <w:tcW w:w="2391" w:type="dxa"/>
          </w:tcPr>
          <w:p w14:paraId="2F9381D2" w14:textId="77777777" w:rsidR="00F965DD" w:rsidRPr="008603D8" w:rsidRDefault="00F965DD" w:rsidP="00297359">
            <w:pPr>
              <w:tabs>
                <w:tab w:val="left" w:pos="4020"/>
              </w:tabs>
              <w:rPr>
                <w:sz w:val="22"/>
                <w:szCs w:val="22"/>
              </w:rPr>
            </w:pPr>
            <w:r w:rsidRPr="008603D8">
              <w:rPr>
                <w:sz w:val="22"/>
                <w:szCs w:val="22"/>
              </w:rPr>
              <w:t>Турбачкина Е.В.</w:t>
            </w:r>
          </w:p>
        </w:tc>
        <w:tc>
          <w:tcPr>
            <w:tcW w:w="3493" w:type="dxa"/>
          </w:tcPr>
          <w:p w14:paraId="48E8211E" w14:textId="77777777" w:rsidR="00F965DD" w:rsidRPr="008603D8" w:rsidRDefault="00F965DD" w:rsidP="00297359">
            <w:pPr>
              <w:tabs>
                <w:tab w:val="left" w:pos="4020"/>
              </w:tabs>
              <w:jc w:val="center"/>
              <w:rPr>
                <w:sz w:val="22"/>
                <w:szCs w:val="22"/>
              </w:rPr>
            </w:pPr>
            <w:r w:rsidRPr="008603D8">
              <w:rPr>
                <w:sz w:val="22"/>
                <w:szCs w:val="22"/>
              </w:rPr>
              <w:t>за</w:t>
            </w:r>
          </w:p>
        </w:tc>
      </w:tr>
      <w:tr w:rsidR="00F965DD" w:rsidRPr="008603D8" w14:paraId="65A6F30D" w14:textId="77777777" w:rsidTr="00297359">
        <w:tc>
          <w:tcPr>
            <w:tcW w:w="959" w:type="dxa"/>
          </w:tcPr>
          <w:p w14:paraId="401C913B" w14:textId="77777777" w:rsidR="00F965DD" w:rsidRPr="008603D8" w:rsidRDefault="00F965DD" w:rsidP="00297359">
            <w:pPr>
              <w:tabs>
                <w:tab w:val="left" w:pos="4020"/>
              </w:tabs>
              <w:jc w:val="center"/>
              <w:rPr>
                <w:sz w:val="22"/>
                <w:szCs w:val="22"/>
              </w:rPr>
            </w:pPr>
            <w:r w:rsidRPr="008603D8">
              <w:rPr>
                <w:sz w:val="22"/>
                <w:szCs w:val="22"/>
              </w:rPr>
              <w:t>5.</w:t>
            </w:r>
          </w:p>
        </w:tc>
        <w:tc>
          <w:tcPr>
            <w:tcW w:w="2391" w:type="dxa"/>
          </w:tcPr>
          <w:p w14:paraId="22FC5954" w14:textId="77777777" w:rsidR="00F965DD" w:rsidRPr="008603D8" w:rsidRDefault="00F965DD" w:rsidP="00297359">
            <w:pPr>
              <w:tabs>
                <w:tab w:val="left" w:pos="4020"/>
              </w:tabs>
              <w:rPr>
                <w:sz w:val="22"/>
                <w:szCs w:val="22"/>
              </w:rPr>
            </w:pPr>
            <w:r w:rsidRPr="008603D8">
              <w:rPr>
                <w:sz w:val="22"/>
                <w:szCs w:val="22"/>
              </w:rPr>
              <w:t>Полозов И.Г.</w:t>
            </w:r>
          </w:p>
        </w:tc>
        <w:tc>
          <w:tcPr>
            <w:tcW w:w="3493" w:type="dxa"/>
          </w:tcPr>
          <w:p w14:paraId="45FBBDA3" w14:textId="77777777" w:rsidR="00F965DD" w:rsidRPr="008603D8" w:rsidRDefault="00F965DD" w:rsidP="00297359">
            <w:pPr>
              <w:tabs>
                <w:tab w:val="left" w:pos="4020"/>
              </w:tabs>
              <w:jc w:val="center"/>
              <w:rPr>
                <w:sz w:val="22"/>
                <w:szCs w:val="22"/>
              </w:rPr>
            </w:pPr>
            <w:r w:rsidRPr="008603D8">
              <w:rPr>
                <w:sz w:val="22"/>
                <w:szCs w:val="22"/>
              </w:rPr>
              <w:t>за</w:t>
            </w:r>
          </w:p>
        </w:tc>
      </w:tr>
      <w:tr w:rsidR="00F965DD" w:rsidRPr="008603D8" w14:paraId="2A1592E4" w14:textId="77777777" w:rsidTr="00297359">
        <w:tc>
          <w:tcPr>
            <w:tcW w:w="959" w:type="dxa"/>
          </w:tcPr>
          <w:p w14:paraId="50C71596" w14:textId="77777777" w:rsidR="00F965DD" w:rsidRPr="008603D8" w:rsidRDefault="00F965DD" w:rsidP="00297359">
            <w:pPr>
              <w:tabs>
                <w:tab w:val="left" w:pos="4020"/>
              </w:tabs>
              <w:jc w:val="center"/>
              <w:rPr>
                <w:sz w:val="22"/>
                <w:szCs w:val="22"/>
              </w:rPr>
            </w:pPr>
            <w:r w:rsidRPr="008603D8">
              <w:rPr>
                <w:sz w:val="22"/>
                <w:szCs w:val="22"/>
              </w:rPr>
              <w:t>6.</w:t>
            </w:r>
          </w:p>
        </w:tc>
        <w:tc>
          <w:tcPr>
            <w:tcW w:w="2391" w:type="dxa"/>
          </w:tcPr>
          <w:p w14:paraId="0093E97F" w14:textId="77777777" w:rsidR="00F965DD" w:rsidRPr="008603D8" w:rsidRDefault="00F965DD" w:rsidP="00297359">
            <w:pPr>
              <w:tabs>
                <w:tab w:val="left" w:pos="4020"/>
              </w:tabs>
              <w:rPr>
                <w:sz w:val="22"/>
                <w:szCs w:val="22"/>
              </w:rPr>
            </w:pPr>
            <w:r w:rsidRPr="008603D8">
              <w:rPr>
                <w:sz w:val="22"/>
                <w:szCs w:val="22"/>
              </w:rPr>
              <w:t>Коннова Е.А.</w:t>
            </w:r>
          </w:p>
        </w:tc>
        <w:tc>
          <w:tcPr>
            <w:tcW w:w="3493" w:type="dxa"/>
          </w:tcPr>
          <w:p w14:paraId="457163FC" w14:textId="77777777" w:rsidR="00F965DD" w:rsidRPr="008603D8" w:rsidRDefault="00F965DD" w:rsidP="00297359">
            <w:pPr>
              <w:tabs>
                <w:tab w:val="left" w:pos="4020"/>
              </w:tabs>
              <w:jc w:val="center"/>
              <w:rPr>
                <w:sz w:val="22"/>
                <w:szCs w:val="22"/>
              </w:rPr>
            </w:pPr>
            <w:r w:rsidRPr="008603D8">
              <w:rPr>
                <w:sz w:val="22"/>
                <w:szCs w:val="22"/>
              </w:rPr>
              <w:t>за</w:t>
            </w:r>
          </w:p>
        </w:tc>
      </w:tr>
      <w:tr w:rsidR="00F965DD" w:rsidRPr="008603D8" w14:paraId="2491642B" w14:textId="77777777" w:rsidTr="00297359">
        <w:tc>
          <w:tcPr>
            <w:tcW w:w="959" w:type="dxa"/>
          </w:tcPr>
          <w:p w14:paraId="18B0F9B1" w14:textId="77777777" w:rsidR="00F965DD" w:rsidRPr="008603D8" w:rsidRDefault="00F965DD" w:rsidP="00297359">
            <w:pPr>
              <w:tabs>
                <w:tab w:val="left" w:pos="4020"/>
              </w:tabs>
              <w:jc w:val="center"/>
              <w:rPr>
                <w:sz w:val="22"/>
                <w:szCs w:val="22"/>
              </w:rPr>
            </w:pPr>
            <w:r w:rsidRPr="008603D8">
              <w:rPr>
                <w:sz w:val="22"/>
                <w:szCs w:val="22"/>
              </w:rPr>
              <w:t>7.</w:t>
            </w:r>
          </w:p>
        </w:tc>
        <w:tc>
          <w:tcPr>
            <w:tcW w:w="2391" w:type="dxa"/>
          </w:tcPr>
          <w:p w14:paraId="5867AC01" w14:textId="77777777" w:rsidR="00F965DD" w:rsidRPr="008603D8" w:rsidRDefault="00F965DD" w:rsidP="00297359">
            <w:pPr>
              <w:tabs>
                <w:tab w:val="left" w:pos="4020"/>
              </w:tabs>
              <w:rPr>
                <w:sz w:val="22"/>
                <w:szCs w:val="22"/>
              </w:rPr>
            </w:pPr>
            <w:r w:rsidRPr="008603D8">
              <w:rPr>
                <w:sz w:val="22"/>
                <w:szCs w:val="22"/>
              </w:rPr>
              <w:t>Агапова О.П.</w:t>
            </w:r>
          </w:p>
        </w:tc>
        <w:tc>
          <w:tcPr>
            <w:tcW w:w="3493" w:type="dxa"/>
          </w:tcPr>
          <w:p w14:paraId="1C3E7EC1" w14:textId="77777777" w:rsidR="00F965DD" w:rsidRPr="008603D8" w:rsidRDefault="00F965DD" w:rsidP="00297359">
            <w:pPr>
              <w:tabs>
                <w:tab w:val="left" w:pos="4020"/>
              </w:tabs>
              <w:jc w:val="center"/>
              <w:rPr>
                <w:sz w:val="22"/>
                <w:szCs w:val="22"/>
              </w:rPr>
            </w:pPr>
            <w:r w:rsidRPr="008603D8">
              <w:rPr>
                <w:sz w:val="22"/>
                <w:szCs w:val="22"/>
              </w:rPr>
              <w:t>за</w:t>
            </w:r>
          </w:p>
        </w:tc>
      </w:tr>
    </w:tbl>
    <w:p w14:paraId="78BC85FB" w14:textId="77777777" w:rsidR="00F965DD" w:rsidRPr="008603D8" w:rsidRDefault="00F965DD" w:rsidP="00F965DD">
      <w:pPr>
        <w:pStyle w:val="24"/>
        <w:widowControl/>
        <w:tabs>
          <w:tab w:val="left" w:pos="851"/>
          <w:tab w:val="left" w:pos="1134"/>
          <w:tab w:val="left" w:pos="1276"/>
        </w:tabs>
        <w:ind w:left="709" w:firstLine="0"/>
        <w:rPr>
          <w:sz w:val="22"/>
          <w:szCs w:val="22"/>
        </w:rPr>
      </w:pPr>
      <w:r w:rsidRPr="008603D8">
        <w:rPr>
          <w:sz w:val="22"/>
          <w:szCs w:val="22"/>
        </w:rPr>
        <w:t>Итого: за – 7, против – 0, воздержался – 0, отсутствуют – 0.</w:t>
      </w:r>
    </w:p>
    <w:p w14:paraId="736CEF82" w14:textId="77777777" w:rsidR="00F965DD" w:rsidRDefault="00F965DD" w:rsidP="001D573C">
      <w:pPr>
        <w:pStyle w:val="a4"/>
        <w:tabs>
          <w:tab w:val="left" w:pos="1276"/>
        </w:tabs>
        <w:ind w:left="0" w:firstLine="709"/>
        <w:jc w:val="both"/>
        <w:rPr>
          <w:color w:val="000000" w:themeColor="text1"/>
          <w:sz w:val="22"/>
          <w:szCs w:val="22"/>
        </w:rPr>
      </w:pPr>
    </w:p>
    <w:p w14:paraId="352D3BD9" w14:textId="77777777" w:rsidR="00AE5595" w:rsidRPr="002D4076" w:rsidRDefault="00AE5595" w:rsidP="002D4076">
      <w:pPr>
        <w:tabs>
          <w:tab w:val="left" w:pos="1276"/>
        </w:tabs>
        <w:ind w:firstLine="709"/>
        <w:jc w:val="both"/>
        <w:rPr>
          <w:b/>
          <w:bCs/>
          <w:color w:val="000000" w:themeColor="text1"/>
          <w:sz w:val="22"/>
          <w:szCs w:val="22"/>
        </w:rPr>
      </w:pPr>
      <w:r w:rsidRPr="000E2CB4">
        <w:rPr>
          <w:b/>
          <w:bCs/>
          <w:sz w:val="22"/>
          <w:szCs w:val="22"/>
        </w:rPr>
        <w:t xml:space="preserve">4. </w:t>
      </w:r>
      <w:r w:rsidR="00542F88" w:rsidRPr="000E2CB4">
        <w:rPr>
          <w:b/>
          <w:bCs/>
          <w:sz w:val="22"/>
          <w:szCs w:val="22"/>
        </w:rPr>
        <w:t xml:space="preserve">СЛУШАЛИ: </w:t>
      </w:r>
      <w:r w:rsidRPr="000E2CB4">
        <w:rPr>
          <w:b/>
          <w:bCs/>
          <w:sz w:val="22"/>
          <w:szCs w:val="22"/>
        </w:rPr>
        <w:t>Об установлении</w:t>
      </w:r>
      <w:r w:rsidRPr="002D4076">
        <w:rPr>
          <w:b/>
          <w:bCs/>
          <w:color w:val="000000" w:themeColor="text1"/>
          <w:sz w:val="22"/>
          <w:szCs w:val="22"/>
        </w:rPr>
        <w:t xml:space="preserve">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ПАО «Т Плюс» (на территории Ивановской области) на 2024 - 2028 годы (Турбачкина Е.В.).</w:t>
      </w:r>
    </w:p>
    <w:p w14:paraId="235DC3C8" w14:textId="77777777" w:rsidR="00AE5595" w:rsidRDefault="00AE5595" w:rsidP="00AE5595">
      <w:pPr>
        <w:pStyle w:val="ConsPlusNormal"/>
        <w:tabs>
          <w:tab w:val="left" w:pos="993"/>
        </w:tabs>
        <w:ind w:firstLine="709"/>
        <w:jc w:val="both"/>
        <w:rPr>
          <w:bCs/>
          <w:sz w:val="22"/>
          <w:szCs w:val="22"/>
        </w:rPr>
      </w:pPr>
      <w:r w:rsidRPr="00BA11BC">
        <w:rPr>
          <w:bCs/>
          <w:sz w:val="22"/>
          <w:szCs w:val="22"/>
        </w:rPr>
        <w:t xml:space="preserve">В связи с обращениями ПАО «Т Плюс» (филиал «Владимирский») приказом Департамента энергетики и тарифов Ивановской области </w:t>
      </w:r>
      <w:r w:rsidRPr="00BA11BC">
        <w:rPr>
          <w:sz w:val="22"/>
          <w:szCs w:val="22"/>
        </w:rPr>
        <w:t>от 12.05.2023 № 30-у</w:t>
      </w:r>
      <w:r w:rsidRPr="00BA11BC">
        <w:rPr>
          <w:bCs/>
          <w:sz w:val="22"/>
          <w:szCs w:val="22"/>
        </w:rPr>
        <w:t xml:space="preserve"> открыты следующие дела:</w:t>
      </w:r>
    </w:p>
    <w:p w14:paraId="5F2CA23A" w14:textId="77777777" w:rsidR="00437CC0" w:rsidRPr="00BA11BC" w:rsidRDefault="00437CC0" w:rsidP="00AE5595">
      <w:pPr>
        <w:pStyle w:val="ConsPlusNormal"/>
        <w:tabs>
          <w:tab w:val="left" w:pos="993"/>
        </w:tabs>
        <w:ind w:firstLine="709"/>
        <w:jc w:val="both"/>
        <w:rPr>
          <w:bCs/>
          <w:sz w:val="22"/>
          <w:szCs w:val="22"/>
        </w:rPr>
      </w:pPr>
    </w:p>
    <w:tbl>
      <w:tblPr>
        <w:tblW w:w="4609" w:type="pct"/>
        <w:tblInd w:w="675" w:type="dxa"/>
        <w:tblLayout w:type="fixed"/>
        <w:tblLook w:val="01E0" w:firstRow="1" w:lastRow="1" w:firstColumn="1" w:lastColumn="1" w:noHBand="0" w:noVBand="0"/>
      </w:tblPr>
      <w:tblGrid>
        <w:gridCol w:w="9606"/>
      </w:tblGrid>
      <w:tr w:rsidR="00AE5595" w:rsidRPr="00BA11BC" w14:paraId="311B4532" w14:textId="77777777" w:rsidTr="00FF501A">
        <w:trPr>
          <w:trHeight w:val="558"/>
        </w:trPr>
        <w:tc>
          <w:tcPr>
            <w:tcW w:w="5000" w:type="pct"/>
            <w:vAlign w:val="center"/>
          </w:tcPr>
          <w:p w14:paraId="4E586B5A" w14:textId="77777777" w:rsidR="00AE5595" w:rsidRPr="00BA11BC" w:rsidRDefault="00AE5595" w:rsidP="00FF501A">
            <w:pPr>
              <w:jc w:val="both"/>
              <w:rPr>
                <w:sz w:val="22"/>
                <w:szCs w:val="22"/>
              </w:rPr>
            </w:pPr>
            <w:r w:rsidRPr="00BA11BC">
              <w:rPr>
                <w:sz w:val="22"/>
                <w:szCs w:val="22"/>
              </w:rPr>
              <w:t>- об установлении долгосрочных тарифов на тепловую энергию,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 на 2024-2028 гг.;</w:t>
            </w:r>
          </w:p>
        </w:tc>
      </w:tr>
      <w:tr w:rsidR="00AE5595" w:rsidRPr="00BA11BC" w14:paraId="206B2D97" w14:textId="77777777" w:rsidTr="00FF501A">
        <w:trPr>
          <w:trHeight w:val="558"/>
        </w:trPr>
        <w:tc>
          <w:tcPr>
            <w:tcW w:w="5000" w:type="pct"/>
            <w:vAlign w:val="center"/>
          </w:tcPr>
          <w:p w14:paraId="7E3A5F69" w14:textId="77777777" w:rsidR="00AE5595" w:rsidRPr="00BA11BC" w:rsidRDefault="00AE5595" w:rsidP="00FF501A">
            <w:pPr>
              <w:jc w:val="both"/>
              <w:rPr>
                <w:sz w:val="22"/>
                <w:szCs w:val="22"/>
              </w:rPr>
            </w:pPr>
            <w:r w:rsidRPr="00BA11BC">
              <w:rPr>
                <w:sz w:val="22"/>
                <w:szCs w:val="22"/>
              </w:rPr>
              <w:t>- об установлении долгосрочных тарифов на тепловую энергию для потребителей Ивановского м.р. на 2024-2028 гг.;</w:t>
            </w:r>
          </w:p>
        </w:tc>
      </w:tr>
      <w:tr w:rsidR="00AE5595" w:rsidRPr="00BA11BC" w14:paraId="610AB668" w14:textId="77777777" w:rsidTr="00FF501A">
        <w:trPr>
          <w:trHeight w:val="558"/>
        </w:trPr>
        <w:tc>
          <w:tcPr>
            <w:tcW w:w="5000" w:type="pct"/>
            <w:vAlign w:val="center"/>
          </w:tcPr>
          <w:p w14:paraId="4AC0C9CE" w14:textId="77777777" w:rsidR="00AE5595" w:rsidRPr="00BA11BC" w:rsidRDefault="00AE5595" w:rsidP="00FF501A">
            <w:pPr>
              <w:jc w:val="both"/>
              <w:rPr>
                <w:sz w:val="22"/>
                <w:szCs w:val="22"/>
              </w:rPr>
            </w:pPr>
            <w:r w:rsidRPr="00BA11BC">
              <w:rPr>
                <w:sz w:val="22"/>
                <w:szCs w:val="22"/>
              </w:rPr>
              <w:t>- об установлении долгосрочных тарифов на теплоноситель, поставляемый теплоснабжающей организацией, владеющей источниками тепловой энергии, на которых производится теплоноситель, на 2024-2028 гг.;</w:t>
            </w:r>
          </w:p>
        </w:tc>
      </w:tr>
      <w:tr w:rsidR="00AE5595" w:rsidRPr="00BA11BC" w14:paraId="11B11351" w14:textId="77777777" w:rsidTr="00FF501A">
        <w:trPr>
          <w:trHeight w:val="425"/>
        </w:trPr>
        <w:tc>
          <w:tcPr>
            <w:tcW w:w="5000" w:type="pct"/>
            <w:vAlign w:val="center"/>
          </w:tcPr>
          <w:p w14:paraId="73049410" w14:textId="77777777" w:rsidR="00AE5595" w:rsidRPr="00BA11BC" w:rsidRDefault="00AE5595" w:rsidP="00FF501A">
            <w:pPr>
              <w:jc w:val="both"/>
              <w:rPr>
                <w:sz w:val="22"/>
                <w:szCs w:val="22"/>
              </w:rPr>
            </w:pPr>
            <w:r w:rsidRPr="00BA11BC">
              <w:rPr>
                <w:sz w:val="22"/>
                <w:szCs w:val="22"/>
              </w:rPr>
              <w:t xml:space="preserve">- об установлении долгосрочных тарифов на теплоноситель, поставляемый потребителям с использованием открытых систем теплоснабжения (горячего водоснабжения), в зоне ЕТО-1 </w:t>
            </w:r>
            <w:r w:rsidR="00D229A5">
              <w:rPr>
                <w:sz w:val="22"/>
                <w:szCs w:val="22"/>
              </w:rPr>
              <w:br/>
            </w:r>
            <w:r w:rsidRPr="00BA11BC">
              <w:rPr>
                <w:sz w:val="22"/>
                <w:szCs w:val="22"/>
              </w:rPr>
              <w:t>г.о. Иваново на 2024-2028 гг.;</w:t>
            </w:r>
          </w:p>
        </w:tc>
      </w:tr>
      <w:tr w:rsidR="00AE5595" w:rsidRPr="00BA11BC" w14:paraId="6D982924" w14:textId="77777777" w:rsidTr="00FF501A">
        <w:trPr>
          <w:trHeight w:val="558"/>
        </w:trPr>
        <w:tc>
          <w:tcPr>
            <w:tcW w:w="5000" w:type="pct"/>
            <w:vAlign w:val="center"/>
          </w:tcPr>
          <w:p w14:paraId="513EB44F" w14:textId="77777777" w:rsidR="00AE5595" w:rsidRPr="00BA11BC" w:rsidRDefault="00AE5595" w:rsidP="00FF501A">
            <w:pPr>
              <w:jc w:val="both"/>
              <w:rPr>
                <w:sz w:val="22"/>
                <w:szCs w:val="22"/>
              </w:rPr>
            </w:pPr>
            <w:r w:rsidRPr="00BA11BC">
              <w:rPr>
                <w:sz w:val="22"/>
                <w:szCs w:val="22"/>
              </w:rPr>
              <w:t xml:space="preserve">- об установлении долгосрочных тарифов на теплоноситель, поставляемый потребителям г.о. Кохма и Ивановского м.р. с использованием открытых систем теплоснабжения (горячего </w:t>
            </w:r>
            <w:r w:rsidRPr="00BA11BC">
              <w:rPr>
                <w:sz w:val="22"/>
                <w:szCs w:val="22"/>
              </w:rPr>
              <w:lastRenderedPageBreak/>
              <w:t>водоснабжения), на 2024-2028 гг.;</w:t>
            </w:r>
          </w:p>
        </w:tc>
      </w:tr>
    </w:tbl>
    <w:p w14:paraId="016F403F" w14:textId="77777777" w:rsidR="00AE5595" w:rsidRPr="00BA11BC" w:rsidRDefault="00AE5595" w:rsidP="00AE5595">
      <w:pPr>
        <w:pStyle w:val="ConsPlusNormal"/>
        <w:tabs>
          <w:tab w:val="left" w:pos="993"/>
        </w:tabs>
        <w:ind w:firstLine="709"/>
        <w:jc w:val="both"/>
        <w:rPr>
          <w:bCs/>
          <w:sz w:val="22"/>
          <w:szCs w:val="22"/>
        </w:rPr>
      </w:pPr>
    </w:p>
    <w:p w14:paraId="24004F3C" w14:textId="77777777" w:rsidR="00AE5595" w:rsidRPr="00BA11BC" w:rsidRDefault="00AE5595" w:rsidP="00AE5595">
      <w:pPr>
        <w:ind w:firstLine="709"/>
        <w:jc w:val="both"/>
        <w:rPr>
          <w:sz w:val="22"/>
          <w:szCs w:val="22"/>
        </w:rPr>
      </w:pPr>
      <w:r w:rsidRPr="00BA11BC">
        <w:rPr>
          <w:sz w:val="22"/>
          <w:szCs w:val="22"/>
        </w:rPr>
        <w:t>В качестве метода регулирования долгосрочных тарифов на тепловую энергию, теплоноситель на 2024–2028 годы определен метод индексации установленных тарифов.</w:t>
      </w:r>
    </w:p>
    <w:p w14:paraId="3AEC79EE" w14:textId="77777777" w:rsidR="00AE5595" w:rsidRPr="00BA11BC" w:rsidRDefault="00AE5595" w:rsidP="00AE5595">
      <w:pPr>
        <w:autoSpaceDE w:val="0"/>
        <w:autoSpaceDN w:val="0"/>
        <w:adjustRightInd w:val="0"/>
        <w:ind w:firstLine="567"/>
        <w:jc w:val="both"/>
        <w:outlineLvl w:val="0"/>
        <w:rPr>
          <w:sz w:val="22"/>
          <w:szCs w:val="22"/>
        </w:rPr>
      </w:pPr>
      <w:r w:rsidRPr="00BA11BC">
        <w:rPr>
          <w:sz w:val="22"/>
          <w:szCs w:val="22"/>
        </w:rPr>
        <w:t xml:space="preserve">Для осуществления регулируемой деятельности предприятие использует имущество на праве собственности: производственные, хозяйственные и административные здания, оборудование, тепловые сети, земельные участки, прочее имущество. Производство тепловой энергии осуществляется в режиме комбинированной выработки тепловой энергии (ТЭ) и электрической энергии (ЭЭ) станциями ТЭЦ-2 и ТЭЦ-3 мощностью более 25 МВт.   </w:t>
      </w:r>
    </w:p>
    <w:p w14:paraId="1D0E693B" w14:textId="77777777" w:rsidR="00AE5595" w:rsidRPr="00BA11BC" w:rsidRDefault="00AE5595" w:rsidP="00AE5595">
      <w:pPr>
        <w:pStyle w:val="24"/>
        <w:widowControl/>
        <w:ind w:firstLine="709"/>
        <w:rPr>
          <w:bCs/>
          <w:sz w:val="22"/>
          <w:szCs w:val="22"/>
        </w:rPr>
      </w:pPr>
      <w:r w:rsidRPr="00BA11BC">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4CE7BC6C" w14:textId="77777777" w:rsidR="00AE5595" w:rsidRPr="00BA11BC" w:rsidRDefault="00AE5595" w:rsidP="00E9247A">
      <w:pPr>
        <w:pStyle w:val="24"/>
        <w:widowControl/>
        <w:ind w:firstLine="709"/>
        <w:rPr>
          <w:sz w:val="22"/>
          <w:szCs w:val="22"/>
        </w:rPr>
      </w:pPr>
      <w:r w:rsidRPr="00BA11BC">
        <w:rPr>
          <w:bCs/>
          <w:sz w:val="22"/>
          <w:szCs w:val="22"/>
        </w:rPr>
        <w:t xml:space="preserve">Письмом от 13.09.2023 № 50100-62-04729 ПАО «Т Плюс» (филиал «Владимирский») отозвало заявление </w:t>
      </w:r>
      <w:r w:rsidRPr="00BA11BC">
        <w:rPr>
          <w:sz w:val="22"/>
          <w:szCs w:val="22"/>
        </w:rPr>
        <w:t>об открытии дела об установлении долгосрочных тарифов на тепловую энергию,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 на 2024-2028 гг.</w:t>
      </w:r>
      <w:r w:rsidR="0014463B">
        <w:rPr>
          <w:sz w:val="22"/>
          <w:szCs w:val="22"/>
        </w:rPr>
        <w:t xml:space="preserve"> в связи с отсутствием потребителей тепловой энергии в теплоносителе в виде «воды», подключенных непосредственно к коллекторам станций. </w:t>
      </w:r>
    </w:p>
    <w:p w14:paraId="713459B7" w14:textId="77777777" w:rsidR="005A7705" w:rsidRDefault="005A7705" w:rsidP="00E9247A">
      <w:pPr>
        <w:widowControl/>
        <w:autoSpaceDE w:val="0"/>
        <w:autoSpaceDN w:val="0"/>
        <w:adjustRightInd w:val="0"/>
        <w:ind w:firstLine="709"/>
        <w:jc w:val="both"/>
        <w:rPr>
          <w:rFonts w:eastAsiaTheme="minorHAnsi"/>
          <w:sz w:val="22"/>
          <w:szCs w:val="22"/>
          <w:lang w:eastAsia="en-US"/>
        </w:rPr>
      </w:pPr>
      <w:r>
        <w:rPr>
          <w:rFonts w:eastAsiaTheme="minorHAnsi"/>
          <w:sz w:val="22"/>
          <w:szCs w:val="22"/>
          <w:lang w:eastAsia="en-US"/>
        </w:rPr>
        <w:t xml:space="preserve">В соответствии с подпунктом «б» пункта 4 Основ ценообразования в сфере теплоснабжения, утвержденных постановлением Правительства РФ от 22.10.2012 № 1075,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 устанавливаются </w:t>
      </w:r>
      <w:r w:rsidR="00142F36">
        <w:rPr>
          <w:rFonts w:eastAsiaTheme="minorHAnsi"/>
          <w:sz w:val="22"/>
          <w:szCs w:val="22"/>
          <w:lang w:eastAsia="en-US"/>
        </w:rPr>
        <w:t xml:space="preserve">Департаментом </w:t>
      </w:r>
      <w:r>
        <w:rPr>
          <w:rFonts w:eastAsiaTheme="minorHAnsi"/>
          <w:sz w:val="22"/>
          <w:szCs w:val="22"/>
          <w:lang w:eastAsia="en-US"/>
        </w:rPr>
        <w:t xml:space="preserve">в соответствии с установленными </w:t>
      </w:r>
      <w:r w:rsidR="00142F36">
        <w:rPr>
          <w:rFonts w:eastAsiaTheme="minorHAnsi"/>
          <w:sz w:val="22"/>
          <w:szCs w:val="22"/>
          <w:lang w:eastAsia="en-US"/>
        </w:rPr>
        <w:t xml:space="preserve">ФАС России </w:t>
      </w:r>
      <w:r>
        <w:rPr>
          <w:rFonts w:eastAsiaTheme="minorHAnsi"/>
          <w:sz w:val="22"/>
          <w:szCs w:val="22"/>
          <w:lang w:eastAsia="en-US"/>
        </w:rPr>
        <w:t>предельными (минимальными и (или) максимальными) уровнями указанных тарифов.</w:t>
      </w:r>
    </w:p>
    <w:p w14:paraId="0062C38F" w14:textId="77777777" w:rsidR="00AE5595" w:rsidRPr="00BA11BC" w:rsidRDefault="00AE5595" w:rsidP="00E9247A">
      <w:pPr>
        <w:widowControl/>
        <w:autoSpaceDE w:val="0"/>
        <w:autoSpaceDN w:val="0"/>
        <w:adjustRightInd w:val="0"/>
        <w:ind w:firstLine="709"/>
        <w:jc w:val="both"/>
        <w:rPr>
          <w:rFonts w:eastAsiaTheme="minorHAnsi"/>
          <w:sz w:val="22"/>
          <w:szCs w:val="22"/>
          <w:lang w:eastAsia="en-US"/>
        </w:rPr>
      </w:pPr>
      <w:r w:rsidRPr="00BA11BC">
        <w:rPr>
          <w:sz w:val="22"/>
          <w:szCs w:val="22"/>
        </w:rPr>
        <w:t xml:space="preserve">Приказом ФАС России от </w:t>
      </w:r>
      <w:r w:rsidRPr="00BA11BC">
        <w:rPr>
          <w:rFonts w:eastAsiaTheme="minorHAnsi"/>
          <w:sz w:val="22"/>
          <w:szCs w:val="22"/>
          <w:lang w:eastAsia="en-US"/>
        </w:rPr>
        <w:t>18.10.2023 № 747/23 установлены предельные минимальные и максимальные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среднем по субъекту Российской Федерации</w:t>
      </w:r>
      <w:r w:rsidR="00392050">
        <w:rPr>
          <w:rFonts w:eastAsiaTheme="minorHAnsi"/>
          <w:sz w:val="22"/>
          <w:szCs w:val="22"/>
          <w:lang w:eastAsia="en-US"/>
        </w:rPr>
        <w:t xml:space="preserve"> </w:t>
      </w:r>
      <w:r w:rsidR="00392050" w:rsidRPr="00BA11BC">
        <w:rPr>
          <w:rFonts w:eastAsiaTheme="minorHAnsi"/>
          <w:sz w:val="22"/>
          <w:szCs w:val="22"/>
          <w:lang w:eastAsia="en-US"/>
        </w:rPr>
        <w:t>на 2024 год</w:t>
      </w:r>
      <w:r w:rsidR="00392050">
        <w:rPr>
          <w:rFonts w:eastAsiaTheme="minorHAnsi"/>
          <w:sz w:val="22"/>
          <w:szCs w:val="22"/>
          <w:lang w:eastAsia="en-US"/>
        </w:rPr>
        <w:t>.</w:t>
      </w:r>
      <w:r w:rsidRPr="00BA11BC">
        <w:rPr>
          <w:rFonts w:eastAsiaTheme="minorHAnsi"/>
          <w:sz w:val="22"/>
          <w:szCs w:val="22"/>
          <w:lang w:eastAsia="en-US"/>
        </w:rPr>
        <w:t xml:space="preserve"> Ивановская область в приказе отсутствует.</w:t>
      </w:r>
    </w:p>
    <w:p w14:paraId="67F50503" w14:textId="77777777" w:rsidR="00AE5595" w:rsidRPr="00BA11BC" w:rsidRDefault="00AE5595" w:rsidP="00E9247A">
      <w:pPr>
        <w:widowControl/>
        <w:autoSpaceDE w:val="0"/>
        <w:autoSpaceDN w:val="0"/>
        <w:adjustRightInd w:val="0"/>
        <w:ind w:firstLine="709"/>
        <w:jc w:val="both"/>
        <w:rPr>
          <w:rFonts w:eastAsiaTheme="minorHAnsi"/>
          <w:sz w:val="22"/>
          <w:szCs w:val="22"/>
          <w:lang w:eastAsia="en-US"/>
        </w:rPr>
      </w:pPr>
      <w:r w:rsidRPr="00BA11BC">
        <w:rPr>
          <w:rFonts w:eastAsiaTheme="minorHAnsi"/>
          <w:sz w:val="22"/>
          <w:szCs w:val="22"/>
          <w:lang w:eastAsia="en-US"/>
        </w:rPr>
        <w:t xml:space="preserve">На основании вышеизложенного, на повестку выносится вопрос об удовлетворении ходатайства </w:t>
      </w:r>
      <w:r w:rsidRPr="00BA11BC">
        <w:rPr>
          <w:bCs/>
          <w:sz w:val="22"/>
          <w:szCs w:val="22"/>
        </w:rPr>
        <w:t xml:space="preserve">ПАО «Т Плюс» (филиал «Владимирский») об оставлении без рассмотрения дела об установлении тарифов </w:t>
      </w:r>
      <w:r w:rsidRPr="00BA11BC">
        <w:rPr>
          <w:rFonts w:eastAsiaTheme="minorHAnsi"/>
          <w:sz w:val="22"/>
          <w:szCs w:val="22"/>
          <w:lang w:eastAsia="en-US"/>
        </w:rP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2024-2028 гг.</w:t>
      </w:r>
    </w:p>
    <w:p w14:paraId="3DCE298B" w14:textId="77777777" w:rsidR="00AE5595" w:rsidRPr="00BA11BC" w:rsidRDefault="00AE5595" w:rsidP="00AE5595">
      <w:pPr>
        <w:pStyle w:val="24"/>
        <w:widowControl/>
        <w:ind w:firstLine="709"/>
        <w:rPr>
          <w:bCs/>
          <w:sz w:val="22"/>
          <w:szCs w:val="22"/>
        </w:rPr>
      </w:pPr>
      <w:r w:rsidRPr="00BA11BC">
        <w:rPr>
          <w:bCs/>
          <w:sz w:val="22"/>
          <w:szCs w:val="22"/>
        </w:rPr>
        <w:t xml:space="preserve">По результатам экспертизы материалов тарифных дел подготовлены экспертные заключения. </w:t>
      </w:r>
    </w:p>
    <w:p w14:paraId="291C9F7A" w14:textId="77777777" w:rsidR="00AE5595" w:rsidRPr="00BA11BC" w:rsidRDefault="00AE5595" w:rsidP="00AE5595">
      <w:pPr>
        <w:pStyle w:val="24"/>
        <w:widowControl/>
        <w:ind w:firstLine="709"/>
        <w:rPr>
          <w:bCs/>
          <w:sz w:val="22"/>
          <w:szCs w:val="22"/>
        </w:rPr>
      </w:pPr>
      <w:r w:rsidRPr="00BA11BC">
        <w:rPr>
          <w:bCs/>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приведены в приложениях 4/1, 4/2, 4/3.</w:t>
      </w:r>
    </w:p>
    <w:p w14:paraId="4A1EC6F7" w14:textId="77777777" w:rsidR="00AE5595" w:rsidRPr="00BA11BC" w:rsidRDefault="00AE5595" w:rsidP="009202A9">
      <w:pPr>
        <w:ind w:right="-1" w:firstLine="709"/>
        <w:jc w:val="both"/>
        <w:rPr>
          <w:sz w:val="22"/>
          <w:szCs w:val="22"/>
        </w:rPr>
      </w:pPr>
      <w:r w:rsidRPr="00BA11BC">
        <w:rPr>
          <w:bCs/>
          <w:sz w:val="22"/>
          <w:szCs w:val="22"/>
        </w:rPr>
        <w:t xml:space="preserve">В заседании Правления принимали участие заместитель </w:t>
      </w:r>
      <w:r w:rsidRPr="00BA11BC">
        <w:rPr>
          <w:sz w:val="22"/>
          <w:szCs w:val="22"/>
        </w:rPr>
        <w:t>директора по экономике и финансам филиала «Владимирский» ПАО «Т Плюс» - Тупицына Мария Вячеславовна (по доверенности, представлена в тарифном деле), начальник управления тарифной политики филиала «Владимирский» ПАО</w:t>
      </w:r>
      <w:r w:rsidR="00C6442F">
        <w:rPr>
          <w:sz w:val="22"/>
          <w:szCs w:val="22"/>
        </w:rPr>
        <w:t> </w:t>
      </w:r>
      <w:r w:rsidRPr="00BA11BC">
        <w:rPr>
          <w:sz w:val="22"/>
          <w:szCs w:val="22"/>
        </w:rPr>
        <w:t>«Т Плюс» - Кокконен Ольга Павловна (по доверенности).</w:t>
      </w:r>
    </w:p>
    <w:p w14:paraId="19C3BBB0" w14:textId="77777777" w:rsidR="00124583" w:rsidRDefault="00124583" w:rsidP="00AE5595">
      <w:pPr>
        <w:ind w:right="282" w:firstLine="709"/>
        <w:jc w:val="both"/>
      </w:pPr>
    </w:p>
    <w:p w14:paraId="05040D22" w14:textId="77777777" w:rsidR="003F2D21" w:rsidRDefault="003F2D21" w:rsidP="00275AC6">
      <w:pPr>
        <w:ind w:firstLine="709"/>
        <w:jc w:val="both"/>
        <w:rPr>
          <w:b/>
          <w:sz w:val="22"/>
          <w:szCs w:val="22"/>
        </w:rPr>
      </w:pPr>
      <w:r w:rsidRPr="00CC1683">
        <w:rPr>
          <w:b/>
          <w:sz w:val="22"/>
          <w:szCs w:val="22"/>
        </w:rPr>
        <w:t>РЕШИЛИ:</w:t>
      </w:r>
    </w:p>
    <w:p w14:paraId="07787BB1" w14:textId="77777777" w:rsidR="00C6442F" w:rsidRPr="00CC1683" w:rsidRDefault="00C6442F" w:rsidP="00275AC6">
      <w:pPr>
        <w:ind w:firstLine="709"/>
        <w:jc w:val="both"/>
        <w:rPr>
          <w:b/>
          <w:sz w:val="22"/>
          <w:szCs w:val="22"/>
        </w:rPr>
      </w:pPr>
    </w:p>
    <w:p w14:paraId="342DDA77" w14:textId="77777777" w:rsidR="003F2D21" w:rsidRPr="00CC1683" w:rsidRDefault="003F2D21" w:rsidP="00275AC6">
      <w:pPr>
        <w:pStyle w:val="ConsNormal"/>
        <w:ind w:firstLine="709"/>
        <w:jc w:val="both"/>
        <w:rPr>
          <w:rFonts w:ascii="Times New Roman" w:hAnsi="Times New Roman"/>
          <w:sz w:val="22"/>
          <w:szCs w:val="22"/>
        </w:rPr>
      </w:pPr>
      <w:r w:rsidRPr="00CC1683">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5E22E4AA" w14:textId="77777777" w:rsidR="00275AC6" w:rsidRDefault="003F2D21" w:rsidP="00275AC6">
      <w:pPr>
        <w:widowControl/>
        <w:autoSpaceDE w:val="0"/>
        <w:autoSpaceDN w:val="0"/>
        <w:adjustRightInd w:val="0"/>
        <w:ind w:firstLine="709"/>
        <w:jc w:val="both"/>
        <w:rPr>
          <w:rFonts w:eastAsiaTheme="minorHAnsi"/>
          <w:sz w:val="22"/>
          <w:szCs w:val="22"/>
          <w:lang w:eastAsia="en-US"/>
        </w:rPr>
      </w:pPr>
      <w:r>
        <w:rPr>
          <w:bCs/>
          <w:sz w:val="22"/>
          <w:szCs w:val="22"/>
        </w:rPr>
        <w:t>1. Удовлетворить ходатайство ПАО «Т Плюс» (филиал «Владимирский»)</w:t>
      </w:r>
      <w:r w:rsidR="00C6442F">
        <w:rPr>
          <w:bCs/>
          <w:sz w:val="22"/>
          <w:szCs w:val="22"/>
        </w:rPr>
        <w:t>:</w:t>
      </w:r>
      <w:r>
        <w:rPr>
          <w:bCs/>
          <w:sz w:val="22"/>
          <w:szCs w:val="22"/>
        </w:rPr>
        <w:t xml:space="preserve"> не устанавливать тарифы</w:t>
      </w:r>
      <w:r w:rsidRPr="003F2D21">
        <w:rPr>
          <w:bCs/>
          <w:sz w:val="22"/>
          <w:szCs w:val="22"/>
        </w:rPr>
        <w:t xml:space="preserve"> </w:t>
      </w:r>
      <w:r w:rsidRPr="003F2D21">
        <w:rPr>
          <w:rFonts w:eastAsiaTheme="minorHAnsi"/>
          <w:sz w:val="22"/>
          <w:szCs w:val="22"/>
          <w:lang w:eastAsia="en-US"/>
        </w:rP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2024-2028 гг.</w:t>
      </w:r>
    </w:p>
    <w:p w14:paraId="7BAB3B00" w14:textId="77777777" w:rsidR="00275AC6" w:rsidRDefault="00275AC6" w:rsidP="00275AC6">
      <w:pPr>
        <w:widowControl/>
        <w:autoSpaceDE w:val="0"/>
        <w:autoSpaceDN w:val="0"/>
        <w:adjustRightInd w:val="0"/>
        <w:ind w:firstLine="709"/>
        <w:jc w:val="both"/>
        <w:rPr>
          <w:sz w:val="22"/>
          <w:szCs w:val="22"/>
        </w:rPr>
      </w:pPr>
      <w:r>
        <w:rPr>
          <w:sz w:val="22"/>
          <w:szCs w:val="22"/>
        </w:rPr>
        <w:t xml:space="preserve">2. </w:t>
      </w:r>
      <w:r w:rsidRPr="00275AC6">
        <w:rPr>
          <w:sz w:val="22"/>
          <w:szCs w:val="22"/>
        </w:rPr>
        <w:t>Установить долгосрочные тарифы на тепловую энергию для потребителей ПАО «Т Плюс» (на территории Ивановской области) на 2024 - 2028 годы</w:t>
      </w:r>
      <w:r>
        <w:rPr>
          <w:sz w:val="22"/>
          <w:szCs w:val="22"/>
        </w:rPr>
        <w:t>:</w:t>
      </w:r>
    </w:p>
    <w:p w14:paraId="730368C1" w14:textId="77777777" w:rsidR="00275AC6" w:rsidRDefault="00275AC6" w:rsidP="00275AC6">
      <w:pPr>
        <w:widowControl/>
        <w:autoSpaceDE w:val="0"/>
        <w:autoSpaceDN w:val="0"/>
        <w:adjustRightInd w:val="0"/>
        <w:jc w:val="center"/>
        <w:rPr>
          <w:b/>
          <w:bCs/>
          <w:sz w:val="22"/>
          <w:szCs w:val="22"/>
        </w:rPr>
      </w:pPr>
    </w:p>
    <w:p w14:paraId="64D6BAC2" w14:textId="77777777" w:rsidR="00275AC6" w:rsidRDefault="00275AC6" w:rsidP="00275AC6">
      <w:pPr>
        <w:widowControl/>
        <w:autoSpaceDE w:val="0"/>
        <w:autoSpaceDN w:val="0"/>
        <w:adjustRightInd w:val="0"/>
        <w:jc w:val="center"/>
        <w:rPr>
          <w:b/>
          <w:bCs/>
          <w:sz w:val="22"/>
          <w:szCs w:val="22"/>
        </w:rPr>
      </w:pPr>
      <w:r w:rsidRPr="00257773">
        <w:rPr>
          <w:b/>
          <w:bCs/>
          <w:sz w:val="22"/>
          <w:szCs w:val="22"/>
        </w:rPr>
        <w:t>Тарифы на тепловую энергию (мощность), поставляемую потребителям</w:t>
      </w:r>
    </w:p>
    <w:p w14:paraId="1CC78E0E" w14:textId="77777777" w:rsidR="00275AC6" w:rsidRDefault="00275AC6" w:rsidP="00275AC6">
      <w:pPr>
        <w:widowControl/>
        <w:autoSpaceDE w:val="0"/>
        <w:autoSpaceDN w:val="0"/>
        <w:adjustRightInd w:val="0"/>
        <w:jc w:val="center"/>
        <w:rPr>
          <w:b/>
          <w:bCs/>
          <w:sz w:val="22"/>
          <w:szCs w:val="22"/>
        </w:rPr>
      </w:pPr>
    </w:p>
    <w:tbl>
      <w:tblPr>
        <w:tblW w:w="10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633"/>
        <w:gridCol w:w="1275"/>
        <w:gridCol w:w="708"/>
        <w:gridCol w:w="1134"/>
        <w:gridCol w:w="1134"/>
        <w:gridCol w:w="569"/>
        <w:gridCol w:w="569"/>
        <w:gridCol w:w="567"/>
        <w:gridCol w:w="427"/>
        <w:gridCol w:w="732"/>
      </w:tblGrid>
      <w:tr w:rsidR="00275AC6" w:rsidRPr="006B0967" w14:paraId="1CB4BDA6" w14:textId="77777777" w:rsidTr="00FF501A">
        <w:trPr>
          <w:trHeight w:val="264"/>
        </w:trPr>
        <w:tc>
          <w:tcPr>
            <w:tcW w:w="486" w:type="dxa"/>
            <w:vMerge w:val="restart"/>
            <w:shd w:val="clear" w:color="auto" w:fill="auto"/>
            <w:vAlign w:val="center"/>
            <w:hideMark/>
          </w:tcPr>
          <w:p w14:paraId="2EA15FF1" w14:textId="77777777" w:rsidR="00275AC6" w:rsidRPr="006B0967" w:rsidRDefault="00275AC6" w:rsidP="00FF501A">
            <w:pPr>
              <w:widowControl/>
              <w:jc w:val="center"/>
            </w:pPr>
            <w:r w:rsidRPr="006B0967">
              <w:t>№ п/п</w:t>
            </w:r>
          </w:p>
        </w:tc>
        <w:tc>
          <w:tcPr>
            <w:tcW w:w="2633" w:type="dxa"/>
            <w:vMerge w:val="restart"/>
            <w:shd w:val="clear" w:color="auto" w:fill="auto"/>
            <w:vAlign w:val="center"/>
            <w:hideMark/>
          </w:tcPr>
          <w:p w14:paraId="7FEA6482" w14:textId="77777777" w:rsidR="00275AC6" w:rsidRPr="006B0967" w:rsidRDefault="00275AC6" w:rsidP="00FF501A">
            <w:pPr>
              <w:widowControl/>
              <w:jc w:val="center"/>
            </w:pPr>
            <w:r w:rsidRPr="006B0967">
              <w:t>Наименование регулируемой организации</w:t>
            </w:r>
          </w:p>
        </w:tc>
        <w:tc>
          <w:tcPr>
            <w:tcW w:w="1275" w:type="dxa"/>
            <w:vMerge w:val="restart"/>
            <w:shd w:val="clear" w:color="auto" w:fill="auto"/>
            <w:noWrap/>
            <w:vAlign w:val="center"/>
            <w:hideMark/>
          </w:tcPr>
          <w:p w14:paraId="5E1EC5C3" w14:textId="77777777" w:rsidR="00275AC6" w:rsidRPr="006B0967" w:rsidRDefault="00275AC6" w:rsidP="00FF501A">
            <w:pPr>
              <w:widowControl/>
              <w:jc w:val="center"/>
            </w:pPr>
            <w:r w:rsidRPr="006B0967">
              <w:t>Вид тарифа</w:t>
            </w:r>
          </w:p>
        </w:tc>
        <w:tc>
          <w:tcPr>
            <w:tcW w:w="708" w:type="dxa"/>
            <w:vMerge w:val="restart"/>
            <w:shd w:val="clear" w:color="auto" w:fill="auto"/>
            <w:noWrap/>
            <w:vAlign w:val="center"/>
            <w:hideMark/>
          </w:tcPr>
          <w:p w14:paraId="5D95B177" w14:textId="77777777" w:rsidR="00275AC6" w:rsidRPr="006B0967" w:rsidRDefault="00275AC6" w:rsidP="00FF501A">
            <w:pPr>
              <w:widowControl/>
              <w:jc w:val="center"/>
            </w:pPr>
            <w:r w:rsidRPr="006B0967">
              <w:t>Год</w:t>
            </w:r>
          </w:p>
        </w:tc>
        <w:tc>
          <w:tcPr>
            <w:tcW w:w="2268" w:type="dxa"/>
            <w:gridSpan w:val="2"/>
            <w:shd w:val="clear" w:color="auto" w:fill="auto"/>
            <w:noWrap/>
            <w:vAlign w:val="center"/>
            <w:hideMark/>
          </w:tcPr>
          <w:p w14:paraId="52C60416" w14:textId="77777777" w:rsidR="00275AC6" w:rsidRPr="006B0967" w:rsidRDefault="00275AC6" w:rsidP="00FF501A">
            <w:pPr>
              <w:widowControl/>
              <w:jc w:val="center"/>
              <w:rPr>
                <w:sz w:val="18"/>
                <w:szCs w:val="18"/>
              </w:rPr>
            </w:pPr>
            <w:r w:rsidRPr="006B0967">
              <w:rPr>
                <w:sz w:val="22"/>
                <w:szCs w:val="18"/>
              </w:rPr>
              <w:t>Вода</w:t>
            </w:r>
          </w:p>
        </w:tc>
        <w:tc>
          <w:tcPr>
            <w:tcW w:w="2132" w:type="dxa"/>
            <w:gridSpan w:val="4"/>
            <w:shd w:val="clear" w:color="auto" w:fill="auto"/>
            <w:noWrap/>
            <w:vAlign w:val="center"/>
            <w:hideMark/>
          </w:tcPr>
          <w:p w14:paraId="1197A260" w14:textId="77777777" w:rsidR="00275AC6" w:rsidRPr="006B0967" w:rsidRDefault="00275AC6" w:rsidP="00FF501A">
            <w:pPr>
              <w:widowControl/>
              <w:jc w:val="center"/>
              <w:rPr>
                <w:sz w:val="18"/>
                <w:szCs w:val="18"/>
              </w:rPr>
            </w:pPr>
            <w:r w:rsidRPr="006B0967">
              <w:rPr>
                <w:sz w:val="18"/>
                <w:szCs w:val="18"/>
              </w:rPr>
              <w:t>Отборный пар давлением</w:t>
            </w:r>
          </w:p>
        </w:tc>
        <w:tc>
          <w:tcPr>
            <w:tcW w:w="732" w:type="dxa"/>
            <w:vMerge w:val="restart"/>
            <w:shd w:val="clear" w:color="auto" w:fill="auto"/>
            <w:vAlign w:val="center"/>
            <w:hideMark/>
          </w:tcPr>
          <w:p w14:paraId="013D0350" w14:textId="77777777" w:rsidR="00275AC6" w:rsidRPr="006B0967" w:rsidRDefault="00275AC6" w:rsidP="00FF501A">
            <w:pPr>
              <w:widowControl/>
              <w:jc w:val="center"/>
              <w:rPr>
                <w:sz w:val="18"/>
                <w:szCs w:val="18"/>
              </w:rPr>
            </w:pPr>
            <w:r w:rsidRPr="006B0967">
              <w:rPr>
                <w:sz w:val="18"/>
                <w:szCs w:val="18"/>
              </w:rPr>
              <w:t>Острый и редуцированный пар</w:t>
            </w:r>
          </w:p>
        </w:tc>
      </w:tr>
      <w:tr w:rsidR="00275AC6" w:rsidRPr="006B0967" w14:paraId="6975A62A" w14:textId="77777777" w:rsidTr="00FF501A">
        <w:trPr>
          <w:trHeight w:val="540"/>
        </w:trPr>
        <w:tc>
          <w:tcPr>
            <w:tcW w:w="486" w:type="dxa"/>
            <w:vMerge/>
            <w:shd w:val="clear" w:color="auto" w:fill="auto"/>
            <w:noWrap/>
            <w:vAlign w:val="center"/>
            <w:hideMark/>
          </w:tcPr>
          <w:p w14:paraId="5CDC5BE0" w14:textId="77777777" w:rsidR="00275AC6" w:rsidRPr="006B0967" w:rsidRDefault="00275AC6" w:rsidP="00FF501A">
            <w:pPr>
              <w:widowControl/>
              <w:jc w:val="center"/>
            </w:pPr>
          </w:p>
        </w:tc>
        <w:tc>
          <w:tcPr>
            <w:tcW w:w="2633" w:type="dxa"/>
            <w:vMerge/>
            <w:shd w:val="clear" w:color="auto" w:fill="auto"/>
            <w:vAlign w:val="center"/>
            <w:hideMark/>
          </w:tcPr>
          <w:p w14:paraId="0CBD8C2A" w14:textId="77777777" w:rsidR="00275AC6" w:rsidRPr="006B0967" w:rsidRDefault="00275AC6" w:rsidP="00FF501A">
            <w:pPr>
              <w:widowControl/>
            </w:pPr>
          </w:p>
        </w:tc>
        <w:tc>
          <w:tcPr>
            <w:tcW w:w="1275" w:type="dxa"/>
            <w:vMerge/>
            <w:shd w:val="clear" w:color="auto" w:fill="auto"/>
            <w:noWrap/>
            <w:vAlign w:val="center"/>
            <w:hideMark/>
          </w:tcPr>
          <w:p w14:paraId="5EB6D2B7" w14:textId="77777777" w:rsidR="00275AC6" w:rsidRPr="006B0967" w:rsidRDefault="00275AC6" w:rsidP="00FF501A">
            <w:pPr>
              <w:widowControl/>
              <w:jc w:val="center"/>
            </w:pPr>
          </w:p>
        </w:tc>
        <w:tc>
          <w:tcPr>
            <w:tcW w:w="708" w:type="dxa"/>
            <w:vMerge/>
            <w:shd w:val="clear" w:color="auto" w:fill="auto"/>
            <w:noWrap/>
            <w:vAlign w:val="center"/>
            <w:hideMark/>
          </w:tcPr>
          <w:p w14:paraId="26BE9DCF" w14:textId="77777777" w:rsidR="00275AC6" w:rsidRPr="006B0967" w:rsidRDefault="00275AC6" w:rsidP="00FF501A">
            <w:pPr>
              <w:widowControl/>
              <w:jc w:val="center"/>
            </w:pPr>
          </w:p>
        </w:tc>
        <w:tc>
          <w:tcPr>
            <w:tcW w:w="1134" w:type="dxa"/>
            <w:shd w:val="clear" w:color="auto" w:fill="auto"/>
            <w:noWrap/>
            <w:vAlign w:val="center"/>
            <w:hideMark/>
          </w:tcPr>
          <w:p w14:paraId="79B8D42E" w14:textId="77777777" w:rsidR="00275AC6" w:rsidRPr="006B0967" w:rsidRDefault="00275AC6" w:rsidP="00FF501A">
            <w:pPr>
              <w:widowControl/>
              <w:jc w:val="center"/>
              <w:rPr>
                <w:sz w:val="18"/>
                <w:szCs w:val="18"/>
              </w:rPr>
            </w:pPr>
            <w:r w:rsidRPr="006B0967">
              <w:rPr>
                <w:sz w:val="18"/>
                <w:szCs w:val="18"/>
              </w:rPr>
              <w:t>1 полугодие</w:t>
            </w:r>
          </w:p>
        </w:tc>
        <w:tc>
          <w:tcPr>
            <w:tcW w:w="1134" w:type="dxa"/>
            <w:shd w:val="clear" w:color="auto" w:fill="auto"/>
            <w:vAlign w:val="center"/>
          </w:tcPr>
          <w:p w14:paraId="42B0DB94" w14:textId="77777777" w:rsidR="00275AC6" w:rsidRPr="006B0967" w:rsidRDefault="00275AC6" w:rsidP="00FF501A">
            <w:pPr>
              <w:widowControl/>
              <w:jc w:val="center"/>
              <w:rPr>
                <w:sz w:val="18"/>
                <w:szCs w:val="18"/>
              </w:rPr>
            </w:pPr>
            <w:r w:rsidRPr="006B0967">
              <w:rPr>
                <w:sz w:val="18"/>
                <w:szCs w:val="18"/>
              </w:rPr>
              <w:t>2 полугодие</w:t>
            </w:r>
          </w:p>
        </w:tc>
        <w:tc>
          <w:tcPr>
            <w:tcW w:w="569" w:type="dxa"/>
            <w:shd w:val="clear" w:color="auto" w:fill="auto"/>
            <w:vAlign w:val="center"/>
            <w:hideMark/>
          </w:tcPr>
          <w:p w14:paraId="15E481C7" w14:textId="77777777" w:rsidR="00275AC6" w:rsidRPr="006B0967" w:rsidRDefault="00275AC6" w:rsidP="00FF501A">
            <w:pPr>
              <w:widowControl/>
              <w:jc w:val="center"/>
              <w:rPr>
                <w:sz w:val="18"/>
                <w:szCs w:val="18"/>
              </w:rPr>
            </w:pPr>
            <w:r w:rsidRPr="006B0967">
              <w:rPr>
                <w:sz w:val="18"/>
                <w:szCs w:val="18"/>
              </w:rPr>
              <w:t>от 1,2 до 2,5 кг/</w:t>
            </w:r>
          </w:p>
          <w:p w14:paraId="7A536DEE" w14:textId="77777777" w:rsidR="00275AC6" w:rsidRPr="006B0967" w:rsidRDefault="00275AC6" w:rsidP="00FF501A">
            <w:pPr>
              <w:widowControl/>
              <w:jc w:val="center"/>
              <w:rPr>
                <w:sz w:val="18"/>
                <w:szCs w:val="18"/>
              </w:rPr>
            </w:pPr>
            <w:r w:rsidRPr="006B0967">
              <w:rPr>
                <w:sz w:val="18"/>
                <w:szCs w:val="18"/>
              </w:rPr>
              <w:t>см</w:t>
            </w:r>
            <w:r w:rsidRPr="006B0967">
              <w:rPr>
                <w:sz w:val="18"/>
                <w:szCs w:val="18"/>
                <w:vertAlign w:val="superscript"/>
              </w:rPr>
              <w:t>2</w:t>
            </w:r>
          </w:p>
        </w:tc>
        <w:tc>
          <w:tcPr>
            <w:tcW w:w="569" w:type="dxa"/>
            <w:vAlign w:val="center"/>
          </w:tcPr>
          <w:p w14:paraId="6DAD3DF7" w14:textId="77777777" w:rsidR="00275AC6" w:rsidRPr="006B0967" w:rsidRDefault="00275AC6" w:rsidP="00FF501A">
            <w:pPr>
              <w:widowControl/>
              <w:jc w:val="center"/>
              <w:rPr>
                <w:sz w:val="18"/>
                <w:szCs w:val="18"/>
              </w:rPr>
            </w:pPr>
            <w:r w:rsidRPr="006B0967">
              <w:rPr>
                <w:sz w:val="18"/>
                <w:szCs w:val="18"/>
              </w:rPr>
              <w:t>от 2,5 до 7,0 кг/см</w:t>
            </w:r>
            <w:r w:rsidRPr="006B0967">
              <w:rPr>
                <w:sz w:val="18"/>
                <w:szCs w:val="18"/>
                <w:vertAlign w:val="superscript"/>
              </w:rPr>
              <w:t>2</w:t>
            </w:r>
          </w:p>
        </w:tc>
        <w:tc>
          <w:tcPr>
            <w:tcW w:w="567" w:type="dxa"/>
            <w:vAlign w:val="center"/>
          </w:tcPr>
          <w:p w14:paraId="2A2F2C56" w14:textId="77777777" w:rsidR="00275AC6" w:rsidRPr="006B0967" w:rsidRDefault="00275AC6" w:rsidP="00FF501A">
            <w:pPr>
              <w:widowControl/>
              <w:jc w:val="center"/>
              <w:rPr>
                <w:sz w:val="18"/>
                <w:szCs w:val="18"/>
              </w:rPr>
            </w:pPr>
            <w:r w:rsidRPr="006B0967">
              <w:rPr>
                <w:sz w:val="18"/>
                <w:szCs w:val="18"/>
              </w:rPr>
              <w:t>от 7,0 до 13,0 кг/</w:t>
            </w:r>
          </w:p>
          <w:p w14:paraId="6EC49F9A" w14:textId="77777777" w:rsidR="00275AC6" w:rsidRPr="006B0967" w:rsidRDefault="00275AC6" w:rsidP="00FF501A">
            <w:pPr>
              <w:widowControl/>
              <w:jc w:val="center"/>
              <w:rPr>
                <w:sz w:val="18"/>
                <w:szCs w:val="18"/>
              </w:rPr>
            </w:pPr>
            <w:r w:rsidRPr="006B0967">
              <w:rPr>
                <w:sz w:val="18"/>
                <w:szCs w:val="18"/>
              </w:rPr>
              <w:t>см</w:t>
            </w:r>
            <w:r w:rsidRPr="006B0967">
              <w:rPr>
                <w:sz w:val="18"/>
                <w:szCs w:val="18"/>
                <w:vertAlign w:val="superscript"/>
              </w:rPr>
              <w:t>2</w:t>
            </w:r>
          </w:p>
        </w:tc>
        <w:tc>
          <w:tcPr>
            <w:tcW w:w="427" w:type="dxa"/>
            <w:vAlign w:val="center"/>
          </w:tcPr>
          <w:p w14:paraId="082BD846" w14:textId="77777777" w:rsidR="00275AC6" w:rsidRPr="006B0967" w:rsidRDefault="00275AC6" w:rsidP="00FF501A">
            <w:pPr>
              <w:widowControl/>
              <w:ind w:right="-108" w:hanging="109"/>
              <w:jc w:val="center"/>
              <w:rPr>
                <w:sz w:val="18"/>
                <w:szCs w:val="18"/>
              </w:rPr>
            </w:pPr>
            <w:r w:rsidRPr="006B0967">
              <w:rPr>
                <w:sz w:val="18"/>
                <w:szCs w:val="18"/>
              </w:rPr>
              <w:t>Свыше 13,0 кг/</w:t>
            </w:r>
          </w:p>
          <w:p w14:paraId="1514BCB0" w14:textId="77777777" w:rsidR="00275AC6" w:rsidRPr="006B0967" w:rsidRDefault="00275AC6" w:rsidP="00FF501A">
            <w:pPr>
              <w:widowControl/>
              <w:jc w:val="center"/>
              <w:rPr>
                <w:sz w:val="18"/>
                <w:szCs w:val="18"/>
              </w:rPr>
            </w:pPr>
            <w:r w:rsidRPr="006B0967">
              <w:rPr>
                <w:sz w:val="18"/>
                <w:szCs w:val="18"/>
              </w:rPr>
              <w:t>см</w:t>
            </w:r>
            <w:r w:rsidRPr="006B0967">
              <w:rPr>
                <w:sz w:val="18"/>
                <w:szCs w:val="18"/>
                <w:vertAlign w:val="superscript"/>
              </w:rPr>
              <w:t>2</w:t>
            </w:r>
          </w:p>
        </w:tc>
        <w:tc>
          <w:tcPr>
            <w:tcW w:w="732" w:type="dxa"/>
            <w:vMerge/>
            <w:shd w:val="clear" w:color="auto" w:fill="auto"/>
            <w:vAlign w:val="center"/>
            <w:hideMark/>
          </w:tcPr>
          <w:p w14:paraId="57977BCF" w14:textId="77777777" w:rsidR="00275AC6" w:rsidRPr="006B0967" w:rsidRDefault="00275AC6" w:rsidP="00FF501A">
            <w:pPr>
              <w:widowControl/>
              <w:jc w:val="center"/>
            </w:pPr>
          </w:p>
        </w:tc>
      </w:tr>
      <w:tr w:rsidR="00275AC6" w:rsidRPr="006B0967" w14:paraId="4D05A585" w14:textId="77777777" w:rsidTr="00FF501A">
        <w:trPr>
          <w:trHeight w:val="300"/>
        </w:trPr>
        <w:tc>
          <w:tcPr>
            <w:tcW w:w="10234" w:type="dxa"/>
            <w:gridSpan w:val="11"/>
            <w:shd w:val="clear" w:color="auto" w:fill="auto"/>
            <w:noWrap/>
            <w:vAlign w:val="center"/>
            <w:hideMark/>
          </w:tcPr>
          <w:p w14:paraId="61747DA9" w14:textId="77777777" w:rsidR="00275AC6" w:rsidRPr="006B0967" w:rsidRDefault="00275AC6" w:rsidP="00FF501A">
            <w:pPr>
              <w:widowControl/>
              <w:jc w:val="center"/>
            </w:pPr>
            <w:r w:rsidRPr="006B0967">
              <w:rPr>
                <w:sz w:val="22"/>
              </w:rPr>
              <w:t>Для потребителей, в случае отсутствия дифференциации тарифов по схеме подключения</w:t>
            </w:r>
          </w:p>
        </w:tc>
      </w:tr>
      <w:tr w:rsidR="00275AC6" w:rsidRPr="006B0967" w14:paraId="1A82B833" w14:textId="77777777" w:rsidTr="00FF501A">
        <w:trPr>
          <w:trHeight w:val="340"/>
        </w:trPr>
        <w:tc>
          <w:tcPr>
            <w:tcW w:w="486" w:type="dxa"/>
            <w:vMerge w:val="restart"/>
            <w:shd w:val="clear" w:color="auto" w:fill="auto"/>
            <w:noWrap/>
            <w:vAlign w:val="center"/>
            <w:hideMark/>
          </w:tcPr>
          <w:p w14:paraId="6CABB315" w14:textId="77777777" w:rsidR="00275AC6" w:rsidRPr="006B0967" w:rsidRDefault="00275AC6" w:rsidP="00FF501A">
            <w:pPr>
              <w:jc w:val="center"/>
              <w:rPr>
                <w:sz w:val="22"/>
              </w:rPr>
            </w:pPr>
            <w:r w:rsidRPr="006B0967">
              <w:rPr>
                <w:sz w:val="22"/>
              </w:rPr>
              <w:t>1.</w:t>
            </w:r>
          </w:p>
        </w:tc>
        <w:tc>
          <w:tcPr>
            <w:tcW w:w="2633" w:type="dxa"/>
            <w:vMerge w:val="restart"/>
            <w:shd w:val="clear" w:color="auto" w:fill="auto"/>
            <w:vAlign w:val="center"/>
            <w:hideMark/>
          </w:tcPr>
          <w:p w14:paraId="12022FAE" w14:textId="77777777" w:rsidR="00275AC6" w:rsidRPr="006B0967" w:rsidRDefault="00275AC6" w:rsidP="00FF501A">
            <w:pPr>
              <w:widowControl/>
            </w:pPr>
            <w:r w:rsidRPr="008C2C29">
              <w:rPr>
                <w:sz w:val="22"/>
              </w:rPr>
              <w:t>ПАО «Т Плюс» (на территории Ивановской области), для потребителей Ивановского м.р.</w:t>
            </w:r>
          </w:p>
        </w:tc>
        <w:tc>
          <w:tcPr>
            <w:tcW w:w="1275" w:type="dxa"/>
            <w:vMerge w:val="restart"/>
            <w:shd w:val="clear" w:color="auto" w:fill="auto"/>
            <w:vAlign w:val="center"/>
            <w:hideMark/>
          </w:tcPr>
          <w:p w14:paraId="78EBF435" w14:textId="77777777" w:rsidR="00275AC6" w:rsidRPr="006B0967" w:rsidRDefault="00275AC6" w:rsidP="00FF501A">
            <w:pPr>
              <w:widowControl/>
              <w:jc w:val="center"/>
              <w:rPr>
                <w:sz w:val="22"/>
                <w:szCs w:val="21"/>
              </w:rPr>
            </w:pPr>
            <w:r w:rsidRPr="006B0967">
              <w:rPr>
                <w:sz w:val="22"/>
                <w:szCs w:val="21"/>
              </w:rPr>
              <w:t xml:space="preserve">Одноставочный, руб./Гкал, </w:t>
            </w:r>
          </w:p>
          <w:p w14:paraId="0F0498D5" w14:textId="77777777" w:rsidR="00275AC6" w:rsidRPr="006B0967" w:rsidRDefault="00275AC6" w:rsidP="00FF501A">
            <w:pPr>
              <w:widowControl/>
              <w:jc w:val="center"/>
            </w:pPr>
            <w:r w:rsidRPr="006B0967">
              <w:rPr>
                <w:sz w:val="22"/>
                <w:szCs w:val="21"/>
              </w:rPr>
              <w:t>без НДС</w:t>
            </w:r>
          </w:p>
        </w:tc>
        <w:tc>
          <w:tcPr>
            <w:tcW w:w="708" w:type="dxa"/>
            <w:shd w:val="clear" w:color="auto" w:fill="auto"/>
            <w:noWrap/>
            <w:vAlign w:val="center"/>
            <w:hideMark/>
          </w:tcPr>
          <w:p w14:paraId="3E67D55B" w14:textId="77777777" w:rsidR="00275AC6" w:rsidRPr="006B0967" w:rsidRDefault="00275AC6" w:rsidP="00FF501A">
            <w:pPr>
              <w:jc w:val="center"/>
              <w:rPr>
                <w:sz w:val="22"/>
              </w:rPr>
            </w:pPr>
            <w:r w:rsidRPr="006B0967">
              <w:rPr>
                <w:sz w:val="22"/>
              </w:rPr>
              <w:t>2024</w:t>
            </w:r>
          </w:p>
        </w:tc>
        <w:tc>
          <w:tcPr>
            <w:tcW w:w="1134" w:type="dxa"/>
            <w:shd w:val="clear" w:color="auto" w:fill="auto"/>
            <w:noWrap/>
            <w:vAlign w:val="center"/>
          </w:tcPr>
          <w:p w14:paraId="3070E3D1" w14:textId="77777777" w:rsidR="00275AC6" w:rsidRPr="008814F0" w:rsidRDefault="00275AC6" w:rsidP="00FF501A">
            <w:pPr>
              <w:jc w:val="center"/>
              <w:rPr>
                <w:sz w:val="22"/>
              </w:rPr>
            </w:pPr>
            <w:r w:rsidRPr="008814F0">
              <w:rPr>
                <w:sz w:val="22"/>
              </w:rPr>
              <w:t>1 369,27</w:t>
            </w:r>
          </w:p>
        </w:tc>
        <w:tc>
          <w:tcPr>
            <w:tcW w:w="1134" w:type="dxa"/>
            <w:shd w:val="clear" w:color="auto" w:fill="auto"/>
            <w:vAlign w:val="center"/>
          </w:tcPr>
          <w:p w14:paraId="75E0A802" w14:textId="77777777" w:rsidR="00275AC6" w:rsidRPr="008814F0" w:rsidRDefault="00275AC6" w:rsidP="00FF501A">
            <w:pPr>
              <w:jc w:val="center"/>
              <w:rPr>
                <w:sz w:val="22"/>
              </w:rPr>
            </w:pPr>
            <w:r w:rsidRPr="008814F0">
              <w:rPr>
                <w:sz w:val="22"/>
              </w:rPr>
              <w:t>1 621,01</w:t>
            </w:r>
          </w:p>
        </w:tc>
        <w:tc>
          <w:tcPr>
            <w:tcW w:w="569" w:type="dxa"/>
            <w:shd w:val="clear" w:color="auto" w:fill="auto"/>
            <w:noWrap/>
            <w:vAlign w:val="center"/>
            <w:hideMark/>
          </w:tcPr>
          <w:p w14:paraId="469A41D2" w14:textId="77777777" w:rsidR="00275AC6" w:rsidRPr="006B0967" w:rsidRDefault="00275AC6" w:rsidP="00FF501A">
            <w:pPr>
              <w:widowControl/>
              <w:jc w:val="center"/>
              <w:rPr>
                <w:sz w:val="22"/>
              </w:rPr>
            </w:pPr>
            <w:r w:rsidRPr="006B0967">
              <w:rPr>
                <w:sz w:val="22"/>
              </w:rPr>
              <w:t>-</w:t>
            </w:r>
          </w:p>
        </w:tc>
        <w:tc>
          <w:tcPr>
            <w:tcW w:w="569" w:type="dxa"/>
            <w:vAlign w:val="center"/>
          </w:tcPr>
          <w:p w14:paraId="26DC011D" w14:textId="77777777" w:rsidR="00275AC6" w:rsidRPr="006B0967" w:rsidRDefault="00275AC6" w:rsidP="00FF501A">
            <w:pPr>
              <w:widowControl/>
              <w:jc w:val="center"/>
              <w:rPr>
                <w:sz w:val="22"/>
              </w:rPr>
            </w:pPr>
            <w:r w:rsidRPr="006B0967">
              <w:rPr>
                <w:sz w:val="22"/>
              </w:rPr>
              <w:t>-</w:t>
            </w:r>
          </w:p>
        </w:tc>
        <w:tc>
          <w:tcPr>
            <w:tcW w:w="567" w:type="dxa"/>
            <w:vAlign w:val="center"/>
          </w:tcPr>
          <w:p w14:paraId="6123779F" w14:textId="77777777" w:rsidR="00275AC6" w:rsidRPr="006B0967" w:rsidRDefault="00275AC6" w:rsidP="00FF501A">
            <w:pPr>
              <w:widowControl/>
              <w:jc w:val="center"/>
              <w:rPr>
                <w:sz w:val="22"/>
              </w:rPr>
            </w:pPr>
            <w:r w:rsidRPr="006B0967">
              <w:rPr>
                <w:sz w:val="22"/>
              </w:rPr>
              <w:t>-</w:t>
            </w:r>
          </w:p>
        </w:tc>
        <w:tc>
          <w:tcPr>
            <w:tcW w:w="427" w:type="dxa"/>
            <w:vAlign w:val="center"/>
          </w:tcPr>
          <w:p w14:paraId="28B0F08B" w14:textId="77777777" w:rsidR="00275AC6" w:rsidRPr="006B0967" w:rsidRDefault="00275AC6" w:rsidP="00FF501A">
            <w:pPr>
              <w:widowControl/>
              <w:jc w:val="center"/>
              <w:rPr>
                <w:sz w:val="22"/>
              </w:rPr>
            </w:pPr>
            <w:r w:rsidRPr="006B0967">
              <w:rPr>
                <w:sz w:val="22"/>
              </w:rPr>
              <w:t>-</w:t>
            </w:r>
          </w:p>
        </w:tc>
        <w:tc>
          <w:tcPr>
            <w:tcW w:w="732" w:type="dxa"/>
            <w:shd w:val="clear" w:color="auto" w:fill="auto"/>
            <w:noWrap/>
            <w:vAlign w:val="center"/>
            <w:hideMark/>
          </w:tcPr>
          <w:p w14:paraId="2708DFE9" w14:textId="77777777" w:rsidR="00275AC6" w:rsidRPr="006B0967" w:rsidRDefault="00275AC6" w:rsidP="00FF501A">
            <w:pPr>
              <w:widowControl/>
              <w:jc w:val="center"/>
              <w:rPr>
                <w:sz w:val="22"/>
              </w:rPr>
            </w:pPr>
            <w:r w:rsidRPr="006B0967">
              <w:rPr>
                <w:sz w:val="22"/>
              </w:rPr>
              <w:t>-</w:t>
            </w:r>
          </w:p>
        </w:tc>
      </w:tr>
      <w:tr w:rsidR="00275AC6" w:rsidRPr="006B0967" w14:paraId="21DB8458" w14:textId="77777777" w:rsidTr="00FF501A">
        <w:trPr>
          <w:trHeight w:val="340"/>
        </w:trPr>
        <w:tc>
          <w:tcPr>
            <w:tcW w:w="486" w:type="dxa"/>
            <w:vMerge/>
            <w:shd w:val="clear" w:color="auto" w:fill="auto"/>
            <w:noWrap/>
            <w:vAlign w:val="center"/>
            <w:hideMark/>
          </w:tcPr>
          <w:p w14:paraId="23E14C1A" w14:textId="77777777" w:rsidR="00275AC6" w:rsidRPr="006B0967" w:rsidRDefault="00275AC6" w:rsidP="00FF501A">
            <w:pPr>
              <w:jc w:val="center"/>
              <w:rPr>
                <w:sz w:val="22"/>
              </w:rPr>
            </w:pPr>
          </w:p>
        </w:tc>
        <w:tc>
          <w:tcPr>
            <w:tcW w:w="2633" w:type="dxa"/>
            <w:vMerge/>
            <w:shd w:val="clear" w:color="auto" w:fill="auto"/>
            <w:vAlign w:val="center"/>
            <w:hideMark/>
          </w:tcPr>
          <w:p w14:paraId="1531578A" w14:textId="77777777" w:rsidR="00275AC6" w:rsidRPr="006B0967" w:rsidRDefault="00275AC6" w:rsidP="00FF501A">
            <w:pPr>
              <w:widowControl/>
              <w:jc w:val="both"/>
              <w:rPr>
                <w:bCs/>
              </w:rPr>
            </w:pPr>
          </w:p>
        </w:tc>
        <w:tc>
          <w:tcPr>
            <w:tcW w:w="1275" w:type="dxa"/>
            <w:vMerge/>
            <w:shd w:val="clear" w:color="auto" w:fill="auto"/>
            <w:vAlign w:val="center"/>
            <w:hideMark/>
          </w:tcPr>
          <w:p w14:paraId="20F817A9" w14:textId="77777777" w:rsidR="00275AC6" w:rsidRPr="006B0967" w:rsidRDefault="00275AC6" w:rsidP="00FF501A">
            <w:pPr>
              <w:widowControl/>
              <w:jc w:val="center"/>
            </w:pPr>
          </w:p>
        </w:tc>
        <w:tc>
          <w:tcPr>
            <w:tcW w:w="708" w:type="dxa"/>
            <w:shd w:val="clear" w:color="auto" w:fill="auto"/>
            <w:noWrap/>
            <w:vAlign w:val="center"/>
            <w:hideMark/>
          </w:tcPr>
          <w:p w14:paraId="68B06FA8" w14:textId="77777777" w:rsidR="00275AC6" w:rsidRPr="006B0967" w:rsidRDefault="00275AC6" w:rsidP="00FF501A">
            <w:pPr>
              <w:jc w:val="center"/>
              <w:rPr>
                <w:sz w:val="22"/>
              </w:rPr>
            </w:pPr>
            <w:r w:rsidRPr="006B0967">
              <w:rPr>
                <w:sz w:val="22"/>
              </w:rPr>
              <w:t>2025</w:t>
            </w:r>
          </w:p>
        </w:tc>
        <w:tc>
          <w:tcPr>
            <w:tcW w:w="1134" w:type="dxa"/>
            <w:shd w:val="clear" w:color="auto" w:fill="auto"/>
            <w:noWrap/>
            <w:vAlign w:val="center"/>
          </w:tcPr>
          <w:p w14:paraId="53B861E3" w14:textId="77777777" w:rsidR="00275AC6" w:rsidRPr="008814F0" w:rsidRDefault="00275AC6" w:rsidP="00FF501A">
            <w:pPr>
              <w:jc w:val="center"/>
              <w:rPr>
                <w:sz w:val="22"/>
              </w:rPr>
            </w:pPr>
            <w:r w:rsidRPr="008814F0">
              <w:rPr>
                <w:sz w:val="22"/>
              </w:rPr>
              <w:t>1 541,94</w:t>
            </w:r>
          </w:p>
        </w:tc>
        <w:tc>
          <w:tcPr>
            <w:tcW w:w="1134" w:type="dxa"/>
            <w:shd w:val="clear" w:color="auto" w:fill="auto"/>
            <w:vAlign w:val="center"/>
          </w:tcPr>
          <w:p w14:paraId="639023D8" w14:textId="77777777" w:rsidR="00275AC6" w:rsidRPr="008814F0" w:rsidRDefault="00275AC6" w:rsidP="00FF501A">
            <w:pPr>
              <w:jc w:val="center"/>
              <w:rPr>
                <w:sz w:val="22"/>
              </w:rPr>
            </w:pPr>
            <w:r w:rsidRPr="008814F0">
              <w:rPr>
                <w:sz w:val="22"/>
              </w:rPr>
              <w:t>1 541,94</w:t>
            </w:r>
          </w:p>
        </w:tc>
        <w:tc>
          <w:tcPr>
            <w:tcW w:w="569" w:type="dxa"/>
            <w:shd w:val="clear" w:color="auto" w:fill="auto"/>
            <w:noWrap/>
            <w:vAlign w:val="center"/>
            <w:hideMark/>
          </w:tcPr>
          <w:p w14:paraId="2BBC0244" w14:textId="77777777" w:rsidR="00275AC6" w:rsidRPr="006B0967" w:rsidRDefault="00275AC6" w:rsidP="00FF501A">
            <w:pPr>
              <w:widowControl/>
              <w:jc w:val="center"/>
              <w:rPr>
                <w:sz w:val="22"/>
              </w:rPr>
            </w:pPr>
            <w:r w:rsidRPr="006B0967">
              <w:rPr>
                <w:sz w:val="22"/>
              </w:rPr>
              <w:t>-</w:t>
            </w:r>
          </w:p>
        </w:tc>
        <w:tc>
          <w:tcPr>
            <w:tcW w:w="569" w:type="dxa"/>
            <w:vAlign w:val="center"/>
          </w:tcPr>
          <w:p w14:paraId="66AFBAA6" w14:textId="77777777" w:rsidR="00275AC6" w:rsidRPr="006B0967" w:rsidRDefault="00275AC6" w:rsidP="00FF501A">
            <w:pPr>
              <w:widowControl/>
              <w:jc w:val="center"/>
              <w:rPr>
                <w:sz w:val="22"/>
              </w:rPr>
            </w:pPr>
            <w:r w:rsidRPr="006B0967">
              <w:rPr>
                <w:sz w:val="22"/>
              </w:rPr>
              <w:t>-</w:t>
            </w:r>
          </w:p>
        </w:tc>
        <w:tc>
          <w:tcPr>
            <w:tcW w:w="567" w:type="dxa"/>
            <w:vAlign w:val="center"/>
          </w:tcPr>
          <w:p w14:paraId="7E986B3C" w14:textId="77777777" w:rsidR="00275AC6" w:rsidRPr="006B0967" w:rsidRDefault="00275AC6" w:rsidP="00FF501A">
            <w:pPr>
              <w:widowControl/>
              <w:jc w:val="center"/>
              <w:rPr>
                <w:sz w:val="22"/>
              </w:rPr>
            </w:pPr>
            <w:r w:rsidRPr="006B0967">
              <w:rPr>
                <w:sz w:val="22"/>
              </w:rPr>
              <w:t>-</w:t>
            </w:r>
          </w:p>
        </w:tc>
        <w:tc>
          <w:tcPr>
            <w:tcW w:w="427" w:type="dxa"/>
            <w:vAlign w:val="center"/>
          </w:tcPr>
          <w:p w14:paraId="3856E372" w14:textId="77777777" w:rsidR="00275AC6" w:rsidRPr="006B0967" w:rsidRDefault="00275AC6" w:rsidP="00FF501A">
            <w:pPr>
              <w:widowControl/>
              <w:jc w:val="center"/>
              <w:rPr>
                <w:sz w:val="22"/>
              </w:rPr>
            </w:pPr>
            <w:r w:rsidRPr="006B0967">
              <w:rPr>
                <w:sz w:val="22"/>
              </w:rPr>
              <w:t>-</w:t>
            </w:r>
          </w:p>
        </w:tc>
        <w:tc>
          <w:tcPr>
            <w:tcW w:w="732" w:type="dxa"/>
            <w:shd w:val="clear" w:color="auto" w:fill="auto"/>
            <w:noWrap/>
            <w:vAlign w:val="center"/>
            <w:hideMark/>
          </w:tcPr>
          <w:p w14:paraId="78604F9F" w14:textId="77777777" w:rsidR="00275AC6" w:rsidRPr="006B0967" w:rsidRDefault="00275AC6" w:rsidP="00FF501A">
            <w:pPr>
              <w:widowControl/>
              <w:jc w:val="center"/>
              <w:rPr>
                <w:sz w:val="22"/>
              </w:rPr>
            </w:pPr>
            <w:r w:rsidRPr="006B0967">
              <w:rPr>
                <w:sz w:val="22"/>
              </w:rPr>
              <w:t>-</w:t>
            </w:r>
          </w:p>
        </w:tc>
      </w:tr>
      <w:tr w:rsidR="00275AC6" w:rsidRPr="006B0967" w14:paraId="5B148D3F" w14:textId="77777777" w:rsidTr="00FF501A">
        <w:trPr>
          <w:trHeight w:val="340"/>
        </w:trPr>
        <w:tc>
          <w:tcPr>
            <w:tcW w:w="486" w:type="dxa"/>
            <w:vMerge/>
            <w:shd w:val="clear" w:color="auto" w:fill="auto"/>
            <w:noWrap/>
            <w:vAlign w:val="center"/>
            <w:hideMark/>
          </w:tcPr>
          <w:p w14:paraId="7D70E7ED" w14:textId="77777777" w:rsidR="00275AC6" w:rsidRPr="006B0967" w:rsidRDefault="00275AC6" w:rsidP="00FF501A">
            <w:pPr>
              <w:jc w:val="center"/>
              <w:rPr>
                <w:sz w:val="22"/>
              </w:rPr>
            </w:pPr>
          </w:p>
        </w:tc>
        <w:tc>
          <w:tcPr>
            <w:tcW w:w="2633" w:type="dxa"/>
            <w:vMerge/>
            <w:shd w:val="clear" w:color="auto" w:fill="auto"/>
            <w:vAlign w:val="center"/>
            <w:hideMark/>
          </w:tcPr>
          <w:p w14:paraId="6F7E65A2" w14:textId="77777777" w:rsidR="00275AC6" w:rsidRPr="006B0967" w:rsidRDefault="00275AC6" w:rsidP="00FF501A">
            <w:pPr>
              <w:widowControl/>
              <w:jc w:val="both"/>
              <w:rPr>
                <w:bCs/>
              </w:rPr>
            </w:pPr>
          </w:p>
        </w:tc>
        <w:tc>
          <w:tcPr>
            <w:tcW w:w="1275" w:type="dxa"/>
            <w:vMerge/>
            <w:shd w:val="clear" w:color="auto" w:fill="auto"/>
            <w:vAlign w:val="center"/>
            <w:hideMark/>
          </w:tcPr>
          <w:p w14:paraId="5F0DDF7A" w14:textId="77777777" w:rsidR="00275AC6" w:rsidRPr="006B0967" w:rsidRDefault="00275AC6" w:rsidP="00FF501A">
            <w:pPr>
              <w:widowControl/>
              <w:jc w:val="center"/>
            </w:pPr>
          </w:p>
        </w:tc>
        <w:tc>
          <w:tcPr>
            <w:tcW w:w="708" w:type="dxa"/>
            <w:shd w:val="clear" w:color="auto" w:fill="auto"/>
            <w:noWrap/>
            <w:vAlign w:val="center"/>
            <w:hideMark/>
          </w:tcPr>
          <w:p w14:paraId="32432D41" w14:textId="77777777" w:rsidR="00275AC6" w:rsidRPr="006B0967" w:rsidRDefault="00275AC6" w:rsidP="00FF501A">
            <w:pPr>
              <w:jc w:val="center"/>
              <w:rPr>
                <w:sz w:val="22"/>
              </w:rPr>
            </w:pPr>
            <w:r w:rsidRPr="006B0967">
              <w:rPr>
                <w:sz w:val="22"/>
              </w:rPr>
              <w:t>2026</w:t>
            </w:r>
          </w:p>
        </w:tc>
        <w:tc>
          <w:tcPr>
            <w:tcW w:w="1134" w:type="dxa"/>
            <w:shd w:val="clear" w:color="auto" w:fill="auto"/>
            <w:noWrap/>
            <w:vAlign w:val="center"/>
          </w:tcPr>
          <w:p w14:paraId="562BD999" w14:textId="77777777" w:rsidR="00275AC6" w:rsidRPr="008814F0" w:rsidRDefault="00275AC6" w:rsidP="00FF501A">
            <w:pPr>
              <w:jc w:val="center"/>
              <w:rPr>
                <w:sz w:val="22"/>
              </w:rPr>
            </w:pPr>
            <w:r w:rsidRPr="008814F0">
              <w:rPr>
                <w:sz w:val="22"/>
              </w:rPr>
              <w:t>1 541,63</w:t>
            </w:r>
          </w:p>
        </w:tc>
        <w:tc>
          <w:tcPr>
            <w:tcW w:w="1134" w:type="dxa"/>
            <w:shd w:val="clear" w:color="auto" w:fill="auto"/>
            <w:vAlign w:val="center"/>
          </w:tcPr>
          <w:p w14:paraId="6B47AB41" w14:textId="77777777" w:rsidR="00275AC6" w:rsidRPr="008814F0" w:rsidRDefault="00275AC6" w:rsidP="00FF501A">
            <w:pPr>
              <w:jc w:val="center"/>
              <w:rPr>
                <w:sz w:val="22"/>
              </w:rPr>
            </w:pPr>
            <w:r w:rsidRPr="008814F0">
              <w:rPr>
                <w:sz w:val="22"/>
              </w:rPr>
              <w:t>1 593,88</w:t>
            </w:r>
          </w:p>
        </w:tc>
        <w:tc>
          <w:tcPr>
            <w:tcW w:w="569" w:type="dxa"/>
            <w:shd w:val="clear" w:color="auto" w:fill="auto"/>
            <w:noWrap/>
            <w:vAlign w:val="center"/>
            <w:hideMark/>
          </w:tcPr>
          <w:p w14:paraId="3781D34D" w14:textId="77777777" w:rsidR="00275AC6" w:rsidRPr="006B0967" w:rsidRDefault="00275AC6" w:rsidP="00FF501A">
            <w:pPr>
              <w:widowControl/>
              <w:jc w:val="center"/>
              <w:rPr>
                <w:sz w:val="22"/>
              </w:rPr>
            </w:pPr>
            <w:r w:rsidRPr="006B0967">
              <w:rPr>
                <w:sz w:val="22"/>
              </w:rPr>
              <w:t>-</w:t>
            </w:r>
          </w:p>
        </w:tc>
        <w:tc>
          <w:tcPr>
            <w:tcW w:w="569" w:type="dxa"/>
            <w:vAlign w:val="center"/>
          </w:tcPr>
          <w:p w14:paraId="0A940007" w14:textId="77777777" w:rsidR="00275AC6" w:rsidRPr="006B0967" w:rsidRDefault="00275AC6" w:rsidP="00FF501A">
            <w:pPr>
              <w:widowControl/>
              <w:jc w:val="center"/>
              <w:rPr>
                <w:sz w:val="22"/>
              </w:rPr>
            </w:pPr>
            <w:r w:rsidRPr="006B0967">
              <w:rPr>
                <w:sz w:val="22"/>
              </w:rPr>
              <w:t>-</w:t>
            </w:r>
          </w:p>
        </w:tc>
        <w:tc>
          <w:tcPr>
            <w:tcW w:w="567" w:type="dxa"/>
            <w:vAlign w:val="center"/>
          </w:tcPr>
          <w:p w14:paraId="6AD1B1DB" w14:textId="77777777" w:rsidR="00275AC6" w:rsidRPr="006B0967" w:rsidRDefault="00275AC6" w:rsidP="00FF501A">
            <w:pPr>
              <w:widowControl/>
              <w:jc w:val="center"/>
              <w:rPr>
                <w:sz w:val="22"/>
              </w:rPr>
            </w:pPr>
            <w:r w:rsidRPr="006B0967">
              <w:rPr>
                <w:sz w:val="22"/>
              </w:rPr>
              <w:t>-</w:t>
            </w:r>
          </w:p>
        </w:tc>
        <w:tc>
          <w:tcPr>
            <w:tcW w:w="427" w:type="dxa"/>
            <w:vAlign w:val="center"/>
          </w:tcPr>
          <w:p w14:paraId="09A109EF" w14:textId="77777777" w:rsidR="00275AC6" w:rsidRPr="006B0967" w:rsidRDefault="00275AC6" w:rsidP="00FF501A">
            <w:pPr>
              <w:widowControl/>
              <w:jc w:val="center"/>
              <w:rPr>
                <w:sz w:val="22"/>
              </w:rPr>
            </w:pPr>
            <w:r w:rsidRPr="006B0967">
              <w:rPr>
                <w:sz w:val="22"/>
              </w:rPr>
              <w:t>-</w:t>
            </w:r>
          </w:p>
        </w:tc>
        <w:tc>
          <w:tcPr>
            <w:tcW w:w="732" w:type="dxa"/>
            <w:shd w:val="clear" w:color="auto" w:fill="auto"/>
            <w:noWrap/>
            <w:vAlign w:val="center"/>
            <w:hideMark/>
          </w:tcPr>
          <w:p w14:paraId="0206D48B" w14:textId="77777777" w:rsidR="00275AC6" w:rsidRPr="006B0967" w:rsidRDefault="00275AC6" w:rsidP="00FF501A">
            <w:pPr>
              <w:widowControl/>
              <w:jc w:val="center"/>
              <w:rPr>
                <w:sz w:val="22"/>
              </w:rPr>
            </w:pPr>
            <w:r w:rsidRPr="006B0967">
              <w:rPr>
                <w:sz w:val="22"/>
              </w:rPr>
              <w:t>-</w:t>
            </w:r>
          </w:p>
        </w:tc>
      </w:tr>
      <w:tr w:rsidR="00275AC6" w:rsidRPr="006B0967" w14:paraId="437320D0" w14:textId="77777777" w:rsidTr="00FF501A">
        <w:trPr>
          <w:trHeight w:val="340"/>
        </w:trPr>
        <w:tc>
          <w:tcPr>
            <w:tcW w:w="486" w:type="dxa"/>
            <w:vMerge/>
            <w:shd w:val="clear" w:color="auto" w:fill="auto"/>
            <w:noWrap/>
            <w:vAlign w:val="center"/>
            <w:hideMark/>
          </w:tcPr>
          <w:p w14:paraId="3E7B7EEF" w14:textId="77777777" w:rsidR="00275AC6" w:rsidRPr="006B0967" w:rsidRDefault="00275AC6" w:rsidP="00FF501A">
            <w:pPr>
              <w:jc w:val="center"/>
              <w:rPr>
                <w:sz w:val="22"/>
              </w:rPr>
            </w:pPr>
          </w:p>
        </w:tc>
        <w:tc>
          <w:tcPr>
            <w:tcW w:w="2633" w:type="dxa"/>
            <w:vMerge/>
            <w:shd w:val="clear" w:color="auto" w:fill="auto"/>
            <w:vAlign w:val="center"/>
            <w:hideMark/>
          </w:tcPr>
          <w:p w14:paraId="22C16786" w14:textId="77777777" w:rsidR="00275AC6" w:rsidRPr="006B0967" w:rsidRDefault="00275AC6" w:rsidP="00FF501A">
            <w:pPr>
              <w:widowControl/>
              <w:jc w:val="both"/>
              <w:rPr>
                <w:bCs/>
              </w:rPr>
            </w:pPr>
          </w:p>
        </w:tc>
        <w:tc>
          <w:tcPr>
            <w:tcW w:w="1275" w:type="dxa"/>
            <w:vMerge/>
            <w:shd w:val="clear" w:color="auto" w:fill="auto"/>
            <w:vAlign w:val="center"/>
            <w:hideMark/>
          </w:tcPr>
          <w:p w14:paraId="70AD4B34" w14:textId="77777777" w:rsidR="00275AC6" w:rsidRPr="006B0967" w:rsidRDefault="00275AC6" w:rsidP="00FF501A">
            <w:pPr>
              <w:widowControl/>
              <w:jc w:val="center"/>
            </w:pPr>
          </w:p>
        </w:tc>
        <w:tc>
          <w:tcPr>
            <w:tcW w:w="708" w:type="dxa"/>
            <w:shd w:val="clear" w:color="auto" w:fill="auto"/>
            <w:noWrap/>
            <w:vAlign w:val="center"/>
            <w:hideMark/>
          </w:tcPr>
          <w:p w14:paraId="432B0DB1" w14:textId="77777777" w:rsidR="00275AC6" w:rsidRPr="006B0967" w:rsidRDefault="00275AC6" w:rsidP="00FF501A">
            <w:pPr>
              <w:jc w:val="center"/>
              <w:rPr>
                <w:sz w:val="22"/>
              </w:rPr>
            </w:pPr>
            <w:r w:rsidRPr="006B0967">
              <w:rPr>
                <w:sz w:val="22"/>
              </w:rPr>
              <w:t>2027</w:t>
            </w:r>
          </w:p>
        </w:tc>
        <w:tc>
          <w:tcPr>
            <w:tcW w:w="1134" w:type="dxa"/>
            <w:shd w:val="clear" w:color="auto" w:fill="auto"/>
            <w:noWrap/>
            <w:vAlign w:val="center"/>
          </w:tcPr>
          <w:p w14:paraId="65B90642" w14:textId="77777777" w:rsidR="00275AC6" w:rsidRPr="008814F0" w:rsidRDefault="00275AC6" w:rsidP="00FF501A">
            <w:pPr>
              <w:jc w:val="center"/>
              <w:rPr>
                <w:sz w:val="22"/>
              </w:rPr>
            </w:pPr>
            <w:r w:rsidRPr="008814F0">
              <w:rPr>
                <w:sz w:val="22"/>
              </w:rPr>
              <w:t>1 570,99</w:t>
            </w:r>
          </w:p>
        </w:tc>
        <w:tc>
          <w:tcPr>
            <w:tcW w:w="1134" w:type="dxa"/>
            <w:shd w:val="clear" w:color="auto" w:fill="auto"/>
            <w:vAlign w:val="center"/>
          </w:tcPr>
          <w:p w14:paraId="0631EC58" w14:textId="77777777" w:rsidR="00275AC6" w:rsidRPr="008814F0" w:rsidRDefault="00275AC6" w:rsidP="00FF501A">
            <w:pPr>
              <w:jc w:val="center"/>
              <w:rPr>
                <w:sz w:val="22"/>
              </w:rPr>
            </w:pPr>
            <w:r w:rsidRPr="008814F0">
              <w:rPr>
                <w:sz w:val="22"/>
              </w:rPr>
              <w:t>1 570,99</w:t>
            </w:r>
          </w:p>
        </w:tc>
        <w:tc>
          <w:tcPr>
            <w:tcW w:w="569" w:type="dxa"/>
            <w:shd w:val="clear" w:color="auto" w:fill="auto"/>
            <w:noWrap/>
            <w:vAlign w:val="center"/>
            <w:hideMark/>
          </w:tcPr>
          <w:p w14:paraId="4444A1B1" w14:textId="77777777" w:rsidR="00275AC6" w:rsidRPr="006B0967" w:rsidRDefault="00275AC6" w:rsidP="00FF501A">
            <w:pPr>
              <w:widowControl/>
              <w:jc w:val="center"/>
              <w:rPr>
                <w:sz w:val="22"/>
              </w:rPr>
            </w:pPr>
            <w:r w:rsidRPr="006B0967">
              <w:rPr>
                <w:sz w:val="22"/>
              </w:rPr>
              <w:t>-</w:t>
            </w:r>
          </w:p>
        </w:tc>
        <w:tc>
          <w:tcPr>
            <w:tcW w:w="569" w:type="dxa"/>
            <w:vAlign w:val="center"/>
          </w:tcPr>
          <w:p w14:paraId="17FBE635" w14:textId="77777777" w:rsidR="00275AC6" w:rsidRPr="006B0967" w:rsidRDefault="00275AC6" w:rsidP="00FF501A">
            <w:pPr>
              <w:widowControl/>
              <w:jc w:val="center"/>
              <w:rPr>
                <w:sz w:val="22"/>
              </w:rPr>
            </w:pPr>
            <w:r w:rsidRPr="006B0967">
              <w:rPr>
                <w:sz w:val="22"/>
              </w:rPr>
              <w:t>-</w:t>
            </w:r>
          </w:p>
        </w:tc>
        <w:tc>
          <w:tcPr>
            <w:tcW w:w="567" w:type="dxa"/>
            <w:vAlign w:val="center"/>
          </w:tcPr>
          <w:p w14:paraId="35BB501A" w14:textId="77777777" w:rsidR="00275AC6" w:rsidRPr="006B0967" w:rsidRDefault="00275AC6" w:rsidP="00FF501A">
            <w:pPr>
              <w:widowControl/>
              <w:jc w:val="center"/>
              <w:rPr>
                <w:sz w:val="22"/>
              </w:rPr>
            </w:pPr>
            <w:r w:rsidRPr="006B0967">
              <w:rPr>
                <w:sz w:val="22"/>
              </w:rPr>
              <w:t>-</w:t>
            </w:r>
          </w:p>
        </w:tc>
        <w:tc>
          <w:tcPr>
            <w:tcW w:w="427" w:type="dxa"/>
            <w:vAlign w:val="center"/>
          </w:tcPr>
          <w:p w14:paraId="6DFCCEE8" w14:textId="77777777" w:rsidR="00275AC6" w:rsidRPr="006B0967" w:rsidRDefault="00275AC6" w:rsidP="00FF501A">
            <w:pPr>
              <w:widowControl/>
              <w:jc w:val="center"/>
              <w:rPr>
                <w:sz w:val="22"/>
              </w:rPr>
            </w:pPr>
            <w:r w:rsidRPr="006B0967">
              <w:rPr>
                <w:sz w:val="22"/>
              </w:rPr>
              <w:t>-</w:t>
            </w:r>
          </w:p>
        </w:tc>
        <w:tc>
          <w:tcPr>
            <w:tcW w:w="732" w:type="dxa"/>
            <w:shd w:val="clear" w:color="auto" w:fill="auto"/>
            <w:noWrap/>
            <w:vAlign w:val="center"/>
            <w:hideMark/>
          </w:tcPr>
          <w:p w14:paraId="169A95D7" w14:textId="77777777" w:rsidR="00275AC6" w:rsidRPr="006B0967" w:rsidRDefault="00275AC6" w:rsidP="00FF501A">
            <w:pPr>
              <w:widowControl/>
              <w:jc w:val="center"/>
              <w:rPr>
                <w:sz w:val="22"/>
              </w:rPr>
            </w:pPr>
            <w:r w:rsidRPr="006B0967">
              <w:rPr>
                <w:sz w:val="22"/>
              </w:rPr>
              <w:t>-</w:t>
            </w:r>
          </w:p>
        </w:tc>
      </w:tr>
      <w:tr w:rsidR="00275AC6" w:rsidRPr="006B0967" w14:paraId="0D4A8DA3" w14:textId="77777777" w:rsidTr="00FF501A">
        <w:trPr>
          <w:trHeight w:val="340"/>
        </w:trPr>
        <w:tc>
          <w:tcPr>
            <w:tcW w:w="486" w:type="dxa"/>
            <w:vMerge/>
            <w:shd w:val="clear" w:color="auto" w:fill="auto"/>
            <w:noWrap/>
            <w:vAlign w:val="center"/>
            <w:hideMark/>
          </w:tcPr>
          <w:p w14:paraId="32BE9EE2" w14:textId="77777777" w:rsidR="00275AC6" w:rsidRPr="006B0967" w:rsidRDefault="00275AC6" w:rsidP="00FF501A">
            <w:pPr>
              <w:jc w:val="center"/>
              <w:rPr>
                <w:sz w:val="22"/>
              </w:rPr>
            </w:pPr>
          </w:p>
        </w:tc>
        <w:tc>
          <w:tcPr>
            <w:tcW w:w="2633" w:type="dxa"/>
            <w:vMerge/>
            <w:shd w:val="clear" w:color="auto" w:fill="auto"/>
            <w:vAlign w:val="center"/>
            <w:hideMark/>
          </w:tcPr>
          <w:p w14:paraId="55E21D57" w14:textId="77777777" w:rsidR="00275AC6" w:rsidRPr="006B0967" w:rsidRDefault="00275AC6" w:rsidP="00FF501A">
            <w:pPr>
              <w:widowControl/>
              <w:jc w:val="both"/>
              <w:rPr>
                <w:bCs/>
              </w:rPr>
            </w:pPr>
          </w:p>
        </w:tc>
        <w:tc>
          <w:tcPr>
            <w:tcW w:w="1275" w:type="dxa"/>
            <w:vMerge/>
            <w:shd w:val="clear" w:color="auto" w:fill="auto"/>
            <w:vAlign w:val="center"/>
            <w:hideMark/>
          </w:tcPr>
          <w:p w14:paraId="5E8C7941" w14:textId="77777777" w:rsidR="00275AC6" w:rsidRPr="006B0967" w:rsidRDefault="00275AC6" w:rsidP="00FF501A">
            <w:pPr>
              <w:widowControl/>
              <w:jc w:val="center"/>
            </w:pPr>
          </w:p>
        </w:tc>
        <w:tc>
          <w:tcPr>
            <w:tcW w:w="708" w:type="dxa"/>
            <w:shd w:val="clear" w:color="auto" w:fill="auto"/>
            <w:noWrap/>
            <w:vAlign w:val="center"/>
            <w:hideMark/>
          </w:tcPr>
          <w:p w14:paraId="4E14ACF8" w14:textId="77777777" w:rsidR="00275AC6" w:rsidRPr="006B0967" w:rsidRDefault="00275AC6" w:rsidP="00FF501A">
            <w:pPr>
              <w:jc w:val="center"/>
              <w:rPr>
                <w:sz w:val="22"/>
              </w:rPr>
            </w:pPr>
            <w:r w:rsidRPr="006B0967">
              <w:rPr>
                <w:sz w:val="22"/>
              </w:rPr>
              <w:t>2028</w:t>
            </w:r>
          </w:p>
        </w:tc>
        <w:tc>
          <w:tcPr>
            <w:tcW w:w="1134" w:type="dxa"/>
            <w:shd w:val="clear" w:color="auto" w:fill="auto"/>
            <w:noWrap/>
            <w:vAlign w:val="center"/>
          </w:tcPr>
          <w:p w14:paraId="0A3C97B0" w14:textId="77777777" w:rsidR="00275AC6" w:rsidRPr="008814F0" w:rsidRDefault="00275AC6" w:rsidP="00FF501A">
            <w:pPr>
              <w:jc w:val="center"/>
              <w:rPr>
                <w:sz w:val="22"/>
              </w:rPr>
            </w:pPr>
            <w:r w:rsidRPr="008814F0">
              <w:rPr>
                <w:sz w:val="22"/>
              </w:rPr>
              <w:t>1 570,99</w:t>
            </w:r>
          </w:p>
        </w:tc>
        <w:tc>
          <w:tcPr>
            <w:tcW w:w="1134" w:type="dxa"/>
            <w:shd w:val="clear" w:color="auto" w:fill="auto"/>
            <w:vAlign w:val="center"/>
          </w:tcPr>
          <w:p w14:paraId="5193FC80" w14:textId="77777777" w:rsidR="00275AC6" w:rsidRPr="008814F0" w:rsidRDefault="00275AC6" w:rsidP="00FF501A">
            <w:pPr>
              <w:jc w:val="center"/>
              <w:rPr>
                <w:sz w:val="22"/>
              </w:rPr>
            </w:pPr>
            <w:r w:rsidRPr="008814F0">
              <w:rPr>
                <w:sz w:val="22"/>
              </w:rPr>
              <w:t>1 592,58</w:t>
            </w:r>
          </w:p>
        </w:tc>
        <w:tc>
          <w:tcPr>
            <w:tcW w:w="569" w:type="dxa"/>
            <w:shd w:val="clear" w:color="auto" w:fill="auto"/>
            <w:noWrap/>
            <w:vAlign w:val="center"/>
            <w:hideMark/>
          </w:tcPr>
          <w:p w14:paraId="354A91DE" w14:textId="77777777" w:rsidR="00275AC6" w:rsidRPr="006B0967" w:rsidRDefault="00275AC6" w:rsidP="00FF501A">
            <w:pPr>
              <w:widowControl/>
              <w:jc w:val="center"/>
              <w:rPr>
                <w:sz w:val="22"/>
              </w:rPr>
            </w:pPr>
            <w:r w:rsidRPr="006B0967">
              <w:rPr>
                <w:sz w:val="22"/>
              </w:rPr>
              <w:t>-</w:t>
            </w:r>
          </w:p>
        </w:tc>
        <w:tc>
          <w:tcPr>
            <w:tcW w:w="569" w:type="dxa"/>
            <w:vAlign w:val="center"/>
          </w:tcPr>
          <w:p w14:paraId="08CAC38C" w14:textId="77777777" w:rsidR="00275AC6" w:rsidRPr="006B0967" w:rsidRDefault="00275AC6" w:rsidP="00FF501A">
            <w:pPr>
              <w:widowControl/>
              <w:jc w:val="center"/>
              <w:rPr>
                <w:sz w:val="22"/>
              </w:rPr>
            </w:pPr>
            <w:r w:rsidRPr="006B0967">
              <w:rPr>
                <w:sz w:val="22"/>
              </w:rPr>
              <w:t>-</w:t>
            </w:r>
          </w:p>
        </w:tc>
        <w:tc>
          <w:tcPr>
            <w:tcW w:w="567" w:type="dxa"/>
            <w:vAlign w:val="center"/>
          </w:tcPr>
          <w:p w14:paraId="65BC99CA" w14:textId="77777777" w:rsidR="00275AC6" w:rsidRPr="006B0967" w:rsidRDefault="00275AC6" w:rsidP="00FF501A">
            <w:pPr>
              <w:widowControl/>
              <w:jc w:val="center"/>
              <w:rPr>
                <w:sz w:val="22"/>
              </w:rPr>
            </w:pPr>
            <w:r w:rsidRPr="006B0967">
              <w:rPr>
                <w:sz w:val="22"/>
              </w:rPr>
              <w:t>-</w:t>
            </w:r>
          </w:p>
        </w:tc>
        <w:tc>
          <w:tcPr>
            <w:tcW w:w="427" w:type="dxa"/>
            <w:vAlign w:val="center"/>
          </w:tcPr>
          <w:p w14:paraId="0F64C29D" w14:textId="77777777" w:rsidR="00275AC6" w:rsidRPr="006B0967" w:rsidRDefault="00275AC6" w:rsidP="00FF501A">
            <w:pPr>
              <w:widowControl/>
              <w:jc w:val="center"/>
              <w:rPr>
                <w:sz w:val="22"/>
              </w:rPr>
            </w:pPr>
            <w:r w:rsidRPr="006B0967">
              <w:rPr>
                <w:sz w:val="22"/>
              </w:rPr>
              <w:t>-</w:t>
            </w:r>
          </w:p>
        </w:tc>
        <w:tc>
          <w:tcPr>
            <w:tcW w:w="732" w:type="dxa"/>
            <w:shd w:val="clear" w:color="auto" w:fill="auto"/>
            <w:noWrap/>
            <w:vAlign w:val="center"/>
            <w:hideMark/>
          </w:tcPr>
          <w:p w14:paraId="278AA78D" w14:textId="77777777" w:rsidR="00275AC6" w:rsidRPr="006B0967" w:rsidRDefault="00275AC6" w:rsidP="00FF501A">
            <w:pPr>
              <w:widowControl/>
              <w:jc w:val="center"/>
              <w:rPr>
                <w:sz w:val="22"/>
              </w:rPr>
            </w:pPr>
            <w:r w:rsidRPr="006B0967">
              <w:rPr>
                <w:sz w:val="22"/>
              </w:rPr>
              <w:t>-</w:t>
            </w:r>
          </w:p>
        </w:tc>
      </w:tr>
    </w:tbl>
    <w:p w14:paraId="00286FA6" w14:textId="77777777" w:rsidR="00275AC6" w:rsidRPr="00257773" w:rsidRDefault="00275AC6" w:rsidP="00275AC6">
      <w:pPr>
        <w:widowControl/>
        <w:autoSpaceDE w:val="0"/>
        <w:autoSpaceDN w:val="0"/>
        <w:adjustRightInd w:val="0"/>
        <w:jc w:val="center"/>
        <w:rPr>
          <w:b/>
          <w:bCs/>
          <w:sz w:val="22"/>
          <w:szCs w:val="22"/>
        </w:rPr>
      </w:pPr>
    </w:p>
    <w:p w14:paraId="2A4FE715" w14:textId="77777777" w:rsidR="00275AC6" w:rsidRDefault="00275AC6" w:rsidP="00275AC6">
      <w:pPr>
        <w:widowControl/>
        <w:autoSpaceDE w:val="0"/>
        <w:autoSpaceDN w:val="0"/>
        <w:adjustRightInd w:val="0"/>
        <w:ind w:firstLine="709"/>
        <w:jc w:val="both"/>
        <w:rPr>
          <w:sz w:val="22"/>
          <w:szCs w:val="22"/>
        </w:rPr>
      </w:pPr>
      <w:r>
        <w:rPr>
          <w:sz w:val="22"/>
          <w:szCs w:val="22"/>
        </w:rPr>
        <w:t xml:space="preserve">3. </w:t>
      </w:r>
      <w:r w:rsidRPr="00275AC6">
        <w:rPr>
          <w:sz w:val="22"/>
          <w:szCs w:val="22"/>
        </w:rPr>
        <w:t>Установить долгосрочные тарифы на теплоноситель, поставляемый с использованием открытых систем теплоснабжения (горячего водоснабжения), для потребителей ПАО «Т Плюс» (на территории Ивановской области) на 2024 - 2028 годы</w:t>
      </w:r>
      <w:r>
        <w:rPr>
          <w:sz w:val="22"/>
          <w:szCs w:val="22"/>
        </w:rPr>
        <w:t>:</w:t>
      </w:r>
    </w:p>
    <w:p w14:paraId="5660D7D0" w14:textId="77777777" w:rsidR="00275AC6" w:rsidRDefault="00275AC6" w:rsidP="00275AC6">
      <w:pPr>
        <w:widowControl/>
        <w:autoSpaceDE w:val="0"/>
        <w:autoSpaceDN w:val="0"/>
        <w:adjustRightInd w:val="0"/>
        <w:ind w:firstLine="709"/>
        <w:jc w:val="both"/>
        <w:rPr>
          <w:sz w:val="22"/>
          <w:szCs w:val="22"/>
        </w:rPr>
      </w:pPr>
    </w:p>
    <w:p w14:paraId="5C441DDA" w14:textId="77777777" w:rsidR="00275AC6" w:rsidRDefault="00275AC6" w:rsidP="00275AC6">
      <w:pPr>
        <w:widowControl/>
        <w:autoSpaceDE w:val="0"/>
        <w:autoSpaceDN w:val="0"/>
        <w:adjustRightInd w:val="0"/>
        <w:jc w:val="center"/>
        <w:rPr>
          <w:b/>
          <w:bCs/>
          <w:sz w:val="22"/>
          <w:szCs w:val="22"/>
        </w:rPr>
      </w:pPr>
      <w:r w:rsidRPr="00257773">
        <w:rPr>
          <w:b/>
          <w:bCs/>
          <w:sz w:val="22"/>
          <w:szCs w:val="22"/>
        </w:rPr>
        <w:t>Тарифы на теплоноситель</w:t>
      </w:r>
      <w:r>
        <w:rPr>
          <w:b/>
          <w:bCs/>
          <w:sz w:val="22"/>
          <w:szCs w:val="22"/>
        </w:rPr>
        <w:t>, поставляемый с использованием открытых систем теплоснабжения (горячего водоснабжения)</w:t>
      </w:r>
    </w:p>
    <w:p w14:paraId="3C3A257D" w14:textId="77777777" w:rsidR="00275AC6" w:rsidRDefault="00275AC6" w:rsidP="00275AC6">
      <w:pPr>
        <w:widowControl/>
        <w:autoSpaceDE w:val="0"/>
        <w:autoSpaceDN w:val="0"/>
        <w:adjustRightInd w:val="0"/>
        <w:jc w:val="center"/>
        <w:rPr>
          <w:b/>
          <w:bCs/>
          <w:sz w:val="22"/>
          <w:szCs w:val="22"/>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985"/>
        <w:gridCol w:w="992"/>
        <w:gridCol w:w="1559"/>
        <w:gridCol w:w="1559"/>
        <w:gridCol w:w="851"/>
      </w:tblGrid>
      <w:tr w:rsidR="00275AC6" w:rsidRPr="006B0967" w14:paraId="1A38115D" w14:textId="77777777" w:rsidTr="00FF501A">
        <w:trPr>
          <w:trHeight w:val="332"/>
        </w:trPr>
        <w:tc>
          <w:tcPr>
            <w:tcW w:w="426" w:type="dxa"/>
            <w:vMerge w:val="restart"/>
            <w:shd w:val="clear" w:color="auto" w:fill="auto"/>
            <w:vAlign w:val="center"/>
            <w:hideMark/>
          </w:tcPr>
          <w:p w14:paraId="1DBCF877" w14:textId="77777777" w:rsidR="00275AC6" w:rsidRPr="006B0967" w:rsidRDefault="00275AC6" w:rsidP="00FF501A">
            <w:pPr>
              <w:ind w:left="-113" w:right="-104"/>
              <w:jc w:val="center"/>
              <w:rPr>
                <w:sz w:val="22"/>
                <w:szCs w:val="22"/>
              </w:rPr>
            </w:pPr>
            <w:r w:rsidRPr="006B0967">
              <w:rPr>
                <w:sz w:val="22"/>
                <w:szCs w:val="22"/>
              </w:rPr>
              <w:t>№ п/п</w:t>
            </w:r>
          </w:p>
        </w:tc>
        <w:tc>
          <w:tcPr>
            <w:tcW w:w="2835" w:type="dxa"/>
            <w:vMerge w:val="restart"/>
            <w:shd w:val="clear" w:color="auto" w:fill="auto"/>
            <w:vAlign w:val="center"/>
            <w:hideMark/>
          </w:tcPr>
          <w:p w14:paraId="7594AEB7" w14:textId="77777777" w:rsidR="00275AC6" w:rsidRPr="006B0967" w:rsidRDefault="00275AC6" w:rsidP="00FF501A">
            <w:pPr>
              <w:jc w:val="center"/>
              <w:rPr>
                <w:sz w:val="22"/>
                <w:szCs w:val="22"/>
              </w:rPr>
            </w:pPr>
            <w:r w:rsidRPr="006B0967">
              <w:rPr>
                <w:sz w:val="22"/>
                <w:szCs w:val="22"/>
              </w:rPr>
              <w:t>Наименование регулируемой организации</w:t>
            </w:r>
          </w:p>
        </w:tc>
        <w:tc>
          <w:tcPr>
            <w:tcW w:w="1985" w:type="dxa"/>
            <w:vMerge w:val="restart"/>
            <w:shd w:val="clear" w:color="auto" w:fill="auto"/>
            <w:noWrap/>
            <w:vAlign w:val="center"/>
            <w:hideMark/>
          </w:tcPr>
          <w:p w14:paraId="63FF993D" w14:textId="77777777" w:rsidR="00275AC6" w:rsidRPr="006B0967" w:rsidRDefault="00275AC6" w:rsidP="00FF501A">
            <w:pPr>
              <w:jc w:val="center"/>
              <w:rPr>
                <w:sz w:val="22"/>
                <w:szCs w:val="22"/>
              </w:rPr>
            </w:pPr>
            <w:r w:rsidRPr="006B0967">
              <w:rPr>
                <w:sz w:val="22"/>
                <w:szCs w:val="22"/>
              </w:rPr>
              <w:t>Вид тарифа</w:t>
            </w:r>
          </w:p>
        </w:tc>
        <w:tc>
          <w:tcPr>
            <w:tcW w:w="992" w:type="dxa"/>
            <w:vMerge w:val="restart"/>
            <w:vAlign w:val="center"/>
          </w:tcPr>
          <w:p w14:paraId="5FA6B59D" w14:textId="77777777" w:rsidR="00275AC6" w:rsidRPr="006B0967" w:rsidRDefault="00275AC6" w:rsidP="00FF501A">
            <w:pPr>
              <w:jc w:val="center"/>
            </w:pPr>
            <w:r w:rsidRPr="006B0967">
              <w:rPr>
                <w:sz w:val="22"/>
              </w:rPr>
              <w:t>Год</w:t>
            </w:r>
          </w:p>
        </w:tc>
        <w:tc>
          <w:tcPr>
            <w:tcW w:w="3969" w:type="dxa"/>
            <w:gridSpan w:val="3"/>
            <w:shd w:val="clear" w:color="auto" w:fill="auto"/>
            <w:noWrap/>
            <w:vAlign w:val="center"/>
            <w:hideMark/>
          </w:tcPr>
          <w:p w14:paraId="19923CED" w14:textId="77777777" w:rsidR="00275AC6" w:rsidRPr="006B0967" w:rsidRDefault="00275AC6" w:rsidP="00FF501A">
            <w:pPr>
              <w:widowControl/>
              <w:jc w:val="center"/>
              <w:rPr>
                <w:sz w:val="22"/>
                <w:szCs w:val="22"/>
              </w:rPr>
            </w:pPr>
            <w:r w:rsidRPr="006B0967">
              <w:rPr>
                <w:sz w:val="22"/>
                <w:szCs w:val="22"/>
              </w:rPr>
              <w:t>Вид теплоносителя</w:t>
            </w:r>
          </w:p>
        </w:tc>
      </w:tr>
      <w:tr w:rsidR="00275AC6" w:rsidRPr="006B0967" w14:paraId="1807F6D6" w14:textId="77777777" w:rsidTr="00FF501A">
        <w:trPr>
          <w:trHeight w:val="332"/>
        </w:trPr>
        <w:tc>
          <w:tcPr>
            <w:tcW w:w="426" w:type="dxa"/>
            <w:vMerge/>
            <w:shd w:val="clear" w:color="auto" w:fill="auto"/>
            <w:vAlign w:val="center"/>
            <w:hideMark/>
          </w:tcPr>
          <w:p w14:paraId="73FED846" w14:textId="77777777" w:rsidR="00275AC6" w:rsidRPr="006B0967" w:rsidRDefault="00275AC6" w:rsidP="00FF501A">
            <w:pPr>
              <w:widowControl/>
              <w:jc w:val="center"/>
              <w:rPr>
                <w:sz w:val="22"/>
                <w:szCs w:val="22"/>
              </w:rPr>
            </w:pPr>
          </w:p>
        </w:tc>
        <w:tc>
          <w:tcPr>
            <w:tcW w:w="2835" w:type="dxa"/>
            <w:vMerge/>
            <w:shd w:val="clear" w:color="auto" w:fill="auto"/>
            <w:vAlign w:val="center"/>
            <w:hideMark/>
          </w:tcPr>
          <w:p w14:paraId="12BBFE2D" w14:textId="77777777" w:rsidR="00275AC6" w:rsidRPr="006B0967" w:rsidRDefault="00275AC6" w:rsidP="00FF501A">
            <w:pPr>
              <w:widowControl/>
              <w:jc w:val="center"/>
              <w:rPr>
                <w:sz w:val="22"/>
                <w:szCs w:val="22"/>
              </w:rPr>
            </w:pPr>
          </w:p>
        </w:tc>
        <w:tc>
          <w:tcPr>
            <w:tcW w:w="1985" w:type="dxa"/>
            <w:vMerge/>
            <w:shd w:val="clear" w:color="auto" w:fill="auto"/>
            <w:noWrap/>
            <w:vAlign w:val="center"/>
            <w:hideMark/>
          </w:tcPr>
          <w:p w14:paraId="5112CADB" w14:textId="77777777" w:rsidR="00275AC6" w:rsidRPr="006B0967" w:rsidRDefault="00275AC6" w:rsidP="00FF501A">
            <w:pPr>
              <w:widowControl/>
              <w:jc w:val="center"/>
              <w:rPr>
                <w:sz w:val="22"/>
                <w:szCs w:val="22"/>
              </w:rPr>
            </w:pPr>
          </w:p>
        </w:tc>
        <w:tc>
          <w:tcPr>
            <w:tcW w:w="992" w:type="dxa"/>
            <w:vMerge/>
          </w:tcPr>
          <w:p w14:paraId="58FD0A79" w14:textId="77777777" w:rsidR="00275AC6" w:rsidRPr="006B0967" w:rsidRDefault="00275AC6" w:rsidP="00FF501A">
            <w:pPr>
              <w:jc w:val="center"/>
              <w:rPr>
                <w:sz w:val="22"/>
                <w:szCs w:val="22"/>
              </w:rPr>
            </w:pPr>
          </w:p>
        </w:tc>
        <w:tc>
          <w:tcPr>
            <w:tcW w:w="3118" w:type="dxa"/>
            <w:gridSpan w:val="2"/>
            <w:shd w:val="clear" w:color="auto" w:fill="auto"/>
            <w:noWrap/>
            <w:vAlign w:val="center"/>
            <w:hideMark/>
          </w:tcPr>
          <w:p w14:paraId="7E87B8C4" w14:textId="77777777" w:rsidR="00275AC6" w:rsidRPr="006B0967" w:rsidRDefault="00275AC6" w:rsidP="00FF501A">
            <w:pPr>
              <w:widowControl/>
              <w:jc w:val="center"/>
              <w:rPr>
                <w:sz w:val="22"/>
                <w:szCs w:val="22"/>
              </w:rPr>
            </w:pPr>
            <w:r w:rsidRPr="006B0967">
              <w:rPr>
                <w:sz w:val="22"/>
                <w:szCs w:val="22"/>
              </w:rPr>
              <w:t>Вода</w:t>
            </w:r>
          </w:p>
        </w:tc>
        <w:tc>
          <w:tcPr>
            <w:tcW w:w="851" w:type="dxa"/>
            <w:vMerge w:val="restart"/>
            <w:shd w:val="clear" w:color="auto" w:fill="auto"/>
            <w:noWrap/>
            <w:vAlign w:val="center"/>
            <w:hideMark/>
          </w:tcPr>
          <w:p w14:paraId="37C83E3A" w14:textId="77777777" w:rsidR="00275AC6" w:rsidRPr="006B0967" w:rsidRDefault="00275AC6" w:rsidP="00FF501A">
            <w:pPr>
              <w:widowControl/>
              <w:jc w:val="center"/>
              <w:rPr>
                <w:sz w:val="22"/>
                <w:szCs w:val="22"/>
              </w:rPr>
            </w:pPr>
            <w:r w:rsidRPr="006B0967">
              <w:rPr>
                <w:sz w:val="22"/>
                <w:szCs w:val="22"/>
              </w:rPr>
              <w:t>Пар</w:t>
            </w:r>
          </w:p>
        </w:tc>
      </w:tr>
      <w:tr w:rsidR="00275AC6" w:rsidRPr="006B0967" w14:paraId="5666ED84" w14:textId="77777777" w:rsidTr="00FF501A">
        <w:trPr>
          <w:trHeight w:val="563"/>
        </w:trPr>
        <w:tc>
          <w:tcPr>
            <w:tcW w:w="426" w:type="dxa"/>
            <w:vMerge/>
            <w:shd w:val="clear" w:color="auto" w:fill="auto"/>
            <w:noWrap/>
            <w:vAlign w:val="center"/>
            <w:hideMark/>
          </w:tcPr>
          <w:p w14:paraId="04953953" w14:textId="77777777" w:rsidR="00275AC6" w:rsidRPr="006B0967" w:rsidRDefault="00275AC6" w:rsidP="00FF501A">
            <w:pPr>
              <w:widowControl/>
              <w:jc w:val="center"/>
              <w:rPr>
                <w:sz w:val="22"/>
                <w:szCs w:val="22"/>
              </w:rPr>
            </w:pPr>
          </w:p>
        </w:tc>
        <w:tc>
          <w:tcPr>
            <w:tcW w:w="2835" w:type="dxa"/>
            <w:vMerge/>
            <w:shd w:val="clear" w:color="auto" w:fill="auto"/>
            <w:vAlign w:val="center"/>
            <w:hideMark/>
          </w:tcPr>
          <w:p w14:paraId="6BC4E6DD" w14:textId="77777777" w:rsidR="00275AC6" w:rsidRPr="006B0967" w:rsidRDefault="00275AC6" w:rsidP="00FF501A">
            <w:pPr>
              <w:widowControl/>
              <w:jc w:val="center"/>
              <w:rPr>
                <w:sz w:val="22"/>
                <w:szCs w:val="22"/>
              </w:rPr>
            </w:pPr>
          </w:p>
        </w:tc>
        <w:tc>
          <w:tcPr>
            <w:tcW w:w="1985" w:type="dxa"/>
            <w:vMerge/>
            <w:shd w:val="clear" w:color="auto" w:fill="auto"/>
            <w:noWrap/>
            <w:vAlign w:val="center"/>
            <w:hideMark/>
          </w:tcPr>
          <w:p w14:paraId="7BD99196" w14:textId="77777777" w:rsidR="00275AC6" w:rsidRPr="006B0967" w:rsidRDefault="00275AC6" w:rsidP="00FF501A">
            <w:pPr>
              <w:widowControl/>
              <w:jc w:val="center"/>
              <w:rPr>
                <w:sz w:val="22"/>
                <w:szCs w:val="22"/>
              </w:rPr>
            </w:pPr>
          </w:p>
        </w:tc>
        <w:tc>
          <w:tcPr>
            <w:tcW w:w="992" w:type="dxa"/>
            <w:vMerge/>
          </w:tcPr>
          <w:p w14:paraId="64B31782" w14:textId="77777777" w:rsidR="00275AC6" w:rsidRPr="006B0967" w:rsidRDefault="00275AC6" w:rsidP="00FF501A">
            <w:pPr>
              <w:widowControl/>
              <w:jc w:val="center"/>
              <w:rPr>
                <w:sz w:val="22"/>
                <w:szCs w:val="22"/>
              </w:rPr>
            </w:pPr>
          </w:p>
        </w:tc>
        <w:tc>
          <w:tcPr>
            <w:tcW w:w="1559" w:type="dxa"/>
            <w:shd w:val="clear" w:color="auto" w:fill="auto"/>
            <w:noWrap/>
            <w:vAlign w:val="center"/>
          </w:tcPr>
          <w:p w14:paraId="4599C558" w14:textId="77777777" w:rsidR="00275AC6" w:rsidRPr="006B0967" w:rsidRDefault="00275AC6" w:rsidP="00FF501A">
            <w:pPr>
              <w:widowControl/>
              <w:jc w:val="center"/>
            </w:pPr>
            <w:r w:rsidRPr="006B0967">
              <w:rPr>
                <w:sz w:val="22"/>
                <w:szCs w:val="22"/>
              </w:rPr>
              <w:t>1 полугодие</w:t>
            </w:r>
          </w:p>
        </w:tc>
        <w:tc>
          <w:tcPr>
            <w:tcW w:w="1559" w:type="dxa"/>
            <w:shd w:val="clear" w:color="auto" w:fill="auto"/>
            <w:vAlign w:val="center"/>
          </w:tcPr>
          <w:p w14:paraId="3734A91F" w14:textId="77777777" w:rsidR="00275AC6" w:rsidRPr="006B0967" w:rsidRDefault="00275AC6" w:rsidP="00FF501A">
            <w:pPr>
              <w:widowControl/>
              <w:jc w:val="center"/>
            </w:pPr>
            <w:r w:rsidRPr="006B0967">
              <w:rPr>
                <w:sz w:val="22"/>
                <w:szCs w:val="22"/>
              </w:rPr>
              <w:t>2 полугодие</w:t>
            </w:r>
          </w:p>
        </w:tc>
        <w:tc>
          <w:tcPr>
            <w:tcW w:w="851" w:type="dxa"/>
            <w:vMerge/>
            <w:shd w:val="clear" w:color="auto" w:fill="auto"/>
            <w:vAlign w:val="center"/>
          </w:tcPr>
          <w:p w14:paraId="7A48D02B" w14:textId="77777777" w:rsidR="00275AC6" w:rsidRPr="006B0967" w:rsidRDefault="00275AC6" w:rsidP="00FF501A">
            <w:pPr>
              <w:widowControl/>
              <w:jc w:val="center"/>
            </w:pPr>
          </w:p>
        </w:tc>
      </w:tr>
      <w:tr w:rsidR="00275AC6" w:rsidRPr="006B0967" w14:paraId="77F0AA2B" w14:textId="77777777" w:rsidTr="00FF501A">
        <w:trPr>
          <w:trHeight w:val="325"/>
        </w:trPr>
        <w:tc>
          <w:tcPr>
            <w:tcW w:w="10207" w:type="dxa"/>
            <w:gridSpan w:val="7"/>
            <w:shd w:val="clear" w:color="auto" w:fill="auto"/>
            <w:noWrap/>
            <w:vAlign w:val="center"/>
          </w:tcPr>
          <w:p w14:paraId="45B2D05F" w14:textId="77777777" w:rsidR="00275AC6" w:rsidRPr="006B0967" w:rsidRDefault="00275AC6" w:rsidP="00FF501A">
            <w:pPr>
              <w:widowControl/>
              <w:jc w:val="center"/>
              <w:rPr>
                <w:sz w:val="22"/>
                <w:szCs w:val="22"/>
              </w:rPr>
            </w:pPr>
            <w:r w:rsidRPr="00FE1AD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275AC6" w:rsidRPr="006B0967" w14:paraId="72E2D1AE" w14:textId="77777777" w:rsidTr="00FF501A">
        <w:trPr>
          <w:trHeight w:val="340"/>
        </w:trPr>
        <w:tc>
          <w:tcPr>
            <w:tcW w:w="426" w:type="dxa"/>
            <w:vMerge w:val="restart"/>
            <w:shd w:val="clear" w:color="auto" w:fill="auto"/>
            <w:noWrap/>
            <w:vAlign w:val="center"/>
          </w:tcPr>
          <w:p w14:paraId="66BD35C5" w14:textId="77777777" w:rsidR="00275AC6" w:rsidRPr="006B0967" w:rsidRDefault="00275AC6" w:rsidP="00FF501A">
            <w:pPr>
              <w:jc w:val="center"/>
              <w:rPr>
                <w:sz w:val="22"/>
                <w:szCs w:val="22"/>
              </w:rPr>
            </w:pPr>
            <w:r w:rsidRPr="006B0967">
              <w:rPr>
                <w:sz w:val="22"/>
                <w:szCs w:val="22"/>
              </w:rPr>
              <w:t>1.</w:t>
            </w:r>
          </w:p>
        </w:tc>
        <w:tc>
          <w:tcPr>
            <w:tcW w:w="2835" w:type="dxa"/>
            <w:vMerge w:val="restart"/>
            <w:shd w:val="clear" w:color="auto" w:fill="auto"/>
            <w:vAlign w:val="center"/>
          </w:tcPr>
          <w:p w14:paraId="03C4B40A" w14:textId="77777777" w:rsidR="00275AC6" w:rsidRPr="006B0967" w:rsidRDefault="00275AC6" w:rsidP="00FF501A">
            <w:pPr>
              <w:widowControl/>
            </w:pPr>
            <w:r w:rsidRPr="00FE1ADA">
              <w:rPr>
                <w:sz w:val="22"/>
                <w:szCs w:val="22"/>
              </w:rPr>
              <w:t>ПАО «Т Плюс» (на территории Ивановской области)</w:t>
            </w:r>
          </w:p>
        </w:tc>
        <w:tc>
          <w:tcPr>
            <w:tcW w:w="1985" w:type="dxa"/>
            <w:vMerge w:val="restart"/>
            <w:shd w:val="clear" w:color="auto" w:fill="auto"/>
            <w:vAlign w:val="center"/>
          </w:tcPr>
          <w:p w14:paraId="2C3BA592" w14:textId="77777777" w:rsidR="00275AC6" w:rsidRPr="006B0967" w:rsidRDefault="00275AC6" w:rsidP="00FF501A">
            <w:pPr>
              <w:widowControl/>
              <w:jc w:val="center"/>
              <w:rPr>
                <w:sz w:val="22"/>
                <w:szCs w:val="21"/>
              </w:rPr>
            </w:pPr>
            <w:proofErr w:type="spellStart"/>
            <w:r w:rsidRPr="006B0967">
              <w:rPr>
                <w:sz w:val="22"/>
                <w:szCs w:val="21"/>
              </w:rPr>
              <w:t>Одноставочный</w:t>
            </w:r>
            <w:proofErr w:type="spellEnd"/>
            <w:r w:rsidRPr="006B0967">
              <w:rPr>
                <w:sz w:val="22"/>
                <w:szCs w:val="21"/>
              </w:rPr>
              <w:t>, руб./</w:t>
            </w:r>
            <w:proofErr w:type="spellStart"/>
            <w:proofErr w:type="gramStart"/>
            <w:r w:rsidRPr="006B0967">
              <w:rPr>
                <w:sz w:val="22"/>
                <w:szCs w:val="21"/>
              </w:rPr>
              <w:t>куб.м</w:t>
            </w:r>
            <w:proofErr w:type="spellEnd"/>
            <w:proofErr w:type="gramEnd"/>
            <w:r w:rsidRPr="006B0967">
              <w:rPr>
                <w:sz w:val="22"/>
                <w:szCs w:val="21"/>
              </w:rPr>
              <w:t xml:space="preserve">, </w:t>
            </w:r>
          </w:p>
          <w:p w14:paraId="074BA5E3" w14:textId="77777777" w:rsidR="00275AC6" w:rsidRPr="006B0967" w:rsidRDefault="00275AC6" w:rsidP="00FF501A">
            <w:pPr>
              <w:widowControl/>
              <w:jc w:val="center"/>
            </w:pPr>
            <w:r w:rsidRPr="006B0967">
              <w:rPr>
                <w:sz w:val="22"/>
                <w:szCs w:val="21"/>
              </w:rPr>
              <w:t>без НДС</w:t>
            </w:r>
          </w:p>
        </w:tc>
        <w:tc>
          <w:tcPr>
            <w:tcW w:w="992" w:type="dxa"/>
            <w:vAlign w:val="center"/>
          </w:tcPr>
          <w:p w14:paraId="7C27B2C1" w14:textId="77777777" w:rsidR="00275AC6" w:rsidRPr="006B0967" w:rsidRDefault="00275AC6" w:rsidP="00FF501A">
            <w:pPr>
              <w:jc w:val="center"/>
              <w:rPr>
                <w:sz w:val="22"/>
                <w:szCs w:val="22"/>
              </w:rPr>
            </w:pPr>
            <w:r w:rsidRPr="006B0967">
              <w:rPr>
                <w:sz w:val="22"/>
                <w:szCs w:val="22"/>
              </w:rPr>
              <w:t>2024</w:t>
            </w:r>
          </w:p>
        </w:tc>
        <w:tc>
          <w:tcPr>
            <w:tcW w:w="1559" w:type="dxa"/>
            <w:shd w:val="clear" w:color="auto" w:fill="auto"/>
            <w:noWrap/>
            <w:vAlign w:val="center"/>
          </w:tcPr>
          <w:p w14:paraId="1A018649" w14:textId="77777777" w:rsidR="00275AC6" w:rsidRPr="005F2454" w:rsidRDefault="00275AC6" w:rsidP="00FF501A">
            <w:pPr>
              <w:jc w:val="center"/>
              <w:rPr>
                <w:bCs/>
                <w:sz w:val="22"/>
                <w:szCs w:val="24"/>
              </w:rPr>
            </w:pPr>
            <w:r w:rsidRPr="005F2454">
              <w:rPr>
                <w:bCs/>
                <w:sz w:val="22"/>
              </w:rPr>
              <w:t>32,70</w:t>
            </w:r>
          </w:p>
        </w:tc>
        <w:tc>
          <w:tcPr>
            <w:tcW w:w="1559" w:type="dxa"/>
            <w:shd w:val="clear" w:color="auto" w:fill="auto"/>
            <w:vAlign w:val="center"/>
          </w:tcPr>
          <w:p w14:paraId="47894ED9" w14:textId="77777777" w:rsidR="00275AC6" w:rsidRPr="005F2454" w:rsidRDefault="00275AC6" w:rsidP="00FF501A">
            <w:pPr>
              <w:jc w:val="center"/>
              <w:rPr>
                <w:bCs/>
                <w:sz w:val="22"/>
                <w:szCs w:val="24"/>
              </w:rPr>
            </w:pPr>
            <w:r w:rsidRPr="005F2454">
              <w:rPr>
                <w:bCs/>
                <w:sz w:val="22"/>
              </w:rPr>
              <w:t>34,16</w:t>
            </w:r>
          </w:p>
        </w:tc>
        <w:tc>
          <w:tcPr>
            <w:tcW w:w="851" w:type="dxa"/>
            <w:shd w:val="clear" w:color="auto" w:fill="auto"/>
            <w:noWrap/>
            <w:vAlign w:val="center"/>
          </w:tcPr>
          <w:p w14:paraId="79A2BABD" w14:textId="77777777" w:rsidR="00275AC6" w:rsidRPr="006B0967" w:rsidRDefault="00275AC6" w:rsidP="00FF501A">
            <w:pPr>
              <w:jc w:val="center"/>
            </w:pPr>
            <w:r w:rsidRPr="006B0967">
              <w:t>-</w:t>
            </w:r>
          </w:p>
        </w:tc>
      </w:tr>
      <w:tr w:rsidR="00275AC6" w:rsidRPr="006B0967" w14:paraId="4FCD1287" w14:textId="77777777" w:rsidTr="00FF501A">
        <w:trPr>
          <w:trHeight w:val="340"/>
        </w:trPr>
        <w:tc>
          <w:tcPr>
            <w:tcW w:w="426" w:type="dxa"/>
            <w:vMerge/>
            <w:shd w:val="clear" w:color="auto" w:fill="auto"/>
            <w:noWrap/>
            <w:vAlign w:val="center"/>
          </w:tcPr>
          <w:p w14:paraId="0292E525" w14:textId="77777777" w:rsidR="00275AC6" w:rsidRPr="006B0967" w:rsidRDefault="00275AC6" w:rsidP="00FF501A">
            <w:pPr>
              <w:jc w:val="center"/>
              <w:rPr>
                <w:sz w:val="22"/>
                <w:szCs w:val="22"/>
              </w:rPr>
            </w:pPr>
          </w:p>
        </w:tc>
        <w:tc>
          <w:tcPr>
            <w:tcW w:w="2835" w:type="dxa"/>
            <w:vMerge/>
            <w:shd w:val="clear" w:color="auto" w:fill="auto"/>
            <w:vAlign w:val="center"/>
          </w:tcPr>
          <w:p w14:paraId="586D6354" w14:textId="77777777" w:rsidR="00275AC6" w:rsidRPr="006B0967" w:rsidRDefault="00275AC6" w:rsidP="00FF501A">
            <w:pPr>
              <w:widowControl/>
              <w:ind w:left="-68" w:right="-108"/>
              <w:jc w:val="both"/>
              <w:rPr>
                <w:sz w:val="22"/>
                <w:szCs w:val="22"/>
              </w:rPr>
            </w:pPr>
          </w:p>
        </w:tc>
        <w:tc>
          <w:tcPr>
            <w:tcW w:w="1985" w:type="dxa"/>
            <w:vMerge/>
            <w:shd w:val="clear" w:color="auto" w:fill="auto"/>
            <w:vAlign w:val="center"/>
          </w:tcPr>
          <w:p w14:paraId="778871C5" w14:textId="77777777" w:rsidR="00275AC6" w:rsidRPr="006B0967" w:rsidRDefault="00275AC6" w:rsidP="00FF501A">
            <w:pPr>
              <w:widowControl/>
              <w:jc w:val="center"/>
              <w:rPr>
                <w:sz w:val="22"/>
                <w:szCs w:val="22"/>
              </w:rPr>
            </w:pPr>
          </w:p>
        </w:tc>
        <w:tc>
          <w:tcPr>
            <w:tcW w:w="992" w:type="dxa"/>
            <w:vAlign w:val="center"/>
          </w:tcPr>
          <w:p w14:paraId="488184C2" w14:textId="77777777" w:rsidR="00275AC6" w:rsidRPr="006B0967" w:rsidRDefault="00275AC6" w:rsidP="00FF501A">
            <w:pPr>
              <w:jc w:val="center"/>
              <w:rPr>
                <w:sz w:val="22"/>
                <w:szCs w:val="22"/>
              </w:rPr>
            </w:pPr>
            <w:r w:rsidRPr="006B0967">
              <w:rPr>
                <w:sz w:val="22"/>
                <w:szCs w:val="22"/>
              </w:rPr>
              <w:t>2025</w:t>
            </w:r>
          </w:p>
        </w:tc>
        <w:tc>
          <w:tcPr>
            <w:tcW w:w="1559" w:type="dxa"/>
            <w:shd w:val="clear" w:color="auto" w:fill="auto"/>
            <w:noWrap/>
            <w:vAlign w:val="center"/>
          </w:tcPr>
          <w:p w14:paraId="2BCED96C" w14:textId="77777777" w:rsidR="00275AC6" w:rsidRPr="005F2454" w:rsidRDefault="00275AC6" w:rsidP="00FF501A">
            <w:pPr>
              <w:jc w:val="center"/>
              <w:rPr>
                <w:bCs/>
                <w:sz w:val="22"/>
                <w:szCs w:val="24"/>
              </w:rPr>
            </w:pPr>
            <w:r w:rsidRPr="005F2454">
              <w:rPr>
                <w:bCs/>
                <w:sz w:val="22"/>
              </w:rPr>
              <w:t>34,16</w:t>
            </w:r>
          </w:p>
        </w:tc>
        <w:tc>
          <w:tcPr>
            <w:tcW w:w="1559" w:type="dxa"/>
            <w:shd w:val="clear" w:color="auto" w:fill="auto"/>
            <w:vAlign w:val="center"/>
          </w:tcPr>
          <w:p w14:paraId="3977E0FF" w14:textId="77777777" w:rsidR="00275AC6" w:rsidRPr="005F2454" w:rsidRDefault="00275AC6" w:rsidP="00FF501A">
            <w:pPr>
              <w:jc w:val="center"/>
              <w:rPr>
                <w:bCs/>
                <w:sz w:val="22"/>
                <w:szCs w:val="24"/>
              </w:rPr>
            </w:pPr>
            <w:r w:rsidRPr="005F2454">
              <w:rPr>
                <w:bCs/>
                <w:sz w:val="22"/>
              </w:rPr>
              <w:t>35,72</w:t>
            </w:r>
          </w:p>
        </w:tc>
        <w:tc>
          <w:tcPr>
            <w:tcW w:w="851" w:type="dxa"/>
            <w:shd w:val="clear" w:color="auto" w:fill="auto"/>
            <w:noWrap/>
            <w:vAlign w:val="center"/>
          </w:tcPr>
          <w:p w14:paraId="46FF6B88" w14:textId="77777777" w:rsidR="00275AC6" w:rsidRPr="006B0967" w:rsidRDefault="00275AC6" w:rsidP="00FF501A">
            <w:pPr>
              <w:jc w:val="center"/>
            </w:pPr>
            <w:r w:rsidRPr="006B0967">
              <w:t>-</w:t>
            </w:r>
          </w:p>
        </w:tc>
      </w:tr>
      <w:tr w:rsidR="00275AC6" w:rsidRPr="006B0967" w14:paraId="0DFA62EA" w14:textId="77777777" w:rsidTr="00FF501A">
        <w:trPr>
          <w:trHeight w:val="340"/>
        </w:trPr>
        <w:tc>
          <w:tcPr>
            <w:tcW w:w="426" w:type="dxa"/>
            <w:vMerge/>
            <w:shd w:val="clear" w:color="auto" w:fill="auto"/>
            <w:noWrap/>
            <w:vAlign w:val="center"/>
          </w:tcPr>
          <w:p w14:paraId="094CA1E2" w14:textId="77777777" w:rsidR="00275AC6" w:rsidRPr="006B0967" w:rsidRDefault="00275AC6" w:rsidP="00FF501A">
            <w:pPr>
              <w:jc w:val="center"/>
              <w:rPr>
                <w:sz w:val="22"/>
                <w:szCs w:val="22"/>
              </w:rPr>
            </w:pPr>
          </w:p>
        </w:tc>
        <w:tc>
          <w:tcPr>
            <w:tcW w:w="2835" w:type="dxa"/>
            <w:vMerge/>
            <w:shd w:val="clear" w:color="auto" w:fill="auto"/>
            <w:vAlign w:val="center"/>
          </w:tcPr>
          <w:p w14:paraId="5BEB1099" w14:textId="77777777" w:rsidR="00275AC6" w:rsidRPr="006B0967" w:rsidRDefault="00275AC6" w:rsidP="00FF501A">
            <w:pPr>
              <w:widowControl/>
              <w:ind w:left="-68" w:right="-108"/>
              <w:jc w:val="both"/>
              <w:rPr>
                <w:sz w:val="22"/>
                <w:szCs w:val="22"/>
              </w:rPr>
            </w:pPr>
          </w:p>
        </w:tc>
        <w:tc>
          <w:tcPr>
            <w:tcW w:w="1985" w:type="dxa"/>
            <w:vMerge/>
            <w:shd w:val="clear" w:color="auto" w:fill="auto"/>
            <w:vAlign w:val="center"/>
          </w:tcPr>
          <w:p w14:paraId="63E8B1F2" w14:textId="77777777" w:rsidR="00275AC6" w:rsidRPr="006B0967" w:rsidRDefault="00275AC6" w:rsidP="00FF501A">
            <w:pPr>
              <w:widowControl/>
              <w:jc w:val="center"/>
              <w:rPr>
                <w:sz w:val="22"/>
                <w:szCs w:val="22"/>
              </w:rPr>
            </w:pPr>
          </w:p>
        </w:tc>
        <w:tc>
          <w:tcPr>
            <w:tcW w:w="992" w:type="dxa"/>
            <w:vAlign w:val="center"/>
          </w:tcPr>
          <w:p w14:paraId="70FF6E1F" w14:textId="77777777" w:rsidR="00275AC6" w:rsidRPr="006B0967" w:rsidRDefault="00275AC6" w:rsidP="00FF501A">
            <w:pPr>
              <w:jc w:val="center"/>
              <w:rPr>
                <w:sz w:val="22"/>
                <w:szCs w:val="22"/>
              </w:rPr>
            </w:pPr>
            <w:r w:rsidRPr="006B0967">
              <w:rPr>
                <w:sz w:val="22"/>
                <w:szCs w:val="22"/>
              </w:rPr>
              <w:t>2026</w:t>
            </w:r>
          </w:p>
        </w:tc>
        <w:tc>
          <w:tcPr>
            <w:tcW w:w="1559" w:type="dxa"/>
            <w:shd w:val="clear" w:color="auto" w:fill="auto"/>
            <w:noWrap/>
            <w:vAlign w:val="center"/>
          </w:tcPr>
          <w:p w14:paraId="123099F8" w14:textId="77777777" w:rsidR="00275AC6" w:rsidRPr="005F2454" w:rsidRDefault="00275AC6" w:rsidP="00FF501A">
            <w:pPr>
              <w:jc w:val="center"/>
              <w:rPr>
                <w:bCs/>
                <w:sz w:val="22"/>
                <w:szCs w:val="24"/>
              </w:rPr>
            </w:pPr>
            <w:r w:rsidRPr="005F2454">
              <w:rPr>
                <w:bCs/>
                <w:sz w:val="22"/>
              </w:rPr>
              <w:t>35,72</w:t>
            </w:r>
          </w:p>
        </w:tc>
        <w:tc>
          <w:tcPr>
            <w:tcW w:w="1559" w:type="dxa"/>
            <w:shd w:val="clear" w:color="auto" w:fill="auto"/>
            <w:vAlign w:val="center"/>
          </w:tcPr>
          <w:p w14:paraId="6D8F7890" w14:textId="77777777" w:rsidR="00275AC6" w:rsidRPr="005F2454" w:rsidRDefault="00275AC6" w:rsidP="00FF501A">
            <w:pPr>
              <w:jc w:val="center"/>
              <w:rPr>
                <w:bCs/>
                <w:sz w:val="22"/>
                <w:szCs w:val="24"/>
              </w:rPr>
            </w:pPr>
            <w:r w:rsidRPr="005F2454">
              <w:rPr>
                <w:bCs/>
                <w:sz w:val="22"/>
              </w:rPr>
              <w:t>36,92</w:t>
            </w:r>
          </w:p>
        </w:tc>
        <w:tc>
          <w:tcPr>
            <w:tcW w:w="851" w:type="dxa"/>
            <w:shd w:val="clear" w:color="auto" w:fill="auto"/>
            <w:noWrap/>
            <w:vAlign w:val="center"/>
          </w:tcPr>
          <w:p w14:paraId="3411125E" w14:textId="77777777" w:rsidR="00275AC6" w:rsidRPr="006B0967" w:rsidRDefault="00275AC6" w:rsidP="00FF501A">
            <w:pPr>
              <w:jc w:val="center"/>
            </w:pPr>
            <w:r w:rsidRPr="006B0967">
              <w:t>-</w:t>
            </w:r>
          </w:p>
        </w:tc>
      </w:tr>
      <w:tr w:rsidR="00275AC6" w:rsidRPr="006B0967" w14:paraId="4BAF7ACE" w14:textId="77777777" w:rsidTr="00FF501A">
        <w:trPr>
          <w:trHeight w:val="340"/>
        </w:trPr>
        <w:tc>
          <w:tcPr>
            <w:tcW w:w="426" w:type="dxa"/>
            <w:vMerge/>
            <w:shd w:val="clear" w:color="auto" w:fill="auto"/>
            <w:noWrap/>
            <w:vAlign w:val="center"/>
          </w:tcPr>
          <w:p w14:paraId="59B1586A" w14:textId="77777777" w:rsidR="00275AC6" w:rsidRPr="006B0967" w:rsidRDefault="00275AC6" w:rsidP="00FF501A">
            <w:pPr>
              <w:jc w:val="center"/>
              <w:rPr>
                <w:sz w:val="22"/>
                <w:szCs w:val="22"/>
              </w:rPr>
            </w:pPr>
          </w:p>
        </w:tc>
        <w:tc>
          <w:tcPr>
            <w:tcW w:w="2835" w:type="dxa"/>
            <w:vMerge/>
            <w:shd w:val="clear" w:color="auto" w:fill="auto"/>
            <w:vAlign w:val="center"/>
          </w:tcPr>
          <w:p w14:paraId="0399B733" w14:textId="77777777" w:rsidR="00275AC6" w:rsidRPr="006B0967" w:rsidRDefault="00275AC6" w:rsidP="00FF501A">
            <w:pPr>
              <w:widowControl/>
              <w:ind w:left="-68" w:right="-108"/>
              <w:jc w:val="both"/>
              <w:rPr>
                <w:sz w:val="22"/>
                <w:szCs w:val="22"/>
              </w:rPr>
            </w:pPr>
          </w:p>
        </w:tc>
        <w:tc>
          <w:tcPr>
            <w:tcW w:w="1985" w:type="dxa"/>
            <w:vMerge/>
            <w:shd w:val="clear" w:color="auto" w:fill="auto"/>
            <w:vAlign w:val="center"/>
          </w:tcPr>
          <w:p w14:paraId="3B15C717" w14:textId="77777777" w:rsidR="00275AC6" w:rsidRPr="006B0967" w:rsidRDefault="00275AC6" w:rsidP="00FF501A">
            <w:pPr>
              <w:widowControl/>
              <w:jc w:val="center"/>
              <w:rPr>
                <w:sz w:val="22"/>
                <w:szCs w:val="22"/>
              </w:rPr>
            </w:pPr>
          </w:p>
        </w:tc>
        <w:tc>
          <w:tcPr>
            <w:tcW w:w="992" w:type="dxa"/>
            <w:vAlign w:val="center"/>
          </w:tcPr>
          <w:p w14:paraId="4D839399" w14:textId="77777777" w:rsidR="00275AC6" w:rsidRPr="006B0967" w:rsidRDefault="00275AC6" w:rsidP="00FF501A">
            <w:pPr>
              <w:jc w:val="center"/>
              <w:rPr>
                <w:sz w:val="22"/>
                <w:szCs w:val="22"/>
              </w:rPr>
            </w:pPr>
            <w:r w:rsidRPr="006B0967">
              <w:rPr>
                <w:sz w:val="22"/>
                <w:szCs w:val="22"/>
              </w:rPr>
              <w:t>2027</w:t>
            </w:r>
          </w:p>
        </w:tc>
        <w:tc>
          <w:tcPr>
            <w:tcW w:w="1559" w:type="dxa"/>
            <w:shd w:val="clear" w:color="auto" w:fill="auto"/>
            <w:noWrap/>
            <w:vAlign w:val="center"/>
          </w:tcPr>
          <w:p w14:paraId="4BC2310B" w14:textId="77777777" w:rsidR="00275AC6" w:rsidRPr="005F2454" w:rsidRDefault="00275AC6" w:rsidP="00FF501A">
            <w:pPr>
              <w:jc w:val="center"/>
              <w:rPr>
                <w:bCs/>
                <w:sz w:val="22"/>
                <w:szCs w:val="24"/>
              </w:rPr>
            </w:pPr>
            <w:r w:rsidRPr="005F2454">
              <w:rPr>
                <w:bCs/>
                <w:sz w:val="22"/>
              </w:rPr>
              <w:t>35,46</w:t>
            </w:r>
          </w:p>
        </w:tc>
        <w:tc>
          <w:tcPr>
            <w:tcW w:w="1559" w:type="dxa"/>
            <w:shd w:val="clear" w:color="auto" w:fill="auto"/>
            <w:vAlign w:val="center"/>
          </w:tcPr>
          <w:p w14:paraId="73E05261" w14:textId="77777777" w:rsidR="00275AC6" w:rsidRPr="005F2454" w:rsidRDefault="00275AC6" w:rsidP="00FF501A">
            <w:pPr>
              <w:jc w:val="center"/>
              <w:rPr>
                <w:bCs/>
                <w:sz w:val="22"/>
                <w:szCs w:val="24"/>
              </w:rPr>
            </w:pPr>
            <w:r w:rsidRPr="005F2454">
              <w:rPr>
                <w:bCs/>
                <w:sz w:val="22"/>
              </w:rPr>
              <w:t>35,46</w:t>
            </w:r>
          </w:p>
        </w:tc>
        <w:tc>
          <w:tcPr>
            <w:tcW w:w="851" w:type="dxa"/>
            <w:shd w:val="clear" w:color="auto" w:fill="auto"/>
            <w:noWrap/>
            <w:vAlign w:val="center"/>
          </w:tcPr>
          <w:p w14:paraId="7FC535D7" w14:textId="77777777" w:rsidR="00275AC6" w:rsidRPr="006B0967" w:rsidRDefault="00275AC6" w:rsidP="00FF501A">
            <w:pPr>
              <w:jc w:val="center"/>
            </w:pPr>
            <w:r w:rsidRPr="006B0967">
              <w:t>-</w:t>
            </w:r>
          </w:p>
        </w:tc>
      </w:tr>
      <w:tr w:rsidR="00275AC6" w:rsidRPr="006B0967" w14:paraId="0C2D0F4E" w14:textId="77777777" w:rsidTr="00FF501A">
        <w:trPr>
          <w:trHeight w:val="340"/>
        </w:trPr>
        <w:tc>
          <w:tcPr>
            <w:tcW w:w="426" w:type="dxa"/>
            <w:vMerge/>
            <w:shd w:val="clear" w:color="auto" w:fill="auto"/>
            <w:noWrap/>
            <w:vAlign w:val="center"/>
          </w:tcPr>
          <w:p w14:paraId="26071ADD" w14:textId="77777777" w:rsidR="00275AC6" w:rsidRPr="006B0967" w:rsidRDefault="00275AC6" w:rsidP="00FF501A">
            <w:pPr>
              <w:jc w:val="center"/>
              <w:rPr>
                <w:sz w:val="22"/>
                <w:szCs w:val="22"/>
              </w:rPr>
            </w:pPr>
          </w:p>
        </w:tc>
        <w:tc>
          <w:tcPr>
            <w:tcW w:w="2835" w:type="dxa"/>
            <w:vMerge/>
            <w:shd w:val="clear" w:color="auto" w:fill="auto"/>
            <w:vAlign w:val="center"/>
          </w:tcPr>
          <w:p w14:paraId="799E4495" w14:textId="77777777" w:rsidR="00275AC6" w:rsidRPr="006B0967" w:rsidRDefault="00275AC6" w:rsidP="00FF501A">
            <w:pPr>
              <w:widowControl/>
              <w:ind w:left="-68" w:right="-108"/>
              <w:jc w:val="both"/>
              <w:rPr>
                <w:sz w:val="22"/>
                <w:szCs w:val="22"/>
              </w:rPr>
            </w:pPr>
          </w:p>
        </w:tc>
        <w:tc>
          <w:tcPr>
            <w:tcW w:w="1985" w:type="dxa"/>
            <w:vMerge/>
            <w:shd w:val="clear" w:color="auto" w:fill="auto"/>
            <w:vAlign w:val="center"/>
          </w:tcPr>
          <w:p w14:paraId="47BA0017" w14:textId="77777777" w:rsidR="00275AC6" w:rsidRPr="006B0967" w:rsidRDefault="00275AC6" w:rsidP="00FF501A">
            <w:pPr>
              <w:widowControl/>
              <w:jc w:val="center"/>
              <w:rPr>
                <w:sz w:val="22"/>
                <w:szCs w:val="22"/>
              </w:rPr>
            </w:pPr>
          </w:p>
        </w:tc>
        <w:tc>
          <w:tcPr>
            <w:tcW w:w="992" w:type="dxa"/>
            <w:vAlign w:val="center"/>
          </w:tcPr>
          <w:p w14:paraId="45A244DA" w14:textId="77777777" w:rsidR="00275AC6" w:rsidRPr="006B0967" w:rsidRDefault="00275AC6" w:rsidP="00FF501A">
            <w:pPr>
              <w:jc w:val="center"/>
              <w:rPr>
                <w:sz w:val="22"/>
                <w:szCs w:val="22"/>
              </w:rPr>
            </w:pPr>
            <w:r w:rsidRPr="006B0967">
              <w:rPr>
                <w:sz w:val="22"/>
                <w:szCs w:val="22"/>
              </w:rPr>
              <w:t>2028</w:t>
            </w:r>
          </w:p>
        </w:tc>
        <w:tc>
          <w:tcPr>
            <w:tcW w:w="1559" w:type="dxa"/>
            <w:shd w:val="clear" w:color="auto" w:fill="auto"/>
            <w:noWrap/>
            <w:vAlign w:val="center"/>
          </w:tcPr>
          <w:p w14:paraId="7D383882" w14:textId="77777777" w:rsidR="00275AC6" w:rsidRPr="005F2454" w:rsidRDefault="00275AC6" w:rsidP="00FF501A">
            <w:pPr>
              <w:jc w:val="center"/>
              <w:rPr>
                <w:bCs/>
                <w:sz w:val="22"/>
                <w:szCs w:val="24"/>
              </w:rPr>
            </w:pPr>
            <w:r w:rsidRPr="005F2454">
              <w:rPr>
                <w:bCs/>
                <w:sz w:val="22"/>
              </w:rPr>
              <w:t>35,46</w:t>
            </w:r>
          </w:p>
        </w:tc>
        <w:tc>
          <w:tcPr>
            <w:tcW w:w="1559" w:type="dxa"/>
            <w:shd w:val="clear" w:color="auto" w:fill="auto"/>
            <w:vAlign w:val="center"/>
          </w:tcPr>
          <w:p w14:paraId="70DCC0D8" w14:textId="77777777" w:rsidR="00275AC6" w:rsidRPr="005F2454" w:rsidRDefault="00275AC6" w:rsidP="00FF501A">
            <w:pPr>
              <w:jc w:val="center"/>
              <w:rPr>
                <w:bCs/>
                <w:sz w:val="22"/>
                <w:szCs w:val="24"/>
              </w:rPr>
            </w:pPr>
            <w:r w:rsidRPr="005F2454">
              <w:rPr>
                <w:bCs/>
                <w:sz w:val="22"/>
              </w:rPr>
              <w:t>37,62</w:t>
            </w:r>
          </w:p>
        </w:tc>
        <w:tc>
          <w:tcPr>
            <w:tcW w:w="851" w:type="dxa"/>
            <w:shd w:val="clear" w:color="auto" w:fill="auto"/>
            <w:noWrap/>
            <w:vAlign w:val="center"/>
          </w:tcPr>
          <w:p w14:paraId="5FDF14C7" w14:textId="77777777" w:rsidR="00275AC6" w:rsidRPr="006B0967" w:rsidRDefault="00275AC6" w:rsidP="00FF501A">
            <w:pPr>
              <w:jc w:val="center"/>
            </w:pPr>
            <w:r w:rsidRPr="006B0967">
              <w:t>-</w:t>
            </w:r>
          </w:p>
        </w:tc>
      </w:tr>
      <w:tr w:rsidR="00275AC6" w:rsidRPr="006B0967" w14:paraId="18304416" w14:textId="77777777" w:rsidTr="00FF501A">
        <w:trPr>
          <w:trHeight w:val="340"/>
        </w:trPr>
        <w:tc>
          <w:tcPr>
            <w:tcW w:w="10207" w:type="dxa"/>
            <w:gridSpan w:val="7"/>
            <w:shd w:val="clear" w:color="auto" w:fill="auto"/>
            <w:noWrap/>
            <w:vAlign w:val="center"/>
          </w:tcPr>
          <w:p w14:paraId="37B0E43A" w14:textId="77777777" w:rsidR="00275AC6" w:rsidRPr="006B0967" w:rsidRDefault="00275AC6" w:rsidP="00FF501A">
            <w:pPr>
              <w:jc w:val="center"/>
            </w:pPr>
            <w:r w:rsidRPr="00FE1ADA">
              <w:rPr>
                <w:sz w:val="22"/>
                <w:szCs w:val="22"/>
              </w:rPr>
              <w:t>Тариф на теплоноситель, поставляемый потребителям</w:t>
            </w:r>
          </w:p>
        </w:tc>
      </w:tr>
      <w:tr w:rsidR="00275AC6" w:rsidRPr="006B0967" w14:paraId="347A1240" w14:textId="77777777" w:rsidTr="00FF501A">
        <w:trPr>
          <w:trHeight w:val="340"/>
        </w:trPr>
        <w:tc>
          <w:tcPr>
            <w:tcW w:w="426" w:type="dxa"/>
            <w:vMerge w:val="restart"/>
            <w:shd w:val="clear" w:color="auto" w:fill="auto"/>
            <w:noWrap/>
            <w:vAlign w:val="center"/>
          </w:tcPr>
          <w:p w14:paraId="0EB0D09E" w14:textId="77777777" w:rsidR="00275AC6" w:rsidRPr="006B0967" w:rsidRDefault="00275AC6" w:rsidP="00FF501A">
            <w:pPr>
              <w:jc w:val="center"/>
              <w:rPr>
                <w:sz w:val="22"/>
                <w:szCs w:val="22"/>
              </w:rPr>
            </w:pPr>
            <w:r w:rsidRPr="006B0967">
              <w:rPr>
                <w:sz w:val="22"/>
                <w:szCs w:val="22"/>
              </w:rPr>
              <w:t>2.</w:t>
            </w:r>
          </w:p>
        </w:tc>
        <w:tc>
          <w:tcPr>
            <w:tcW w:w="2835" w:type="dxa"/>
            <w:vMerge w:val="restart"/>
            <w:shd w:val="clear" w:color="auto" w:fill="auto"/>
            <w:vAlign w:val="center"/>
          </w:tcPr>
          <w:p w14:paraId="304001F6" w14:textId="77777777" w:rsidR="00275AC6" w:rsidRPr="00A803B7" w:rsidRDefault="00275AC6" w:rsidP="00FF501A">
            <w:pPr>
              <w:widowControl/>
              <w:rPr>
                <w:sz w:val="22"/>
                <w:szCs w:val="22"/>
              </w:rPr>
            </w:pPr>
            <w:r w:rsidRPr="00A803B7">
              <w:rPr>
                <w:sz w:val="22"/>
                <w:szCs w:val="22"/>
              </w:rPr>
              <w:t>ПАО «Т Плюс» (на территории Ивановской области), для потребителей г.о. Кохма и Ивановского м.р.</w:t>
            </w:r>
          </w:p>
        </w:tc>
        <w:tc>
          <w:tcPr>
            <w:tcW w:w="1985" w:type="dxa"/>
            <w:vMerge w:val="restart"/>
            <w:shd w:val="clear" w:color="auto" w:fill="auto"/>
            <w:vAlign w:val="center"/>
          </w:tcPr>
          <w:p w14:paraId="2297F590" w14:textId="77777777" w:rsidR="00275AC6" w:rsidRPr="006B0967" w:rsidRDefault="00275AC6" w:rsidP="00FF501A">
            <w:pPr>
              <w:widowControl/>
              <w:jc w:val="center"/>
              <w:rPr>
                <w:sz w:val="22"/>
                <w:szCs w:val="21"/>
              </w:rPr>
            </w:pPr>
            <w:proofErr w:type="spellStart"/>
            <w:r w:rsidRPr="006B0967">
              <w:rPr>
                <w:sz w:val="22"/>
                <w:szCs w:val="21"/>
              </w:rPr>
              <w:t>Одноставочный</w:t>
            </w:r>
            <w:proofErr w:type="spellEnd"/>
            <w:r w:rsidRPr="006B0967">
              <w:rPr>
                <w:sz w:val="22"/>
                <w:szCs w:val="21"/>
              </w:rPr>
              <w:t>, руб./</w:t>
            </w:r>
            <w:proofErr w:type="spellStart"/>
            <w:proofErr w:type="gramStart"/>
            <w:r w:rsidRPr="006B0967">
              <w:rPr>
                <w:sz w:val="22"/>
                <w:szCs w:val="21"/>
              </w:rPr>
              <w:t>куб.м</w:t>
            </w:r>
            <w:proofErr w:type="spellEnd"/>
            <w:proofErr w:type="gramEnd"/>
            <w:r w:rsidRPr="006B0967">
              <w:rPr>
                <w:sz w:val="22"/>
                <w:szCs w:val="21"/>
              </w:rPr>
              <w:t xml:space="preserve">, </w:t>
            </w:r>
          </w:p>
          <w:p w14:paraId="3AB45BD2" w14:textId="77777777" w:rsidR="00275AC6" w:rsidRPr="006B0967" w:rsidRDefault="00275AC6" w:rsidP="00FF501A">
            <w:pPr>
              <w:widowControl/>
              <w:jc w:val="center"/>
            </w:pPr>
            <w:r w:rsidRPr="006B0967">
              <w:rPr>
                <w:sz w:val="22"/>
                <w:szCs w:val="21"/>
              </w:rPr>
              <w:t>без НДС</w:t>
            </w:r>
          </w:p>
        </w:tc>
        <w:tc>
          <w:tcPr>
            <w:tcW w:w="992" w:type="dxa"/>
            <w:vAlign w:val="center"/>
          </w:tcPr>
          <w:p w14:paraId="34335E35" w14:textId="77777777" w:rsidR="00275AC6" w:rsidRPr="006B0967" w:rsidRDefault="00275AC6" w:rsidP="00FF501A">
            <w:pPr>
              <w:jc w:val="center"/>
              <w:rPr>
                <w:sz w:val="22"/>
                <w:szCs w:val="22"/>
              </w:rPr>
            </w:pPr>
            <w:r w:rsidRPr="006B0967">
              <w:rPr>
                <w:sz w:val="22"/>
                <w:szCs w:val="22"/>
              </w:rPr>
              <w:t>2024</w:t>
            </w:r>
          </w:p>
        </w:tc>
        <w:tc>
          <w:tcPr>
            <w:tcW w:w="1559" w:type="dxa"/>
            <w:shd w:val="clear" w:color="auto" w:fill="auto"/>
            <w:noWrap/>
            <w:vAlign w:val="center"/>
          </w:tcPr>
          <w:p w14:paraId="31B1E5B4" w14:textId="77777777" w:rsidR="00275AC6" w:rsidRPr="005F2454" w:rsidRDefault="00275AC6" w:rsidP="00FF501A">
            <w:pPr>
              <w:jc w:val="center"/>
              <w:rPr>
                <w:bCs/>
                <w:sz w:val="22"/>
                <w:szCs w:val="24"/>
              </w:rPr>
            </w:pPr>
            <w:r w:rsidRPr="005F2454">
              <w:rPr>
                <w:bCs/>
                <w:sz w:val="22"/>
              </w:rPr>
              <w:t>32,70</w:t>
            </w:r>
          </w:p>
        </w:tc>
        <w:tc>
          <w:tcPr>
            <w:tcW w:w="1559" w:type="dxa"/>
            <w:shd w:val="clear" w:color="auto" w:fill="auto"/>
            <w:vAlign w:val="center"/>
          </w:tcPr>
          <w:p w14:paraId="10C60B0D" w14:textId="77777777" w:rsidR="00275AC6" w:rsidRPr="005F2454" w:rsidRDefault="00275AC6" w:rsidP="00FF501A">
            <w:pPr>
              <w:jc w:val="center"/>
              <w:rPr>
                <w:bCs/>
                <w:sz w:val="22"/>
                <w:szCs w:val="24"/>
              </w:rPr>
            </w:pPr>
            <w:r w:rsidRPr="005F2454">
              <w:rPr>
                <w:bCs/>
                <w:sz w:val="22"/>
              </w:rPr>
              <w:t>34,16</w:t>
            </w:r>
          </w:p>
        </w:tc>
        <w:tc>
          <w:tcPr>
            <w:tcW w:w="851" w:type="dxa"/>
            <w:shd w:val="clear" w:color="auto" w:fill="auto"/>
            <w:noWrap/>
            <w:vAlign w:val="center"/>
          </w:tcPr>
          <w:p w14:paraId="18A2B157" w14:textId="77777777" w:rsidR="00275AC6" w:rsidRPr="006B0967" w:rsidRDefault="00275AC6" w:rsidP="00FF501A">
            <w:pPr>
              <w:jc w:val="center"/>
            </w:pPr>
            <w:r w:rsidRPr="006B0967">
              <w:t>-</w:t>
            </w:r>
          </w:p>
        </w:tc>
      </w:tr>
      <w:tr w:rsidR="00275AC6" w:rsidRPr="006B0967" w14:paraId="5327AB98" w14:textId="77777777" w:rsidTr="00FF501A">
        <w:trPr>
          <w:trHeight w:val="340"/>
        </w:trPr>
        <w:tc>
          <w:tcPr>
            <w:tcW w:w="426" w:type="dxa"/>
            <w:vMerge/>
            <w:shd w:val="clear" w:color="auto" w:fill="auto"/>
            <w:noWrap/>
            <w:vAlign w:val="center"/>
          </w:tcPr>
          <w:p w14:paraId="4A1AEB34" w14:textId="77777777" w:rsidR="00275AC6" w:rsidRPr="006B0967" w:rsidRDefault="00275AC6" w:rsidP="00FF501A">
            <w:pPr>
              <w:jc w:val="center"/>
              <w:rPr>
                <w:sz w:val="22"/>
                <w:szCs w:val="22"/>
              </w:rPr>
            </w:pPr>
          </w:p>
        </w:tc>
        <w:tc>
          <w:tcPr>
            <w:tcW w:w="2835" w:type="dxa"/>
            <w:vMerge/>
            <w:shd w:val="clear" w:color="auto" w:fill="auto"/>
            <w:vAlign w:val="center"/>
          </w:tcPr>
          <w:p w14:paraId="05BE0E73" w14:textId="77777777" w:rsidR="00275AC6" w:rsidRPr="006B0967" w:rsidRDefault="00275AC6" w:rsidP="00FF501A">
            <w:pPr>
              <w:widowControl/>
              <w:ind w:left="-68" w:right="-108"/>
              <w:jc w:val="both"/>
              <w:rPr>
                <w:sz w:val="22"/>
                <w:szCs w:val="22"/>
              </w:rPr>
            </w:pPr>
          </w:p>
        </w:tc>
        <w:tc>
          <w:tcPr>
            <w:tcW w:w="1985" w:type="dxa"/>
            <w:vMerge/>
            <w:shd w:val="clear" w:color="auto" w:fill="auto"/>
            <w:vAlign w:val="center"/>
          </w:tcPr>
          <w:p w14:paraId="673CFC1C" w14:textId="77777777" w:rsidR="00275AC6" w:rsidRPr="006B0967" w:rsidRDefault="00275AC6" w:rsidP="00FF501A">
            <w:pPr>
              <w:widowControl/>
              <w:jc w:val="center"/>
              <w:rPr>
                <w:sz w:val="22"/>
                <w:szCs w:val="22"/>
              </w:rPr>
            </w:pPr>
          </w:p>
        </w:tc>
        <w:tc>
          <w:tcPr>
            <w:tcW w:w="992" w:type="dxa"/>
            <w:vAlign w:val="center"/>
          </w:tcPr>
          <w:p w14:paraId="29A0B011" w14:textId="77777777" w:rsidR="00275AC6" w:rsidRPr="006B0967" w:rsidRDefault="00275AC6" w:rsidP="00FF501A">
            <w:pPr>
              <w:jc w:val="center"/>
              <w:rPr>
                <w:sz w:val="22"/>
                <w:szCs w:val="22"/>
              </w:rPr>
            </w:pPr>
            <w:r w:rsidRPr="006B0967">
              <w:rPr>
                <w:sz w:val="22"/>
                <w:szCs w:val="22"/>
              </w:rPr>
              <w:t>2025</w:t>
            </w:r>
          </w:p>
        </w:tc>
        <w:tc>
          <w:tcPr>
            <w:tcW w:w="1559" w:type="dxa"/>
            <w:shd w:val="clear" w:color="auto" w:fill="auto"/>
            <w:noWrap/>
            <w:vAlign w:val="center"/>
          </w:tcPr>
          <w:p w14:paraId="148F3340" w14:textId="77777777" w:rsidR="00275AC6" w:rsidRPr="005F2454" w:rsidRDefault="00275AC6" w:rsidP="00FF501A">
            <w:pPr>
              <w:jc w:val="center"/>
              <w:rPr>
                <w:bCs/>
                <w:sz w:val="22"/>
                <w:szCs w:val="24"/>
              </w:rPr>
            </w:pPr>
            <w:r w:rsidRPr="005F2454">
              <w:rPr>
                <w:bCs/>
                <w:sz w:val="22"/>
              </w:rPr>
              <w:t>34,16</w:t>
            </w:r>
          </w:p>
        </w:tc>
        <w:tc>
          <w:tcPr>
            <w:tcW w:w="1559" w:type="dxa"/>
            <w:shd w:val="clear" w:color="auto" w:fill="auto"/>
            <w:vAlign w:val="center"/>
          </w:tcPr>
          <w:p w14:paraId="54ADE522" w14:textId="77777777" w:rsidR="00275AC6" w:rsidRPr="005F2454" w:rsidRDefault="00275AC6" w:rsidP="00FF501A">
            <w:pPr>
              <w:jc w:val="center"/>
              <w:rPr>
                <w:bCs/>
                <w:sz w:val="22"/>
                <w:szCs w:val="24"/>
              </w:rPr>
            </w:pPr>
            <w:r w:rsidRPr="005F2454">
              <w:rPr>
                <w:bCs/>
                <w:sz w:val="22"/>
              </w:rPr>
              <w:t>35,72</w:t>
            </w:r>
          </w:p>
        </w:tc>
        <w:tc>
          <w:tcPr>
            <w:tcW w:w="851" w:type="dxa"/>
            <w:shd w:val="clear" w:color="auto" w:fill="auto"/>
            <w:noWrap/>
            <w:vAlign w:val="center"/>
          </w:tcPr>
          <w:p w14:paraId="2E3C1CC0" w14:textId="77777777" w:rsidR="00275AC6" w:rsidRPr="006B0967" w:rsidRDefault="00275AC6" w:rsidP="00FF501A">
            <w:pPr>
              <w:jc w:val="center"/>
            </w:pPr>
            <w:r w:rsidRPr="006B0967">
              <w:t>-</w:t>
            </w:r>
          </w:p>
        </w:tc>
      </w:tr>
      <w:tr w:rsidR="00275AC6" w:rsidRPr="006B0967" w14:paraId="3B64EACB" w14:textId="77777777" w:rsidTr="00FF501A">
        <w:trPr>
          <w:trHeight w:val="340"/>
        </w:trPr>
        <w:tc>
          <w:tcPr>
            <w:tcW w:w="426" w:type="dxa"/>
            <w:vMerge/>
            <w:shd w:val="clear" w:color="auto" w:fill="auto"/>
            <w:noWrap/>
            <w:vAlign w:val="center"/>
          </w:tcPr>
          <w:p w14:paraId="33EEC8C0" w14:textId="77777777" w:rsidR="00275AC6" w:rsidRPr="006B0967" w:rsidRDefault="00275AC6" w:rsidP="00FF501A">
            <w:pPr>
              <w:jc w:val="center"/>
              <w:rPr>
                <w:sz w:val="22"/>
                <w:szCs w:val="22"/>
              </w:rPr>
            </w:pPr>
          </w:p>
        </w:tc>
        <w:tc>
          <w:tcPr>
            <w:tcW w:w="2835" w:type="dxa"/>
            <w:vMerge/>
            <w:shd w:val="clear" w:color="auto" w:fill="auto"/>
            <w:vAlign w:val="center"/>
          </w:tcPr>
          <w:p w14:paraId="6A98421E" w14:textId="77777777" w:rsidR="00275AC6" w:rsidRPr="006B0967" w:rsidRDefault="00275AC6" w:rsidP="00FF501A">
            <w:pPr>
              <w:widowControl/>
              <w:ind w:left="-68" w:right="-108"/>
              <w:jc w:val="both"/>
              <w:rPr>
                <w:sz w:val="22"/>
                <w:szCs w:val="22"/>
              </w:rPr>
            </w:pPr>
          </w:p>
        </w:tc>
        <w:tc>
          <w:tcPr>
            <w:tcW w:w="1985" w:type="dxa"/>
            <w:vMerge/>
            <w:shd w:val="clear" w:color="auto" w:fill="auto"/>
            <w:vAlign w:val="center"/>
          </w:tcPr>
          <w:p w14:paraId="6E2D66F7" w14:textId="77777777" w:rsidR="00275AC6" w:rsidRPr="006B0967" w:rsidRDefault="00275AC6" w:rsidP="00FF501A">
            <w:pPr>
              <w:widowControl/>
              <w:jc w:val="center"/>
              <w:rPr>
                <w:sz w:val="22"/>
                <w:szCs w:val="22"/>
              </w:rPr>
            </w:pPr>
          </w:p>
        </w:tc>
        <w:tc>
          <w:tcPr>
            <w:tcW w:w="992" w:type="dxa"/>
            <w:vAlign w:val="center"/>
          </w:tcPr>
          <w:p w14:paraId="5ED40B6A" w14:textId="77777777" w:rsidR="00275AC6" w:rsidRPr="006B0967" w:rsidRDefault="00275AC6" w:rsidP="00FF501A">
            <w:pPr>
              <w:jc w:val="center"/>
              <w:rPr>
                <w:sz w:val="22"/>
                <w:szCs w:val="22"/>
              </w:rPr>
            </w:pPr>
            <w:r w:rsidRPr="006B0967">
              <w:rPr>
                <w:sz w:val="22"/>
                <w:szCs w:val="22"/>
              </w:rPr>
              <w:t>2026</w:t>
            </w:r>
          </w:p>
        </w:tc>
        <w:tc>
          <w:tcPr>
            <w:tcW w:w="1559" w:type="dxa"/>
            <w:shd w:val="clear" w:color="auto" w:fill="auto"/>
            <w:noWrap/>
            <w:vAlign w:val="center"/>
          </w:tcPr>
          <w:p w14:paraId="07C6BAC0" w14:textId="77777777" w:rsidR="00275AC6" w:rsidRPr="005F2454" w:rsidRDefault="00275AC6" w:rsidP="00FF501A">
            <w:pPr>
              <w:jc w:val="center"/>
              <w:rPr>
                <w:bCs/>
                <w:sz w:val="22"/>
                <w:szCs w:val="24"/>
              </w:rPr>
            </w:pPr>
            <w:r w:rsidRPr="005F2454">
              <w:rPr>
                <w:bCs/>
                <w:sz w:val="22"/>
              </w:rPr>
              <w:t>35,72</w:t>
            </w:r>
          </w:p>
        </w:tc>
        <w:tc>
          <w:tcPr>
            <w:tcW w:w="1559" w:type="dxa"/>
            <w:shd w:val="clear" w:color="auto" w:fill="auto"/>
            <w:vAlign w:val="center"/>
          </w:tcPr>
          <w:p w14:paraId="6DF71809" w14:textId="77777777" w:rsidR="00275AC6" w:rsidRPr="005F2454" w:rsidRDefault="00275AC6" w:rsidP="00FF501A">
            <w:pPr>
              <w:jc w:val="center"/>
              <w:rPr>
                <w:bCs/>
                <w:sz w:val="22"/>
                <w:szCs w:val="24"/>
              </w:rPr>
            </w:pPr>
            <w:r w:rsidRPr="005F2454">
              <w:rPr>
                <w:bCs/>
                <w:sz w:val="22"/>
              </w:rPr>
              <w:t>36,92</w:t>
            </w:r>
          </w:p>
        </w:tc>
        <w:tc>
          <w:tcPr>
            <w:tcW w:w="851" w:type="dxa"/>
            <w:shd w:val="clear" w:color="auto" w:fill="auto"/>
            <w:noWrap/>
            <w:vAlign w:val="center"/>
          </w:tcPr>
          <w:p w14:paraId="3B620BA1" w14:textId="77777777" w:rsidR="00275AC6" w:rsidRPr="006B0967" w:rsidRDefault="00275AC6" w:rsidP="00FF501A">
            <w:pPr>
              <w:jc w:val="center"/>
            </w:pPr>
            <w:r w:rsidRPr="006B0967">
              <w:t>-</w:t>
            </w:r>
          </w:p>
        </w:tc>
      </w:tr>
      <w:tr w:rsidR="00275AC6" w:rsidRPr="006B0967" w14:paraId="5EBB2D58" w14:textId="77777777" w:rsidTr="00FF501A">
        <w:trPr>
          <w:trHeight w:val="340"/>
        </w:trPr>
        <w:tc>
          <w:tcPr>
            <w:tcW w:w="426" w:type="dxa"/>
            <w:vMerge/>
            <w:shd w:val="clear" w:color="auto" w:fill="auto"/>
            <w:noWrap/>
            <w:vAlign w:val="center"/>
          </w:tcPr>
          <w:p w14:paraId="29903647" w14:textId="77777777" w:rsidR="00275AC6" w:rsidRPr="006B0967" w:rsidRDefault="00275AC6" w:rsidP="00FF501A">
            <w:pPr>
              <w:jc w:val="center"/>
              <w:rPr>
                <w:sz w:val="22"/>
                <w:szCs w:val="22"/>
              </w:rPr>
            </w:pPr>
          </w:p>
        </w:tc>
        <w:tc>
          <w:tcPr>
            <w:tcW w:w="2835" w:type="dxa"/>
            <w:vMerge/>
            <w:shd w:val="clear" w:color="auto" w:fill="auto"/>
            <w:vAlign w:val="center"/>
          </w:tcPr>
          <w:p w14:paraId="1C7F150A" w14:textId="77777777" w:rsidR="00275AC6" w:rsidRPr="006B0967" w:rsidRDefault="00275AC6" w:rsidP="00FF501A">
            <w:pPr>
              <w:widowControl/>
              <w:ind w:left="-68" w:right="-108"/>
              <w:jc w:val="both"/>
              <w:rPr>
                <w:sz w:val="22"/>
                <w:szCs w:val="22"/>
              </w:rPr>
            </w:pPr>
          </w:p>
        </w:tc>
        <w:tc>
          <w:tcPr>
            <w:tcW w:w="1985" w:type="dxa"/>
            <w:vMerge/>
            <w:shd w:val="clear" w:color="auto" w:fill="auto"/>
            <w:vAlign w:val="center"/>
          </w:tcPr>
          <w:p w14:paraId="5256F2E7" w14:textId="77777777" w:rsidR="00275AC6" w:rsidRPr="006B0967" w:rsidRDefault="00275AC6" w:rsidP="00FF501A">
            <w:pPr>
              <w:widowControl/>
              <w:jc w:val="center"/>
              <w:rPr>
                <w:sz w:val="22"/>
                <w:szCs w:val="22"/>
              </w:rPr>
            </w:pPr>
          </w:p>
        </w:tc>
        <w:tc>
          <w:tcPr>
            <w:tcW w:w="992" w:type="dxa"/>
            <w:vAlign w:val="center"/>
          </w:tcPr>
          <w:p w14:paraId="6CB172B0" w14:textId="77777777" w:rsidR="00275AC6" w:rsidRPr="006B0967" w:rsidRDefault="00275AC6" w:rsidP="00FF501A">
            <w:pPr>
              <w:jc w:val="center"/>
              <w:rPr>
                <w:sz w:val="22"/>
                <w:szCs w:val="22"/>
              </w:rPr>
            </w:pPr>
            <w:r w:rsidRPr="006B0967">
              <w:rPr>
                <w:sz w:val="22"/>
                <w:szCs w:val="22"/>
              </w:rPr>
              <w:t>2027</w:t>
            </w:r>
          </w:p>
        </w:tc>
        <w:tc>
          <w:tcPr>
            <w:tcW w:w="1559" w:type="dxa"/>
            <w:shd w:val="clear" w:color="auto" w:fill="auto"/>
            <w:noWrap/>
            <w:vAlign w:val="center"/>
          </w:tcPr>
          <w:p w14:paraId="6E89C3EB" w14:textId="77777777" w:rsidR="00275AC6" w:rsidRPr="005F2454" w:rsidRDefault="00275AC6" w:rsidP="00FF501A">
            <w:pPr>
              <w:jc w:val="center"/>
              <w:rPr>
                <w:bCs/>
                <w:sz w:val="22"/>
                <w:szCs w:val="24"/>
              </w:rPr>
            </w:pPr>
            <w:r w:rsidRPr="005F2454">
              <w:rPr>
                <w:bCs/>
                <w:sz w:val="22"/>
              </w:rPr>
              <w:t>35,46</w:t>
            </w:r>
          </w:p>
        </w:tc>
        <w:tc>
          <w:tcPr>
            <w:tcW w:w="1559" w:type="dxa"/>
            <w:shd w:val="clear" w:color="auto" w:fill="auto"/>
            <w:vAlign w:val="center"/>
          </w:tcPr>
          <w:p w14:paraId="362E037C" w14:textId="77777777" w:rsidR="00275AC6" w:rsidRPr="005F2454" w:rsidRDefault="00275AC6" w:rsidP="00FF501A">
            <w:pPr>
              <w:jc w:val="center"/>
              <w:rPr>
                <w:bCs/>
                <w:sz w:val="22"/>
                <w:szCs w:val="24"/>
              </w:rPr>
            </w:pPr>
            <w:r w:rsidRPr="005F2454">
              <w:rPr>
                <w:bCs/>
                <w:sz w:val="22"/>
              </w:rPr>
              <w:t>35,46</w:t>
            </w:r>
          </w:p>
        </w:tc>
        <w:tc>
          <w:tcPr>
            <w:tcW w:w="851" w:type="dxa"/>
            <w:shd w:val="clear" w:color="auto" w:fill="auto"/>
            <w:noWrap/>
            <w:vAlign w:val="center"/>
          </w:tcPr>
          <w:p w14:paraId="1E48824B" w14:textId="77777777" w:rsidR="00275AC6" w:rsidRPr="006B0967" w:rsidRDefault="00275AC6" w:rsidP="00FF501A">
            <w:pPr>
              <w:jc w:val="center"/>
            </w:pPr>
            <w:r w:rsidRPr="006B0967">
              <w:t>-</w:t>
            </w:r>
          </w:p>
        </w:tc>
      </w:tr>
      <w:tr w:rsidR="00275AC6" w:rsidRPr="006B0967" w14:paraId="0A74DCF0" w14:textId="77777777" w:rsidTr="00FF501A">
        <w:trPr>
          <w:trHeight w:val="340"/>
        </w:trPr>
        <w:tc>
          <w:tcPr>
            <w:tcW w:w="426" w:type="dxa"/>
            <w:vMerge/>
            <w:shd w:val="clear" w:color="auto" w:fill="auto"/>
            <w:noWrap/>
            <w:vAlign w:val="center"/>
          </w:tcPr>
          <w:p w14:paraId="4DC7685A" w14:textId="77777777" w:rsidR="00275AC6" w:rsidRPr="006B0967" w:rsidRDefault="00275AC6" w:rsidP="00FF501A">
            <w:pPr>
              <w:jc w:val="center"/>
              <w:rPr>
                <w:sz w:val="22"/>
                <w:szCs w:val="22"/>
              </w:rPr>
            </w:pPr>
          </w:p>
        </w:tc>
        <w:tc>
          <w:tcPr>
            <w:tcW w:w="2835" w:type="dxa"/>
            <w:vMerge/>
            <w:shd w:val="clear" w:color="auto" w:fill="auto"/>
            <w:vAlign w:val="center"/>
          </w:tcPr>
          <w:p w14:paraId="75FB274C" w14:textId="77777777" w:rsidR="00275AC6" w:rsidRPr="006B0967" w:rsidRDefault="00275AC6" w:rsidP="00FF501A">
            <w:pPr>
              <w:widowControl/>
              <w:ind w:left="-68" w:right="-108"/>
              <w:jc w:val="both"/>
              <w:rPr>
                <w:sz w:val="22"/>
                <w:szCs w:val="22"/>
              </w:rPr>
            </w:pPr>
          </w:p>
        </w:tc>
        <w:tc>
          <w:tcPr>
            <w:tcW w:w="1985" w:type="dxa"/>
            <w:vMerge/>
            <w:shd w:val="clear" w:color="auto" w:fill="auto"/>
            <w:vAlign w:val="center"/>
          </w:tcPr>
          <w:p w14:paraId="3F1F9050" w14:textId="77777777" w:rsidR="00275AC6" w:rsidRPr="006B0967" w:rsidRDefault="00275AC6" w:rsidP="00FF501A">
            <w:pPr>
              <w:widowControl/>
              <w:jc w:val="center"/>
              <w:rPr>
                <w:sz w:val="22"/>
                <w:szCs w:val="22"/>
              </w:rPr>
            </w:pPr>
          </w:p>
        </w:tc>
        <w:tc>
          <w:tcPr>
            <w:tcW w:w="992" w:type="dxa"/>
            <w:vAlign w:val="center"/>
          </w:tcPr>
          <w:p w14:paraId="38F010B9" w14:textId="77777777" w:rsidR="00275AC6" w:rsidRPr="006B0967" w:rsidRDefault="00275AC6" w:rsidP="00FF501A">
            <w:pPr>
              <w:jc w:val="center"/>
              <w:rPr>
                <w:sz w:val="22"/>
                <w:szCs w:val="22"/>
              </w:rPr>
            </w:pPr>
            <w:r w:rsidRPr="006B0967">
              <w:rPr>
                <w:sz w:val="22"/>
                <w:szCs w:val="22"/>
              </w:rPr>
              <w:t>2028</w:t>
            </w:r>
          </w:p>
        </w:tc>
        <w:tc>
          <w:tcPr>
            <w:tcW w:w="1559" w:type="dxa"/>
            <w:shd w:val="clear" w:color="auto" w:fill="auto"/>
            <w:noWrap/>
            <w:vAlign w:val="center"/>
          </w:tcPr>
          <w:p w14:paraId="6CBE63DE" w14:textId="77777777" w:rsidR="00275AC6" w:rsidRPr="005F2454" w:rsidRDefault="00275AC6" w:rsidP="00FF501A">
            <w:pPr>
              <w:jc w:val="center"/>
              <w:rPr>
                <w:bCs/>
                <w:sz w:val="22"/>
                <w:szCs w:val="24"/>
              </w:rPr>
            </w:pPr>
            <w:r w:rsidRPr="005F2454">
              <w:rPr>
                <w:bCs/>
                <w:sz w:val="22"/>
              </w:rPr>
              <w:t>35,46</w:t>
            </w:r>
          </w:p>
        </w:tc>
        <w:tc>
          <w:tcPr>
            <w:tcW w:w="1559" w:type="dxa"/>
            <w:shd w:val="clear" w:color="auto" w:fill="auto"/>
            <w:vAlign w:val="center"/>
          </w:tcPr>
          <w:p w14:paraId="5F0A339B" w14:textId="77777777" w:rsidR="00275AC6" w:rsidRPr="005F2454" w:rsidRDefault="00275AC6" w:rsidP="00FF501A">
            <w:pPr>
              <w:jc w:val="center"/>
              <w:rPr>
                <w:bCs/>
                <w:sz w:val="22"/>
                <w:szCs w:val="24"/>
              </w:rPr>
            </w:pPr>
            <w:r w:rsidRPr="005F2454">
              <w:rPr>
                <w:bCs/>
                <w:sz w:val="22"/>
              </w:rPr>
              <w:t>37,62</w:t>
            </w:r>
          </w:p>
        </w:tc>
        <w:tc>
          <w:tcPr>
            <w:tcW w:w="851" w:type="dxa"/>
            <w:shd w:val="clear" w:color="auto" w:fill="auto"/>
            <w:noWrap/>
            <w:vAlign w:val="center"/>
          </w:tcPr>
          <w:p w14:paraId="256ABA2B" w14:textId="77777777" w:rsidR="00275AC6" w:rsidRPr="006B0967" w:rsidRDefault="00275AC6" w:rsidP="00FF501A">
            <w:pPr>
              <w:jc w:val="center"/>
            </w:pPr>
            <w:r w:rsidRPr="006B0967">
              <w:t>-</w:t>
            </w:r>
          </w:p>
        </w:tc>
      </w:tr>
      <w:tr w:rsidR="00275AC6" w:rsidRPr="006B0967" w14:paraId="1788402C" w14:textId="77777777" w:rsidTr="00FF501A">
        <w:trPr>
          <w:trHeight w:val="340"/>
        </w:trPr>
        <w:tc>
          <w:tcPr>
            <w:tcW w:w="426" w:type="dxa"/>
            <w:vMerge w:val="restart"/>
            <w:shd w:val="clear" w:color="auto" w:fill="auto"/>
            <w:noWrap/>
            <w:vAlign w:val="center"/>
          </w:tcPr>
          <w:p w14:paraId="404CAA72" w14:textId="77777777" w:rsidR="00275AC6" w:rsidRPr="006B0967" w:rsidRDefault="00275AC6" w:rsidP="00FF501A">
            <w:pPr>
              <w:jc w:val="center"/>
              <w:rPr>
                <w:sz w:val="22"/>
                <w:szCs w:val="22"/>
              </w:rPr>
            </w:pPr>
            <w:r>
              <w:rPr>
                <w:sz w:val="22"/>
                <w:szCs w:val="22"/>
              </w:rPr>
              <w:t>3.</w:t>
            </w:r>
          </w:p>
        </w:tc>
        <w:tc>
          <w:tcPr>
            <w:tcW w:w="2835" w:type="dxa"/>
            <w:vMerge w:val="restart"/>
            <w:shd w:val="clear" w:color="auto" w:fill="auto"/>
            <w:vAlign w:val="center"/>
          </w:tcPr>
          <w:p w14:paraId="5833A749" w14:textId="77777777" w:rsidR="00275AC6" w:rsidRPr="006B0967" w:rsidRDefault="00275AC6" w:rsidP="00FF501A">
            <w:pPr>
              <w:widowControl/>
              <w:ind w:left="-68"/>
              <w:rPr>
                <w:sz w:val="22"/>
                <w:szCs w:val="22"/>
              </w:rPr>
            </w:pPr>
            <w:r w:rsidRPr="00FE1ADA">
              <w:rPr>
                <w:sz w:val="22"/>
                <w:szCs w:val="22"/>
              </w:rPr>
              <w:t>ПАО «Т Плюс» (на территории Ивановской области), для потребителей в зоне ЕТО-1 г.о.</w:t>
            </w:r>
            <w:r>
              <w:rPr>
                <w:sz w:val="22"/>
                <w:szCs w:val="22"/>
              </w:rPr>
              <w:t xml:space="preserve"> </w:t>
            </w:r>
            <w:r w:rsidRPr="00FE1ADA">
              <w:rPr>
                <w:sz w:val="22"/>
                <w:szCs w:val="22"/>
              </w:rPr>
              <w:t>Иваново</w:t>
            </w:r>
          </w:p>
        </w:tc>
        <w:tc>
          <w:tcPr>
            <w:tcW w:w="1985" w:type="dxa"/>
            <w:vMerge w:val="restart"/>
            <w:shd w:val="clear" w:color="auto" w:fill="auto"/>
            <w:vAlign w:val="center"/>
          </w:tcPr>
          <w:p w14:paraId="50A58D7C" w14:textId="77777777" w:rsidR="00275AC6" w:rsidRPr="006B0967" w:rsidRDefault="00275AC6" w:rsidP="00FF501A">
            <w:pPr>
              <w:widowControl/>
              <w:jc w:val="center"/>
              <w:rPr>
                <w:sz w:val="22"/>
                <w:szCs w:val="21"/>
              </w:rPr>
            </w:pPr>
            <w:proofErr w:type="spellStart"/>
            <w:r w:rsidRPr="006B0967">
              <w:rPr>
                <w:sz w:val="22"/>
                <w:szCs w:val="21"/>
              </w:rPr>
              <w:t>Одноставочный</w:t>
            </w:r>
            <w:proofErr w:type="spellEnd"/>
            <w:r w:rsidRPr="006B0967">
              <w:rPr>
                <w:sz w:val="22"/>
                <w:szCs w:val="21"/>
              </w:rPr>
              <w:t>, руб./</w:t>
            </w:r>
            <w:proofErr w:type="spellStart"/>
            <w:proofErr w:type="gramStart"/>
            <w:r w:rsidRPr="006B0967">
              <w:rPr>
                <w:sz w:val="22"/>
                <w:szCs w:val="21"/>
              </w:rPr>
              <w:t>куб.м</w:t>
            </w:r>
            <w:proofErr w:type="spellEnd"/>
            <w:proofErr w:type="gramEnd"/>
            <w:r w:rsidRPr="006B0967">
              <w:rPr>
                <w:sz w:val="22"/>
                <w:szCs w:val="21"/>
              </w:rPr>
              <w:t xml:space="preserve">, </w:t>
            </w:r>
          </w:p>
          <w:p w14:paraId="7A31B273" w14:textId="77777777" w:rsidR="00275AC6" w:rsidRPr="006B0967" w:rsidRDefault="00275AC6" w:rsidP="00FF501A">
            <w:pPr>
              <w:widowControl/>
              <w:jc w:val="center"/>
              <w:rPr>
                <w:sz w:val="22"/>
                <w:szCs w:val="22"/>
              </w:rPr>
            </w:pPr>
            <w:r w:rsidRPr="006B0967">
              <w:rPr>
                <w:sz w:val="22"/>
                <w:szCs w:val="21"/>
              </w:rPr>
              <w:t>без НДС</w:t>
            </w:r>
          </w:p>
        </w:tc>
        <w:tc>
          <w:tcPr>
            <w:tcW w:w="992" w:type="dxa"/>
            <w:vAlign w:val="center"/>
          </w:tcPr>
          <w:p w14:paraId="5F97CEE6" w14:textId="77777777" w:rsidR="00275AC6" w:rsidRPr="006B0967" w:rsidRDefault="00275AC6" w:rsidP="00FF501A">
            <w:pPr>
              <w:jc w:val="center"/>
              <w:rPr>
                <w:sz w:val="22"/>
                <w:szCs w:val="22"/>
              </w:rPr>
            </w:pPr>
            <w:r w:rsidRPr="006B0967">
              <w:rPr>
                <w:sz w:val="22"/>
                <w:szCs w:val="22"/>
              </w:rPr>
              <w:t>2024</w:t>
            </w:r>
          </w:p>
        </w:tc>
        <w:tc>
          <w:tcPr>
            <w:tcW w:w="1559" w:type="dxa"/>
            <w:shd w:val="clear" w:color="auto" w:fill="auto"/>
            <w:noWrap/>
            <w:vAlign w:val="center"/>
          </w:tcPr>
          <w:p w14:paraId="5DE947C3" w14:textId="77777777" w:rsidR="00275AC6" w:rsidRPr="009916FB" w:rsidRDefault="00275AC6" w:rsidP="00FF501A">
            <w:pPr>
              <w:jc w:val="center"/>
              <w:rPr>
                <w:bCs/>
                <w:sz w:val="22"/>
              </w:rPr>
            </w:pPr>
            <w:r w:rsidRPr="009916FB">
              <w:rPr>
                <w:bCs/>
                <w:sz w:val="22"/>
              </w:rPr>
              <w:t>32,90</w:t>
            </w:r>
          </w:p>
        </w:tc>
        <w:tc>
          <w:tcPr>
            <w:tcW w:w="1559" w:type="dxa"/>
            <w:shd w:val="clear" w:color="auto" w:fill="auto"/>
            <w:vAlign w:val="center"/>
          </w:tcPr>
          <w:p w14:paraId="5972E77E" w14:textId="77777777" w:rsidR="00275AC6" w:rsidRPr="009916FB" w:rsidRDefault="00275AC6" w:rsidP="00FF501A">
            <w:pPr>
              <w:jc w:val="center"/>
              <w:rPr>
                <w:bCs/>
                <w:sz w:val="22"/>
              </w:rPr>
            </w:pPr>
            <w:r w:rsidRPr="009916FB">
              <w:rPr>
                <w:bCs/>
                <w:sz w:val="22"/>
              </w:rPr>
              <w:t>34,15</w:t>
            </w:r>
          </w:p>
        </w:tc>
        <w:tc>
          <w:tcPr>
            <w:tcW w:w="851" w:type="dxa"/>
            <w:shd w:val="clear" w:color="auto" w:fill="auto"/>
            <w:noWrap/>
            <w:vAlign w:val="center"/>
          </w:tcPr>
          <w:p w14:paraId="2827BCF1" w14:textId="77777777" w:rsidR="00275AC6" w:rsidRDefault="00275AC6" w:rsidP="00FF501A">
            <w:pPr>
              <w:jc w:val="center"/>
            </w:pPr>
            <w:r w:rsidRPr="00503176">
              <w:t>-</w:t>
            </w:r>
          </w:p>
        </w:tc>
      </w:tr>
      <w:tr w:rsidR="00275AC6" w:rsidRPr="006B0967" w14:paraId="25C2ED03" w14:textId="77777777" w:rsidTr="00FF501A">
        <w:trPr>
          <w:trHeight w:val="340"/>
        </w:trPr>
        <w:tc>
          <w:tcPr>
            <w:tcW w:w="426" w:type="dxa"/>
            <w:vMerge/>
            <w:shd w:val="clear" w:color="auto" w:fill="auto"/>
            <w:noWrap/>
            <w:vAlign w:val="center"/>
          </w:tcPr>
          <w:p w14:paraId="61128A8F" w14:textId="77777777" w:rsidR="00275AC6" w:rsidRPr="006B0967" w:rsidRDefault="00275AC6" w:rsidP="00FF501A">
            <w:pPr>
              <w:jc w:val="center"/>
              <w:rPr>
                <w:sz w:val="22"/>
                <w:szCs w:val="22"/>
              </w:rPr>
            </w:pPr>
          </w:p>
        </w:tc>
        <w:tc>
          <w:tcPr>
            <w:tcW w:w="2835" w:type="dxa"/>
            <w:vMerge/>
            <w:shd w:val="clear" w:color="auto" w:fill="auto"/>
            <w:vAlign w:val="center"/>
          </w:tcPr>
          <w:p w14:paraId="1F5A8118" w14:textId="77777777" w:rsidR="00275AC6" w:rsidRPr="006B0967" w:rsidRDefault="00275AC6" w:rsidP="00FF501A">
            <w:pPr>
              <w:widowControl/>
              <w:ind w:left="-68" w:right="-108"/>
              <w:jc w:val="both"/>
              <w:rPr>
                <w:sz w:val="22"/>
                <w:szCs w:val="22"/>
              </w:rPr>
            </w:pPr>
          </w:p>
        </w:tc>
        <w:tc>
          <w:tcPr>
            <w:tcW w:w="1985" w:type="dxa"/>
            <w:vMerge/>
            <w:shd w:val="clear" w:color="auto" w:fill="auto"/>
            <w:vAlign w:val="center"/>
          </w:tcPr>
          <w:p w14:paraId="6E1733D5" w14:textId="77777777" w:rsidR="00275AC6" w:rsidRPr="006B0967" w:rsidRDefault="00275AC6" w:rsidP="00FF501A">
            <w:pPr>
              <w:widowControl/>
              <w:jc w:val="center"/>
              <w:rPr>
                <w:sz w:val="22"/>
                <w:szCs w:val="22"/>
              </w:rPr>
            </w:pPr>
          </w:p>
        </w:tc>
        <w:tc>
          <w:tcPr>
            <w:tcW w:w="992" w:type="dxa"/>
            <w:vAlign w:val="center"/>
          </w:tcPr>
          <w:p w14:paraId="0B2C627A" w14:textId="77777777" w:rsidR="00275AC6" w:rsidRPr="006B0967" w:rsidRDefault="00275AC6" w:rsidP="00FF501A">
            <w:pPr>
              <w:jc w:val="center"/>
              <w:rPr>
                <w:sz w:val="22"/>
                <w:szCs w:val="22"/>
              </w:rPr>
            </w:pPr>
            <w:r w:rsidRPr="006B0967">
              <w:rPr>
                <w:sz w:val="22"/>
                <w:szCs w:val="22"/>
              </w:rPr>
              <w:t>2025</w:t>
            </w:r>
          </w:p>
        </w:tc>
        <w:tc>
          <w:tcPr>
            <w:tcW w:w="1559" w:type="dxa"/>
            <w:shd w:val="clear" w:color="auto" w:fill="auto"/>
            <w:noWrap/>
            <w:vAlign w:val="center"/>
          </w:tcPr>
          <w:p w14:paraId="40CA8B9B" w14:textId="77777777" w:rsidR="00275AC6" w:rsidRPr="009916FB" w:rsidRDefault="00275AC6" w:rsidP="00FF501A">
            <w:pPr>
              <w:jc w:val="center"/>
              <w:rPr>
                <w:bCs/>
                <w:sz w:val="22"/>
              </w:rPr>
            </w:pPr>
            <w:r w:rsidRPr="009916FB">
              <w:rPr>
                <w:bCs/>
                <w:sz w:val="22"/>
              </w:rPr>
              <w:t>34,15</w:t>
            </w:r>
          </w:p>
        </w:tc>
        <w:tc>
          <w:tcPr>
            <w:tcW w:w="1559" w:type="dxa"/>
            <w:shd w:val="clear" w:color="auto" w:fill="auto"/>
            <w:vAlign w:val="center"/>
          </w:tcPr>
          <w:p w14:paraId="355A965F" w14:textId="77777777" w:rsidR="00275AC6" w:rsidRPr="009916FB" w:rsidRDefault="00275AC6" w:rsidP="00FF501A">
            <w:pPr>
              <w:jc w:val="center"/>
              <w:rPr>
                <w:bCs/>
                <w:sz w:val="22"/>
              </w:rPr>
            </w:pPr>
            <w:r w:rsidRPr="009916FB">
              <w:rPr>
                <w:bCs/>
                <w:sz w:val="22"/>
              </w:rPr>
              <w:t>36,02</w:t>
            </w:r>
          </w:p>
        </w:tc>
        <w:tc>
          <w:tcPr>
            <w:tcW w:w="851" w:type="dxa"/>
            <w:shd w:val="clear" w:color="auto" w:fill="auto"/>
            <w:noWrap/>
            <w:vAlign w:val="center"/>
          </w:tcPr>
          <w:p w14:paraId="6F4784EA" w14:textId="77777777" w:rsidR="00275AC6" w:rsidRDefault="00275AC6" w:rsidP="00FF501A">
            <w:pPr>
              <w:jc w:val="center"/>
            </w:pPr>
            <w:r w:rsidRPr="00503176">
              <w:t>-</w:t>
            </w:r>
          </w:p>
        </w:tc>
      </w:tr>
      <w:tr w:rsidR="00275AC6" w:rsidRPr="006B0967" w14:paraId="56AC6A6D" w14:textId="77777777" w:rsidTr="00FF501A">
        <w:trPr>
          <w:trHeight w:val="340"/>
        </w:trPr>
        <w:tc>
          <w:tcPr>
            <w:tcW w:w="426" w:type="dxa"/>
            <w:vMerge/>
            <w:shd w:val="clear" w:color="auto" w:fill="auto"/>
            <w:noWrap/>
            <w:vAlign w:val="center"/>
          </w:tcPr>
          <w:p w14:paraId="420B4410" w14:textId="77777777" w:rsidR="00275AC6" w:rsidRPr="006B0967" w:rsidRDefault="00275AC6" w:rsidP="00FF501A">
            <w:pPr>
              <w:jc w:val="center"/>
              <w:rPr>
                <w:sz w:val="22"/>
                <w:szCs w:val="22"/>
              </w:rPr>
            </w:pPr>
          </w:p>
        </w:tc>
        <w:tc>
          <w:tcPr>
            <w:tcW w:w="2835" w:type="dxa"/>
            <w:vMerge/>
            <w:shd w:val="clear" w:color="auto" w:fill="auto"/>
            <w:vAlign w:val="center"/>
          </w:tcPr>
          <w:p w14:paraId="453EE797" w14:textId="77777777" w:rsidR="00275AC6" w:rsidRPr="006B0967" w:rsidRDefault="00275AC6" w:rsidP="00FF501A">
            <w:pPr>
              <w:widowControl/>
              <w:ind w:left="-68" w:right="-108"/>
              <w:jc w:val="both"/>
              <w:rPr>
                <w:sz w:val="22"/>
                <w:szCs w:val="22"/>
              </w:rPr>
            </w:pPr>
          </w:p>
        </w:tc>
        <w:tc>
          <w:tcPr>
            <w:tcW w:w="1985" w:type="dxa"/>
            <w:vMerge/>
            <w:shd w:val="clear" w:color="auto" w:fill="auto"/>
            <w:vAlign w:val="center"/>
          </w:tcPr>
          <w:p w14:paraId="1947542A" w14:textId="77777777" w:rsidR="00275AC6" w:rsidRPr="006B0967" w:rsidRDefault="00275AC6" w:rsidP="00FF501A">
            <w:pPr>
              <w:widowControl/>
              <w:jc w:val="center"/>
              <w:rPr>
                <w:sz w:val="22"/>
                <w:szCs w:val="22"/>
              </w:rPr>
            </w:pPr>
          </w:p>
        </w:tc>
        <w:tc>
          <w:tcPr>
            <w:tcW w:w="992" w:type="dxa"/>
            <w:vAlign w:val="center"/>
          </w:tcPr>
          <w:p w14:paraId="60748D99" w14:textId="77777777" w:rsidR="00275AC6" w:rsidRPr="006B0967" w:rsidRDefault="00275AC6" w:rsidP="00FF501A">
            <w:pPr>
              <w:jc w:val="center"/>
              <w:rPr>
                <w:sz w:val="22"/>
                <w:szCs w:val="22"/>
              </w:rPr>
            </w:pPr>
            <w:r w:rsidRPr="006B0967">
              <w:rPr>
                <w:sz w:val="22"/>
                <w:szCs w:val="22"/>
              </w:rPr>
              <w:t>2026</w:t>
            </w:r>
          </w:p>
        </w:tc>
        <w:tc>
          <w:tcPr>
            <w:tcW w:w="1559" w:type="dxa"/>
            <w:shd w:val="clear" w:color="auto" w:fill="auto"/>
            <w:noWrap/>
            <w:vAlign w:val="center"/>
          </w:tcPr>
          <w:p w14:paraId="72690537" w14:textId="77777777" w:rsidR="00275AC6" w:rsidRPr="009916FB" w:rsidRDefault="00275AC6" w:rsidP="00FF501A">
            <w:pPr>
              <w:jc w:val="center"/>
              <w:rPr>
                <w:bCs/>
                <w:sz w:val="22"/>
              </w:rPr>
            </w:pPr>
            <w:r w:rsidRPr="009916FB">
              <w:rPr>
                <w:bCs/>
                <w:sz w:val="22"/>
              </w:rPr>
              <w:t>35,89</w:t>
            </w:r>
          </w:p>
        </w:tc>
        <w:tc>
          <w:tcPr>
            <w:tcW w:w="1559" w:type="dxa"/>
            <w:shd w:val="clear" w:color="auto" w:fill="auto"/>
            <w:vAlign w:val="center"/>
          </w:tcPr>
          <w:p w14:paraId="41F9F8A1" w14:textId="77777777" w:rsidR="00275AC6" w:rsidRPr="009916FB" w:rsidRDefault="00275AC6" w:rsidP="00FF501A">
            <w:pPr>
              <w:jc w:val="center"/>
              <w:rPr>
                <w:bCs/>
                <w:sz w:val="22"/>
              </w:rPr>
            </w:pPr>
            <w:r w:rsidRPr="009916FB">
              <w:rPr>
                <w:bCs/>
                <w:sz w:val="22"/>
              </w:rPr>
              <w:t>37,14</w:t>
            </w:r>
          </w:p>
        </w:tc>
        <w:tc>
          <w:tcPr>
            <w:tcW w:w="851" w:type="dxa"/>
            <w:shd w:val="clear" w:color="auto" w:fill="auto"/>
            <w:noWrap/>
            <w:vAlign w:val="center"/>
          </w:tcPr>
          <w:p w14:paraId="2DC416D3" w14:textId="77777777" w:rsidR="00275AC6" w:rsidRDefault="00275AC6" w:rsidP="00FF501A">
            <w:pPr>
              <w:jc w:val="center"/>
            </w:pPr>
            <w:r w:rsidRPr="00503176">
              <w:t>-</w:t>
            </w:r>
          </w:p>
        </w:tc>
      </w:tr>
      <w:tr w:rsidR="00275AC6" w:rsidRPr="006B0967" w14:paraId="04237E1C" w14:textId="77777777" w:rsidTr="00FF501A">
        <w:trPr>
          <w:trHeight w:val="340"/>
        </w:trPr>
        <w:tc>
          <w:tcPr>
            <w:tcW w:w="426" w:type="dxa"/>
            <w:vMerge/>
            <w:shd w:val="clear" w:color="auto" w:fill="auto"/>
            <w:noWrap/>
            <w:vAlign w:val="center"/>
          </w:tcPr>
          <w:p w14:paraId="2F7BC645" w14:textId="77777777" w:rsidR="00275AC6" w:rsidRPr="006B0967" w:rsidRDefault="00275AC6" w:rsidP="00FF501A">
            <w:pPr>
              <w:jc w:val="center"/>
              <w:rPr>
                <w:sz w:val="22"/>
                <w:szCs w:val="22"/>
              </w:rPr>
            </w:pPr>
          </w:p>
        </w:tc>
        <w:tc>
          <w:tcPr>
            <w:tcW w:w="2835" w:type="dxa"/>
            <w:vMerge/>
            <w:shd w:val="clear" w:color="auto" w:fill="auto"/>
            <w:vAlign w:val="center"/>
          </w:tcPr>
          <w:p w14:paraId="3A720368" w14:textId="77777777" w:rsidR="00275AC6" w:rsidRPr="006B0967" w:rsidRDefault="00275AC6" w:rsidP="00FF501A">
            <w:pPr>
              <w:widowControl/>
              <w:ind w:left="-68" w:right="-108"/>
              <w:jc w:val="both"/>
              <w:rPr>
                <w:sz w:val="22"/>
                <w:szCs w:val="22"/>
              </w:rPr>
            </w:pPr>
          </w:p>
        </w:tc>
        <w:tc>
          <w:tcPr>
            <w:tcW w:w="1985" w:type="dxa"/>
            <w:vMerge/>
            <w:shd w:val="clear" w:color="auto" w:fill="auto"/>
            <w:vAlign w:val="center"/>
          </w:tcPr>
          <w:p w14:paraId="42F98B6A" w14:textId="77777777" w:rsidR="00275AC6" w:rsidRPr="006B0967" w:rsidRDefault="00275AC6" w:rsidP="00FF501A">
            <w:pPr>
              <w:widowControl/>
              <w:jc w:val="center"/>
              <w:rPr>
                <w:sz w:val="22"/>
                <w:szCs w:val="22"/>
              </w:rPr>
            </w:pPr>
          </w:p>
        </w:tc>
        <w:tc>
          <w:tcPr>
            <w:tcW w:w="992" w:type="dxa"/>
            <w:vAlign w:val="center"/>
          </w:tcPr>
          <w:p w14:paraId="7A664B27" w14:textId="77777777" w:rsidR="00275AC6" w:rsidRPr="006B0967" w:rsidRDefault="00275AC6" w:rsidP="00FF501A">
            <w:pPr>
              <w:jc w:val="center"/>
              <w:rPr>
                <w:sz w:val="22"/>
                <w:szCs w:val="22"/>
              </w:rPr>
            </w:pPr>
            <w:r w:rsidRPr="006B0967">
              <w:rPr>
                <w:sz w:val="22"/>
                <w:szCs w:val="22"/>
              </w:rPr>
              <w:t>2027</w:t>
            </w:r>
          </w:p>
        </w:tc>
        <w:tc>
          <w:tcPr>
            <w:tcW w:w="1559" w:type="dxa"/>
            <w:shd w:val="clear" w:color="auto" w:fill="auto"/>
            <w:noWrap/>
            <w:vAlign w:val="center"/>
          </w:tcPr>
          <w:p w14:paraId="415E1BB7" w14:textId="77777777" w:rsidR="00275AC6" w:rsidRPr="009916FB" w:rsidRDefault="00275AC6" w:rsidP="00FF501A">
            <w:pPr>
              <w:jc w:val="center"/>
              <w:rPr>
                <w:bCs/>
                <w:sz w:val="22"/>
              </w:rPr>
            </w:pPr>
            <w:r w:rsidRPr="009916FB">
              <w:rPr>
                <w:bCs/>
                <w:sz w:val="22"/>
              </w:rPr>
              <w:t>35,78</w:t>
            </w:r>
          </w:p>
        </w:tc>
        <w:tc>
          <w:tcPr>
            <w:tcW w:w="1559" w:type="dxa"/>
            <w:shd w:val="clear" w:color="auto" w:fill="auto"/>
            <w:vAlign w:val="center"/>
          </w:tcPr>
          <w:p w14:paraId="525A21C2" w14:textId="77777777" w:rsidR="00275AC6" w:rsidRPr="009916FB" w:rsidRDefault="00275AC6" w:rsidP="00FF501A">
            <w:pPr>
              <w:jc w:val="center"/>
              <w:rPr>
                <w:bCs/>
                <w:sz w:val="22"/>
              </w:rPr>
            </w:pPr>
            <w:r w:rsidRPr="009916FB">
              <w:rPr>
                <w:bCs/>
                <w:sz w:val="22"/>
              </w:rPr>
              <w:t>35,91</w:t>
            </w:r>
          </w:p>
        </w:tc>
        <w:tc>
          <w:tcPr>
            <w:tcW w:w="851" w:type="dxa"/>
            <w:shd w:val="clear" w:color="auto" w:fill="auto"/>
            <w:noWrap/>
            <w:vAlign w:val="center"/>
          </w:tcPr>
          <w:p w14:paraId="66CDE6FE" w14:textId="77777777" w:rsidR="00275AC6" w:rsidRDefault="00275AC6" w:rsidP="00FF501A">
            <w:pPr>
              <w:jc w:val="center"/>
            </w:pPr>
            <w:r w:rsidRPr="00503176">
              <w:t>-</w:t>
            </w:r>
          </w:p>
        </w:tc>
      </w:tr>
      <w:tr w:rsidR="00275AC6" w:rsidRPr="006B0967" w14:paraId="57CE967D" w14:textId="77777777" w:rsidTr="00FF501A">
        <w:trPr>
          <w:trHeight w:val="340"/>
        </w:trPr>
        <w:tc>
          <w:tcPr>
            <w:tcW w:w="426" w:type="dxa"/>
            <w:vMerge/>
            <w:shd w:val="clear" w:color="auto" w:fill="auto"/>
            <w:noWrap/>
            <w:vAlign w:val="center"/>
          </w:tcPr>
          <w:p w14:paraId="60A9B7DC" w14:textId="77777777" w:rsidR="00275AC6" w:rsidRPr="006B0967" w:rsidRDefault="00275AC6" w:rsidP="00FF501A">
            <w:pPr>
              <w:jc w:val="center"/>
              <w:rPr>
                <w:sz w:val="22"/>
                <w:szCs w:val="22"/>
              </w:rPr>
            </w:pPr>
          </w:p>
        </w:tc>
        <w:tc>
          <w:tcPr>
            <w:tcW w:w="2835" w:type="dxa"/>
            <w:vMerge/>
            <w:shd w:val="clear" w:color="auto" w:fill="auto"/>
            <w:vAlign w:val="center"/>
          </w:tcPr>
          <w:p w14:paraId="69FF5BE5" w14:textId="77777777" w:rsidR="00275AC6" w:rsidRPr="006B0967" w:rsidRDefault="00275AC6" w:rsidP="00FF501A">
            <w:pPr>
              <w:widowControl/>
              <w:ind w:left="-68" w:right="-108"/>
              <w:jc w:val="both"/>
              <w:rPr>
                <w:sz w:val="22"/>
                <w:szCs w:val="22"/>
              </w:rPr>
            </w:pPr>
          </w:p>
        </w:tc>
        <w:tc>
          <w:tcPr>
            <w:tcW w:w="1985" w:type="dxa"/>
            <w:vMerge/>
            <w:shd w:val="clear" w:color="auto" w:fill="auto"/>
            <w:vAlign w:val="center"/>
          </w:tcPr>
          <w:p w14:paraId="04754C64" w14:textId="77777777" w:rsidR="00275AC6" w:rsidRPr="006B0967" w:rsidRDefault="00275AC6" w:rsidP="00FF501A">
            <w:pPr>
              <w:widowControl/>
              <w:jc w:val="center"/>
              <w:rPr>
                <w:sz w:val="22"/>
                <w:szCs w:val="22"/>
              </w:rPr>
            </w:pPr>
          </w:p>
        </w:tc>
        <w:tc>
          <w:tcPr>
            <w:tcW w:w="992" w:type="dxa"/>
            <w:vAlign w:val="center"/>
          </w:tcPr>
          <w:p w14:paraId="230056E5" w14:textId="77777777" w:rsidR="00275AC6" w:rsidRPr="006B0967" w:rsidRDefault="00275AC6" w:rsidP="00FF501A">
            <w:pPr>
              <w:jc w:val="center"/>
              <w:rPr>
                <w:sz w:val="22"/>
                <w:szCs w:val="22"/>
              </w:rPr>
            </w:pPr>
            <w:r w:rsidRPr="006B0967">
              <w:rPr>
                <w:sz w:val="22"/>
                <w:szCs w:val="22"/>
              </w:rPr>
              <w:t>2028</w:t>
            </w:r>
          </w:p>
        </w:tc>
        <w:tc>
          <w:tcPr>
            <w:tcW w:w="1559" w:type="dxa"/>
            <w:shd w:val="clear" w:color="auto" w:fill="auto"/>
            <w:noWrap/>
            <w:vAlign w:val="center"/>
          </w:tcPr>
          <w:p w14:paraId="5F125C5E" w14:textId="77777777" w:rsidR="00275AC6" w:rsidRPr="009916FB" w:rsidRDefault="00275AC6" w:rsidP="00FF501A">
            <w:pPr>
              <w:jc w:val="center"/>
              <w:rPr>
                <w:bCs/>
                <w:sz w:val="22"/>
              </w:rPr>
            </w:pPr>
            <w:r w:rsidRPr="009916FB">
              <w:rPr>
                <w:bCs/>
                <w:sz w:val="22"/>
              </w:rPr>
              <w:t>35,91</w:t>
            </w:r>
          </w:p>
        </w:tc>
        <w:tc>
          <w:tcPr>
            <w:tcW w:w="1559" w:type="dxa"/>
            <w:shd w:val="clear" w:color="auto" w:fill="auto"/>
            <w:vAlign w:val="center"/>
          </w:tcPr>
          <w:p w14:paraId="5E6E5F6F" w14:textId="77777777" w:rsidR="00275AC6" w:rsidRPr="009916FB" w:rsidRDefault="00275AC6" w:rsidP="00FF501A">
            <w:pPr>
              <w:jc w:val="center"/>
              <w:rPr>
                <w:bCs/>
                <w:sz w:val="22"/>
              </w:rPr>
            </w:pPr>
            <w:r w:rsidRPr="009916FB">
              <w:rPr>
                <w:bCs/>
                <w:sz w:val="22"/>
              </w:rPr>
              <w:t>38,06</w:t>
            </w:r>
          </w:p>
        </w:tc>
        <w:tc>
          <w:tcPr>
            <w:tcW w:w="851" w:type="dxa"/>
            <w:shd w:val="clear" w:color="auto" w:fill="auto"/>
            <w:noWrap/>
            <w:vAlign w:val="center"/>
          </w:tcPr>
          <w:p w14:paraId="4B5004A2" w14:textId="77777777" w:rsidR="00275AC6" w:rsidRDefault="00275AC6" w:rsidP="00FF501A">
            <w:pPr>
              <w:jc w:val="center"/>
            </w:pPr>
            <w:r w:rsidRPr="00503176">
              <w:t>-</w:t>
            </w:r>
          </w:p>
        </w:tc>
      </w:tr>
    </w:tbl>
    <w:p w14:paraId="2B7018DF" w14:textId="77777777" w:rsidR="00275AC6" w:rsidRDefault="00275AC6" w:rsidP="00275AC6">
      <w:pPr>
        <w:widowControl/>
        <w:autoSpaceDE w:val="0"/>
        <w:autoSpaceDN w:val="0"/>
        <w:adjustRightInd w:val="0"/>
        <w:jc w:val="center"/>
        <w:rPr>
          <w:b/>
          <w:bCs/>
          <w:sz w:val="22"/>
          <w:szCs w:val="22"/>
        </w:rPr>
      </w:pPr>
    </w:p>
    <w:p w14:paraId="0676E63A" w14:textId="77777777" w:rsidR="00275AC6" w:rsidRDefault="00275AC6" w:rsidP="00275AC6">
      <w:pPr>
        <w:pStyle w:val="2"/>
        <w:keepNext w:val="0"/>
        <w:ind w:firstLine="709"/>
        <w:rPr>
          <w:b w:val="0"/>
          <w:sz w:val="22"/>
          <w:szCs w:val="22"/>
        </w:rPr>
      </w:pPr>
      <w:r>
        <w:rPr>
          <w:b w:val="0"/>
          <w:sz w:val="22"/>
          <w:szCs w:val="22"/>
        </w:rPr>
        <w:t xml:space="preserve">4. </w:t>
      </w:r>
      <w:r w:rsidRPr="00275AC6">
        <w:rPr>
          <w:b w:val="0"/>
          <w:sz w:val="22"/>
          <w:szCs w:val="22"/>
        </w:rPr>
        <w:t>Установить долгосрочные параметры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ПАО «Т Плюс» (на территории Ивановской области) на 2024 - 2028 годы</w:t>
      </w:r>
      <w:r>
        <w:rPr>
          <w:b w:val="0"/>
          <w:sz w:val="22"/>
          <w:szCs w:val="22"/>
        </w:rPr>
        <w:t>:</w:t>
      </w:r>
    </w:p>
    <w:p w14:paraId="1A6AEFED" w14:textId="77777777" w:rsidR="00275AC6" w:rsidRDefault="00275AC6" w:rsidP="00275AC6"/>
    <w:p w14:paraId="13831B10" w14:textId="77777777" w:rsidR="00275AC6" w:rsidRDefault="00275AC6" w:rsidP="00275AC6">
      <w:pPr>
        <w:widowControl/>
        <w:autoSpaceDE w:val="0"/>
        <w:autoSpaceDN w:val="0"/>
        <w:adjustRightInd w:val="0"/>
        <w:jc w:val="center"/>
        <w:rPr>
          <w:b/>
          <w:bCs/>
          <w:sz w:val="22"/>
          <w:szCs w:val="22"/>
        </w:rPr>
      </w:pPr>
      <w:r w:rsidRPr="00E47DE1">
        <w:rPr>
          <w:b/>
          <w:bCs/>
          <w:sz w:val="22"/>
          <w:szCs w:val="22"/>
        </w:rPr>
        <w:lastRenderedPageBreak/>
        <w:t>Долгосрочные параметры регулирования</w:t>
      </w:r>
      <w:r>
        <w:rPr>
          <w:b/>
          <w:bCs/>
          <w:sz w:val="22"/>
          <w:szCs w:val="22"/>
        </w:rPr>
        <w:t xml:space="preserve">, устанавливаемые на долгосрочный период регулирования </w:t>
      </w:r>
      <w:r w:rsidRPr="00E47DE1">
        <w:rPr>
          <w:b/>
          <w:bCs/>
          <w:sz w:val="22"/>
          <w:szCs w:val="22"/>
        </w:rPr>
        <w:t xml:space="preserve"> для формирования тарифов с использованием метода индексации установленных тарифов</w:t>
      </w:r>
      <w:r w:rsidRPr="00CB50C1">
        <w:rPr>
          <w:b/>
          <w:bCs/>
          <w:sz w:val="22"/>
          <w:szCs w:val="22"/>
        </w:rPr>
        <w:t xml:space="preserve"> </w:t>
      </w:r>
    </w:p>
    <w:p w14:paraId="27B1DEA0" w14:textId="77777777" w:rsidR="00275AC6" w:rsidRPr="001C01D0" w:rsidRDefault="00275AC6" w:rsidP="00275AC6">
      <w:pPr>
        <w:widowControl/>
        <w:autoSpaceDE w:val="0"/>
        <w:autoSpaceDN w:val="0"/>
        <w:adjustRightInd w:val="0"/>
        <w:jc w:val="center"/>
        <w:rPr>
          <w:sz w:val="10"/>
          <w:szCs w:val="10"/>
        </w:rPr>
      </w:pPr>
    </w:p>
    <w:tbl>
      <w:tblPr>
        <w:tblW w:w="100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843"/>
        <w:gridCol w:w="709"/>
        <w:gridCol w:w="1842"/>
        <w:gridCol w:w="851"/>
        <w:gridCol w:w="708"/>
        <w:gridCol w:w="709"/>
        <w:gridCol w:w="889"/>
        <w:gridCol w:w="1276"/>
        <w:gridCol w:w="810"/>
      </w:tblGrid>
      <w:tr w:rsidR="00275AC6" w:rsidRPr="009916FB" w14:paraId="05BAE9FE" w14:textId="77777777" w:rsidTr="00FF501A">
        <w:trPr>
          <w:trHeight w:val="2300"/>
        </w:trPr>
        <w:tc>
          <w:tcPr>
            <w:tcW w:w="426" w:type="dxa"/>
            <w:vMerge w:val="restart"/>
            <w:shd w:val="clear" w:color="auto" w:fill="auto"/>
            <w:vAlign w:val="center"/>
            <w:hideMark/>
          </w:tcPr>
          <w:p w14:paraId="6DB6613C" w14:textId="77777777" w:rsidR="00275AC6" w:rsidRPr="009916FB" w:rsidRDefault="00275AC6" w:rsidP="00FF501A">
            <w:pPr>
              <w:widowControl/>
              <w:jc w:val="center"/>
            </w:pPr>
            <w:r w:rsidRPr="009916FB">
              <w:t>№ п/п</w:t>
            </w:r>
          </w:p>
        </w:tc>
        <w:tc>
          <w:tcPr>
            <w:tcW w:w="1843" w:type="dxa"/>
            <w:vMerge w:val="restart"/>
            <w:shd w:val="clear" w:color="auto" w:fill="auto"/>
            <w:vAlign w:val="center"/>
            <w:hideMark/>
          </w:tcPr>
          <w:p w14:paraId="08BD3515" w14:textId="77777777" w:rsidR="00275AC6" w:rsidRPr="009916FB" w:rsidRDefault="00275AC6" w:rsidP="00FF501A">
            <w:pPr>
              <w:widowControl/>
              <w:jc w:val="center"/>
            </w:pPr>
            <w:r w:rsidRPr="009916FB">
              <w:t>Наименование регулируемой организации</w:t>
            </w:r>
          </w:p>
        </w:tc>
        <w:tc>
          <w:tcPr>
            <w:tcW w:w="709" w:type="dxa"/>
            <w:vMerge w:val="restart"/>
            <w:shd w:val="clear" w:color="auto" w:fill="auto"/>
            <w:noWrap/>
            <w:vAlign w:val="center"/>
            <w:hideMark/>
          </w:tcPr>
          <w:p w14:paraId="5DAA2AE3" w14:textId="77777777" w:rsidR="00275AC6" w:rsidRPr="009916FB" w:rsidRDefault="00275AC6" w:rsidP="00FF501A">
            <w:pPr>
              <w:widowControl/>
              <w:jc w:val="center"/>
            </w:pPr>
            <w:r w:rsidRPr="009916FB">
              <w:t>Год</w:t>
            </w:r>
          </w:p>
        </w:tc>
        <w:tc>
          <w:tcPr>
            <w:tcW w:w="1842" w:type="dxa"/>
            <w:shd w:val="clear" w:color="auto" w:fill="auto"/>
            <w:vAlign w:val="center"/>
            <w:hideMark/>
          </w:tcPr>
          <w:p w14:paraId="643C3282" w14:textId="77777777" w:rsidR="00275AC6" w:rsidRPr="009916FB" w:rsidRDefault="00275AC6" w:rsidP="00FF501A">
            <w:pPr>
              <w:widowControl/>
              <w:ind w:left="142" w:right="141"/>
              <w:jc w:val="center"/>
            </w:pPr>
            <w:r w:rsidRPr="009916FB">
              <w:t>Базовый уровень операционных расходов</w:t>
            </w:r>
          </w:p>
        </w:tc>
        <w:tc>
          <w:tcPr>
            <w:tcW w:w="851" w:type="dxa"/>
            <w:shd w:val="clear" w:color="auto" w:fill="auto"/>
            <w:vAlign w:val="center"/>
            <w:hideMark/>
          </w:tcPr>
          <w:p w14:paraId="746AA294" w14:textId="77777777" w:rsidR="00275AC6" w:rsidRPr="009916FB" w:rsidRDefault="00275AC6" w:rsidP="00FF501A">
            <w:pPr>
              <w:widowControl/>
              <w:ind w:left="142" w:right="141"/>
              <w:jc w:val="center"/>
            </w:pPr>
            <w:r w:rsidRPr="009916FB">
              <w:t>Индекс эффективности операционных расходов</w:t>
            </w:r>
          </w:p>
        </w:tc>
        <w:tc>
          <w:tcPr>
            <w:tcW w:w="708" w:type="dxa"/>
            <w:shd w:val="clear" w:color="auto" w:fill="auto"/>
            <w:vAlign w:val="center"/>
            <w:hideMark/>
          </w:tcPr>
          <w:p w14:paraId="39EC038C" w14:textId="77777777" w:rsidR="00275AC6" w:rsidRPr="009916FB" w:rsidRDefault="00275AC6" w:rsidP="00FF501A">
            <w:pPr>
              <w:widowControl/>
              <w:ind w:left="142" w:right="141"/>
              <w:jc w:val="center"/>
            </w:pPr>
            <w:r w:rsidRPr="009916FB">
              <w:t>Нормативный уровень прибыли</w:t>
            </w:r>
          </w:p>
        </w:tc>
        <w:tc>
          <w:tcPr>
            <w:tcW w:w="709" w:type="dxa"/>
            <w:shd w:val="clear" w:color="auto" w:fill="auto"/>
            <w:vAlign w:val="center"/>
            <w:hideMark/>
          </w:tcPr>
          <w:p w14:paraId="2E50EE66" w14:textId="77777777" w:rsidR="00275AC6" w:rsidRPr="009916FB" w:rsidRDefault="00275AC6" w:rsidP="00FF501A">
            <w:pPr>
              <w:widowControl/>
              <w:ind w:left="142" w:right="141"/>
              <w:jc w:val="center"/>
            </w:pPr>
            <w:r w:rsidRPr="009916FB">
              <w:t>Уровень надежности теплоснабжения</w:t>
            </w:r>
          </w:p>
        </w:tc>
        <w:tc>
          <w:tcPr>
            <w:tcW w:w="889" w:type="dxa"/>
            <w:vAlign w:val="center"/>
          </w:tcPr>
          <w:p w14:paraId="71D67F0A" w14:textId="77777777" w:rsidR="00275AC6" w:rsidRPr="009916FB" w:rsidRDefault="00275AC6" w:rsidP="00FF501A">
            <w:pPr>
              <w:widowControl/>
              <w:ind w:left="142" w:right="141"/>
              <w:jc w:val="center"/>
            </w:pPr>
            <w:r w:rsidRPr="009916FB">
              <w:t>Показатели энергосбережения и энергетической эффективности</w:t>
            </w:r>
          </w:p>
        </w:tc>
        <w:tc>
          <w:tcPr>
            <w:tcW w:w="1276" w:type="dxa"/>
            <w:shd w:val="clear" w:color="auto" w:fill="auto"/>
            <w:vAlign w:val="center"/>
            <w:hideMark/>
          </w:tcPr>
          <w:p w14:paraId="4CD4A77B" w14:textId="77777777" w:rsidR="00275AC6" w:rsidRPr="009916FB" w:rsidRDefault="00275AC6" w:rsidP="00FF501A">
            <w:pPr>
              <w:widowControl/>
              <w:ind w:left="142" w:right="141"/>
              <w:jc w:val="center"/>
            </w:pPr>
            <w:r w:rsidRPr="009916FB">
              <w:t>Реализация программ в области энергосбережения и повышения энергетической эффективности</w:t>
            </w:r>
          </w:p>
        </w:tc>
        <w:tc>
          <w:tcPr>
            <w:tcW w:w="810" w:type="dxa"/>
            <w:vAlign w:val="center"/>
          </w:tcPr>
          <w:p w14:paraId="1529F579" w14:textId="77777777" w:rsidR="00275AC6" w:rsidRPr="009916FB" w:rsidRDefault="00275AC6" w:rsidP="00FF501A">
            <w:pPr>
              <w:widowControl/>
              <w:ind w:left="142" w:right="141"/>
              <w:jc w:val="center"/>
            </w:pPr>
            <w:r w:rsidRPr="009916FB">
              <w:t>Динамика изменения расходов на топливо</w:t>
            </w:r>
          </w:p>
        </w:tc>
      </w:tr>
      <w:tr w:rsidR="00275AC6" w:rsidRPr="009916FB" w14:paraId="35CC11CC" w14:textId="77777777" w:rsidTr="00FF501A">
        <w:trPr>
          <w:trHeight w:val="225"/>
        </w:trPr>
        <w:tc>
          <w:tcPr>
            <w:tcW w:w="426" w:type="dxa"/>
            <w:vMerge/>
            <w:vAlign w:val="center"/>
            <w:hideMark/>
          </w:tcPr>
          <w:p w14:paraId="6EAF703D" w14:textId="77777777" w:rsidR="00275AC6" w:rsidRPr="009916FB" w:rsidRDefault="00275AC6" w:rsidP="00FF501A">
            <w:pPr>
              <w:widowControl/>
            </w:pPr>
          </w:p>
        </w:tc>
        <w:tc>
          <w:tcPr>
            <w:tcW w:w="1843" w:type="dxa"/>
            <w:vMerge/>
            <w:vAlign w:val="center"/>
            <w:hideMark/>
          </w:tcPr>
          <w:p w14:paraId="5B71D27D" w14:textId="77777777" w:rsidR="00275AC6" w:rsidRPr="009916FB" w:rsidRDefault="00275AC6" w:rsidP="00FF501A">
            <w:pPr>
              <w:widowControl/>
            </w:pPr>
          </w:p>
        </w:tc>
        <w:tc>
          <w:tcPr>
            <w:tcW w:w="709" w:type="dxa"/>
            <w:vMerge/>
            <w:vAlign w:val="center"/>
            <w:hideMark/>
          </w:tcPr>
          <w:p w14:paraId="38A4E8D7" w14:textId="77777777" w:rsidR="00275AC6" w:rsidRPr="009916FB" w:rsidRDefault="00275AC6" w:rsidP="00FF501A">
            <w:pPr>
              <w:widowControl/>
            </w:pPr>
          </w:p>
        </w:tc>
        <w:tc>
          <w:tcPr>
            <w:tcW w:w="1842" w:type="dxa"/>
            <w:shd w:val="clear" w:color="auto" w:fill="auto"/>
            <w:noWrap/>
            <w:vAlign w:val="center"/>
            <w:hideMark/>
          </w:tcPr>
          <w:p w14:paraId="29855B5F" w14:textId="77777777" w:rsidR="00275AC6" w:rsidRPr="009916FB" w:rsidRDefault="00275AC6" w:rsidP="00FF501A">
            <w:pPr>
              <w:widowControl/>
              <w:jc w:val="center"/>
            </w:pPr>
            <w:r w:rsidRPr="009916FB">
              <w:t>тыс. руб.</w:t>
            </w:r>
          </w:p>
        </w:tc>
        <w:tc>
          <w:tcPr>
            <w:tcW w:w="851" w:type="dxa"/>
            <w:shd w:val="clear" w:color="auto" w:fill="auto"/>
            <w:noWrap/>
            <w:vAlign w:val="center"/>
            <w:hideMark/>
          </w:tcPr>
          <w:p w14:paraId="7C0F0820" w14:textId="77777777" w:rsidR="00275AC6" w:rsidRPr="009916FB" w:rsidRDefault="00275AC6" w:rsidP="00FF501A">
            <w:pPr>
              <w:widowControl/>
              <w:jc w:val="center"/>
            </w:pPr>
            <w:r w:rsidRPr="009916FB">
              <w:t>%</w:t>
            </w:r>
          </w:p>
        </w:tc>
        <w:tc>
          <w:tcPr>
            <w:tcW w:w="708" w:type="dxa"/>
            <w:shd w:val="clear" w:color="auto" w:fill="auto"/>
            <w:noWrap/>
            <w:vAlign w:val="center"/>
            <w:hideMark/>
          </w:tcPr>
          <w:p w14:paraId="67B7B1CD" w14:textId="77777777" w:rsidR="00275AC6" w:rsidRPr="009916FB" w:rsidRDefault="00275AC6" w:rsidP="00FF501A">
            <w:pPr>
              <w:widowControl/>
              <w:jc w:val="center"/>
            </w:pPr>
            <w:r w:rsidRPr="009916FB">
              <w:t>%</w:t>
            </w:r>
          </w:p>
        </w:tc>
        <w:tc>
          <w:tcPr>
            <w:tcW w:w="709" w:type="dxa"/>
            <w:shd w:val="clear" w:color="auto" w:fill="auto"/>
            <w:noWrap/>
            <w:vAlign w:val="center"/>
            <w:hideMark/>
          </w:tcPr>
          <w:p w14:paraId="0D2D012F" w14:textId="77777777" w:rsidR="00275AC6" w:rsidRPr="009916FB" w:rsidRDefault="00275AC6" w:rsidP="00FF501A">
            <w:pPr>
              <w:widowControl/>
              <w:jc w:val="center"/>
            </w:pPr>
          </w:p>
        </w:tc>
        <w:tc>
          <w:tcPr>
            <w:tcW w:w="889" w:type="dxa"/>
            <w:vAlign w:val="center"/>
          </w:tcPr>
          <w:p w14:paraId="12931748" w14:textId="77777777" w:rsidR="00275AC6" w:rsidRPr="009916FB" w:rsidRDefault="00275AC6" w:rsidP="00FF501A">
            <w:pPr>
              <w:widowControl/>
              <w:jc w:val="center"/>
            </w:pPr>
          </w:p>
        </w:tc>
        <w:tc>
          <w:tcPr>
            <w:tcW w:w="1276" w:type="dxa"/>
            <w:shd w:val="clear" w:color="auto" w:fill="auto"/>
            <w:noWrap/>
            <w:vAlign w:val="center"/>
            <w:hideMark/>
          </w:tcPr>
          <w:p w14:paraId="2FF0E944" w14:textId="77777777" w:rsidR="00275AC6" w:rsidRPr="009916FB" w:rsidRDefault="00275AC6" w:rsidP="00FF501A">
            <w:pPr>
              <w:widowControl/>
              <w:jc w:val="center"/>
            </w:pPr>
          </w:p>
        </w:tc>
        <w:tc>
          <w:tcPr>
            <w:tcW w:w="810" w:type="dxa"/>
          </w:tcPr>
          <w:p w14:paraId="4831B3D0" w14:textId="77777777" w:rsidR="00275AC6" w:rsidRPr="009916FB" w:rsidRDefault="00275AC6" w:rsidP="00FF501A">
            <w:pPr>
              <w:widowControl/>
              <w:jc w:val="center"/>
            </w:pPr>
          </w:p>
        </w:tc>
      </w:tr>
      <w:tr w:rsidR="00275AC6" w:rsidRPr="009916FB" w14:paraId="7FD91CDE" w14:textId="77777777" w:rsidTr="00FF501A">
        <w:trPr>
          <w:trHeight w:val="283"/>
        </w:trPr>
        <w:tc>
          <w:tcPr>
            <w:tcW w:w="10063" w:type="dxa"/>
            <w:gridSpan w:val="10"/>
            <w:vAlign w:val="center"/>
          </w:tcPr>
          <w:p w14:paraId="70D393C7" w14:textId="77777777" w:rsidR="00275AC6" w:rsidRPr="009916FB" w:rsidRDefault="00275AC6" w:rsidP="00FF501A">
            <w:pPr>
              <w:widowControl/>
              <w:jc w:val="center"/>
            </w:pPr>
            <w:r w:rsidRPr="009916FB">
              <w:t>Производство тепловой энергии</w:t>
            </w:r>
          </w:p>
        </w:tc>
      </w:tr>
      <w:tr w:rsidR="00275AC6" w:rsidRPr="009916FB" w14:paraId="1F98F939" w14:textId="77777777" w:rsidTr="00FF501A">
        <w:trPr>
          <w:trHeight w:val="283"/>
        </w:trPr>
        <w:tc>
          <w:tcPr>
            <w:tcW w:w="426" w:type="dxa"/>
            <w:vMerge w:val="restart"/>
            <w:shd w:val="clear" w:color="auto" w:fill="auto"/>
            <w:noWrap/>
            <w:vAlign w:val="center"/>
            <w:hideMark/>
          </w:tcPr>
          <w:p w14:paraId="47358049" w14:textId="77777777" w:rsidR="00275AC6" w:rsidRPr="009916FB" w:rsidRDefault="00275AC6" w:rsidP="00FF501A">
            <w:pPr>
              <w:widowControl/>
              <w:jc w:val="center"/>
            </w:pPr>
            <w:r w:rsidRPr="009916FB">
              <w:t>1.</w:t>
            </w:r>
          </w:p>
        </w:tc>
        <w:tc>
          <w:tcPr>
            <w:tcW w:w="1843" w:type="dxa"/>
            <w:vMerge w:val="restart"/>
            <w:shd w:val="clear" w:color="auto" w:fill="auto"/>
            <w:vAlign w:val="center"/>
            <w:hideMark/>
          </w:tcPr>
          <w:p w14:paraId="6A87524C" w14:textId="77777777" w:rsidR="00275AC6" w:rsidRPr="006F1158" w:rsidRDefault="00275AC6" w:rsidP="00FF501A">
            <w:pPr>
              <w:widowControl/>
              <w:ind w:left="142"/>
            </w:pPr>
            <w:r w:rsidRPr="006F1158">
              <w:t>ПАО «Т Плюс» (на территории Ивановской области), для потребителей Ивановского м.р.</w:t>
            </w:r>
          </w:p>
        </w:tc>
        <w:tc>
          <w:tcPr>
            <w:tcW w:w="709" w:type="dxa"/>
            <w:shd w:val="clear" w:color="auto" w:fill="auto"/>
            <w:noWrap/>
            <w:vAlign w:val="center"/>
            <w:hideMark/>
          </w:tcPr>
          <w:p w14:paraId="646D2F62" w14:textId="77777777" w:rsidR="00275AC6" w:rsidRPr="009916FB" w:rsidRDefault="00275AC6" w:rsidP="00FF501A">
            <w:pPr>
              <w:jc w:val="center"/>
            </w:pPr>
            <w:r w:rsidRPr="009916FB">
              <w:t>2024</w:t>
            </w:r>
          </w:p>
        </w:tc>
        <w:tc>
          <w:tcPr>
            <w:tcW w:w="1842" w:type="dxa"/>
            <w:shd w:val="clear" w:color="auto" w:fill="auto"/>
            <w:noWrap/>
            <w:vAlign w:val="center"/>
            <w:hideMark/>
          </w:tcPr>
          <w:p w14:paraId="4BBFB385" w14:textId="77777777" w:rsidR="00275AC6" w:rsidRDefault="00275AC6" w:rsidP="00FF501A">
            <w:pPr>
              <w:jc w:val="center"/>
              <w:rPr>
                <w:bCs/>
              </w:rPr>
            </w:pPr>
            <w:r w:rsidRPr="009916FB">
              <w:rPr>
                <w:bCs/>
              </w:rPr>
              <w:t>ТЭЦ2</w:t>
            </w:r>
            <w:r>
              <w:rPr>
                <w:bCs/>
              </w:rPr>
              <w:t xml:space="preserve"> -</w:t>
            </w:r>
            <w:r w:rsidRPr="009916FB">
              <w:rPr>
                <w:bCs/>
              </w:rPr>
              <w:t xml:space="preserve"> 2 </w:t>
            </w:r>
            <w:r w:rsidR="006D5034">
              <w:rPr>
                <w:bCs/>
              </w:rPr>
              <w:t>174</w:t>
            </w:r>
            <w:r w:rsidRPr="009916FB">
              <w:rPr>
                <w:bCs/>
              </w:rPr>
              <w:t>,</w:t>
            </w:r>
            <w:r w:rsidR="006D5034">
              <w:rPr>
                <w:bCs/>
              </w:rPr>
              <w:t>252</w:t>
            </w:r>
          </w:p>
          <w:p w14:paraId="1456C4E5" w14:textId="77777777" w:rsidR="00275AC6" w:rsidRPr="009916FB" w:rsidRDefault="00275AC6" w:rsidP="00FF501A">
            <w:pPr>
              <w:jc w:val="center"/>
              <w:rPr>
                <w:bCs/>
              </w:rPr>
            </w:pPr>
            <w:r>
              <w:rPr>
                <w:bCs/>
              </w:rPr>
              <w:t xml:space="preserve">ТЭЦ3 - </w:t>
            </w:r>
            <w:r w:rsidRPr="009916FB">
              <w:rPr>
                <w:bCs/>
              </w:rPr>
              <w:t>2 805,124</w:t>
            </w:r>
          </w:p>
        </w:tc>
        <w:tc>
          <w:tcPr>
            <w:tcW w:w="851" w:type="dxa"/>
            <w:shd w:val="clear" w:color="auto" w:fill="auto"/>
            <w:noWrap/>
            <w:vAlign w:val="center"/>
            <w:hideMark/>
          </w:tcPr>
          <w:p w14:paraId="5FCC34EB" w14:textId="77777777" w:rsidR="00275AC6" w:rsidRPr="009916FB" w:rsidRDefault="00275AC6" w:rsidP="00FF501A">
            <w:pPr>
              <w:widowControl/>
              <w:jc w:val="center"/>
            </w:pPr>
            <w:r w:rsidRPr="009916FB">
              <w:t>1,0</w:t>
            </w:r>
          </w:p>
        </w:tc>
        <w:tc>
          <w:tcPr>
            <w:tcW w:w="708" w:type="dxa"/>
            <w:shd w:val="clear" w:color="auto" w:fill="auto"/>
            <w:noWrap/>
            <w:vAlign w:val="center"/>
            <w:hideMark/>
          </w:tcPr>
          <w:p w14:paraId="38171043" w14:textId="77777777" w:rsidR="00275AC6" w:rsidRPr="009916FB" w:rsidRDefault="00275AC6" w:rsidP="00FF501A">
            <w:pPr>
              <w:jc w:val="center"/>
            </w:pPr>
            <w:r w:rsidRPr="009916FB">
              <w:t>X</w:t>
            </w:r>
          </w:p>
        </w:tc>
        <w:tc>
          <w:tcPr>
            <w:tcW w:w="709" w:type="dxa"/>
            <w:shd w:val="clear" w:color="auto" w:fill="auto"/>
            <w:noWrap/>
            <w:vAlign w:val="center"/>
            <w:hideMark/>
          </w:tcPr>
          <w:p w14:paraId="67D79B9A" w14:textId="77777777" w:rsidR="00275AC6" w:rsidRPr="009916FB" w:rsidRDefault="00275AC6" w:rsidP="00FF501A">
            <w:pPr>
              <w:jc w:val="center"/>
            </w:pPr>
            <w:r w:rsidRPr="009916FB">
              <w:t>X</w:t>
            </w:r>
          </w:p>
        </w:tc>
        <w:tc>
          <w:tcPr>
            <w:tcW w:w="889" w:type="dxa"/>
            <w:vAlign w:val="center"/>
          </w:tcPr>
          <w:p w14:paraId="557944CD" w14:textId="77777777" w:rsidR="00275AC6" w:rsidRPr="009916FB" w:rsidRDefault="00275AC6" w:rsidP="00FF501A">
            <w:pPr>
              <w:widowControl/>
              <w:jc w:val="center"/>
            </w:pPr>
            <w:r w:rsidRPr="009916FB">
              <w:t>X</w:t>
            </w:r>
          </w:p>
        </w:tc>
        <w:tc>
          <w:tcPr>
            <w:tcW w:w="1276" w:type="dxa"/>
            <w:shd w:val="clear" w:color="auto" w:fill="auto"/>
            <w:noWrap/>
            <w:vAlign w:val="center"/>
            <w:hideMark/>
          </w:tcPr>
          <w:p w14:paraId="28514EDB" w14:textId="77777777" w:rsidR="00275AC6" w:rsidRPr="009916FB" w:rsidRDefault="00275AC6" w:rsidP="00FF501A">
            <w:pPr>
              <w:jc w:val="center"/>
            </w:pPr>
            <w:r w:rsidRPr="009916FB">
              <w:t>X</w:t>
            </w:r>
          </w:p>
        </w:tc>
        <w:tc>
          <w:tcPr>
            <w:tcW w:w="810" w:type="dxa"/>
            <w:vAlign w:val="center"/>
          </w:tcPr>
          <w:p w14:paraId="524AEDFE" w14:textId="77777777" w:rsidR="00275AC6" w:rsidRPr="009916FB" w:rsidRDefault="00275AC6" w:rsidP="00FF501A">
            <w:pPr>
              <w:jc w:val="center"/>
            </w:pPr>
            <w:r w:rsidRPr="009916FB">
              <w:t>X</w:t>
            </w:r>
          </w:p>
        </w:tc>
      </w:tr>
      <w:tr w:rsidR="00275AC6" w:rsidRPr="009916FB" w14:paraId="31926F68" w14:textId="77777777" w:rsidTr="00FF501A">
        <w:trPr>
          <w:trHeight w:val="283"/>
        </w:trPr>
        <w:tc>
          <w:tcPr>
            <w:tcW w:w="426" w:type="dxa"/>
            <w:vMerge/>
            <w:vAlign w:val="center"/>
            <w:hideMark/>
          </w:tcPr>
          <w:p w14:paraId="4A9DD247" w14:textId="77777777" w:rsidR="00275AC6" w:rsidRPr="009916FB" w:rsidRDefault="00275AC6" w:rsidP="00FF501A">
            <w:pPr>
              <w:widowControl/>
              <w:jc w:val="center"/>
            </w:pPr>
          </w:p>
        </w:tc>
        <w:tc>
          <w:tcPr>
            <w:tcW w:w="1843" w:type="dxa"/>
            <w:vMerge/>
            <w:vAlign w:val="center"/>
            <w:hideMark/>
          </w:tcPr>
          <w:p w14:paraId="2398CE14" w14:textId="77777777" w:rsidR="00275AC6" w:rsidRPr="009916FB" w:rsidRDefault="00275AC6" w:rsidP="00FF501A">
            <w:pPr>
              <w:widowControl/>
            </w:pPr>
          </w:p>
        </w:tc>
        <w:tc>
          <w:tcPr>
            <w:tcW w:w="709" w:type="dxa"/>
            <w:shd w:val="clear" w:color="auto" w:fill="auto"/>
            <w:noWrap/>
            <w:vAlign w:val="center"/>
            <w:hideMark/>
          </w:tcPr>
          <w:p w14:paraId="38269867" w14:textId="77777777" w:rsidR="00275AC6" w:rsidRPr="009916FB" w:rsidRDefault="00275AC6" w:rsidP="00FF501A">
            <w:pPr>
              <w:jc w:val="center"/>
            </w:pPr>
            <w:r w:rsidRPr="009916FB">
              <w:t>2025</w:t>
            </w:r>
          </w:p>
        </w:tc>
        <w:tc>
          <w:tcPr>
            <w:tcW w:w="1842" w:type="dxa"/>
            <w:shd w:val="clear" w:color="auto" w:fill="auto"/>
            <w:noWrap/>
            <w:vAlign w:val="center"/>
            <w:hideMark/>
          </w:tcPr>
          <w:p w14:paraId="3BB177AB" w14:textId="77777777" w:rsidR="00275AC6" w:rsidRPr="009916FB" w:rsidRDefault="00275AC6" w:rsidP="00FF501A">
            <w:pPr>
              <w:widowControl/>
              <w:jc w:val="center"/>
            </w:pPr>
            <w:r w:rsidRPr="009916FB">
              <w:t>X</w:t>
            </w:r>
          </w:p>
        </w:tc>
        <w:tc>
          <w:tcPr>
            <w:tcW w:w="851" w:type="dxa"/>
            <w:shd w:val="clear" w:color="auto" w:fill="auto"/>
            <w:noWrap/>
            <w:vAlign w:val="center"/>
            <w:hideMark/>
          </w:tcPr>
          <w:p w14:paraId="2248A334" w14:textId="77777777" w:rsidR="00275AC6" w:rsidRPr="009916FB" w:rsidRDefault="00275AC6" w:rsidP="00FF501A">
            <w:pPr>
              <w:widowControl/>
              <w:jc w:val="center"/>
            </w:pPr>
            <w:r w:rsidRPr="009916FB">
              <w:t>1,0</w:t>
            </w:r>
          </w:p>
        </w:tc>
        <w:tc>
          <w:tcPr>
            <w:tcW w:w="708" w:type="dxa"/>
            <w:shd w:val="clear" w:color="auto" w:fill="auto"/>
            <w:noWrap/>
            <w:vAlign w:val="center"/>
            <w:hideMark/>
          </w:tcPr>
          <w:p w14:paraId="57A9D1B0" w14:textId="77777777" w:rsidR="00275AC6" w:rsidRPr="009916FB" w:rsidRDefault="00275AC6" w:rsidP="00FF501A">
            <w:pPr>
              <w:jc w:val="center"/>
            </w:pPr>
            <w:r w:rsidRPr="009916FB">
              <w:t>X</w:t>
            </w:r>
          </w:p>
        </w:tc>
        <w:tc>
          <w:tcPr>
            <w:tcW w:w="709" w:type="dxa"/>
            <w:shd w:val="clear" w:color="auto" w:fill="auto"/>
            <w:noWrap/>
            <w:vAlign w:val="center"/>
            <w:hideMark/>
          </w:tcPr>
          <w:p w14:paraId="28DE37F0" w14:textId="77777777" w:rsidR="00275AC6" w:rsidRPr="009916FB" w:rsidRDefault="00275AC6" w:rsidP="00FF501A">
            <w:pPr>
              <w:jc w:val="center"/>
            </w:pPr>
            <w:r w:rsidRPr="009916FB">
              <w:t>X</w:t>
            </w:r>
          </w:p>
        </w:tc>
        <w:tc>
          <w:tcPr>
            <w:tcW w:w="889" w:type="dxa"/>
            <w:vAlign w:val="center"/>
          </w:tcPr>
          <w:p w14:paraId="7014B459" w14:textId="77777777" w:rsidR="00275AC6" w:rsidRPr="009916FB" w:rsidRDefault="00275AC6" w:rsidP="00FF501A">
            <w:pPr>
              <w:widowControl/>
              <w:jc w:val="center"/>
            </w:pPr>
            <w:r w:rsidRPr="009916FB">
              <w:t>X</w:t>
            </w:r>
          </w:p>
        </w:tc>
        <w:tc>
          <w:tcPr>
            <w:tcW w:w="1276" w:type="dxa"/>
            <w:shd w:val="clear" w:color="auto" w:fill="auto"/>
            <w:noWrap/>
            <w:vAlign w:val="center"/>
            <w:hideMark/>
          </w:tcPr>
          <w:p w14:paraId="6557A314" w14:textId="77777777" w:rsidR="00275AC6" w:rsidRPr="009916FB" w:rsidRDefault="00275AC6" w:rsidP="00FF501A">
            <w:pPr>
              <w:jc w:val="center"/>
            </w:pPr>
            <w:r w:rsidRPr="009916FB">
              <w:t>X</w:t>
            </w:r>
          </w:p>
        </w:tc>
        <w:tc>
          <w:tcPr>
            <w:tcW w:w="810" w:type="dxa"/>
            <w:vAlign w:val="center"/>
          </w:tcPr>
          <w:p w14:paraId="6E183411" w14:textId="77777777" w:rsidR="00275AC6" w:rsidRPr="009916FB" w:rsidRDefault="00275AC6" w:rsidP="00FF501A">
            <w:pPr>
              <w:jc w:val="center"/>
            </w:pPr>
            <w:r w:rsidRPr="009916FB">
              <w:t>X</w:t>
            </w:r>
          </w:p>
        </w:tc>
      </w:tr>
      <w:tr w:rsidR="00275AC6" w:rsidRPr="009916FB" w14:paraId="43863DF3" w14:textId="77777777" w:rsidTr="00FF501A">
        <w:trPr>
          <w:trHeight w:val="283"/>
        </w:trPr>
        <w:tc>
          <w:tcPr>
            <w:tcW w:w="426" w:type="dxa"/>
            <w:vMerge/>
            <w:vAlign w:val="center"/>
          </w:tcPr>
          <w:p w14:paraId="59C8ACBD" w14:textId="77777777" w:rsidR="00275AC6" w:rsidRPr="009916FB" w:rsidRDefault="00275AC6" w:rsidP="00FF501A">
            <w:pPr>
              <w:widowControl/>
              <w:jc w:val="center"/>
            </w:pPr>
          </w:p>
        </w:tc>
        <w:tc>
          <w:tcPr>
            <w:tcW w:w="1843" w:type="dxa"/>
            <w:vMerge/>
            <w:vAlign w:val="center"/>
          </w:tcPr>
          <w:p w14:paraId="0297C533" w14:textId="77777777" w:rsidR="00275AC6" w:rsidRPr="009916FB" w:rsidRDefault="00275AC6" w:rsidP="00FF501A">
            <w:pPr>
              <w:widowControl/>
            </w:pPr>
          </w:p>
        </w:tc>
        <w:tc>
          <w:tcPr>
            <w:tcW w:w="709" w:type="dxa"/>
            <w:shd w:val="clear" w:color="auto" w:fill="auto"/>
            <w:noWrap/>
            <w:vAlign w:val="center"/>
          </w:tcPr>
          <w:p w14:paraId="1374F6A5" w14:textId="77777777" w:rsidR="00275AC6" w:rsidRPr="009916FB" w:rsidRDefault="00275AC6" w:rsidP="00FF501A">
            <w:pPr>
              <w:jc w:val="center"/>
            </w:pPr>
            <w:r w:rsidRPr="009916FB">
              <w:t>2026</w:t>
            </w:r>
          </w:p>
        </w:tc>
        <w:tc>
          <w:tcPr>
            <w:tcW w:w="1842" w:type="dxa"/>
            <w:shd w:val="clear" w:color="auto" w:fill="auto"/>
            <w:noWrap/>
            <w:vAlign w:val="center"/>
          </w:tcPr>
          <w:p w14:paraId="0926C581" w14:textId="77777777" w:rsidR="00275AC6" w:rsidRPr="009916FB" w:rsidRDefault="00275AC6" w:rsidP="00FF501A">
            <w:pPr>
              <w:jc w:val="center"/>
            </w:pPr>
            <w:r w:rsidRPr="009916FB">
              <w:t>X</w:t>
            </w:r>
          </w:p>
        </w:tc>
        <w:tc>
          <w:tcPr>
            <w:tcW w:w="851" w:type="dxa"/>
            <w:shd w:val="clear" w:color="auto" w:fill="auto"/>
            <w:noWrap/>
            <w:vAlign w:val="center"/>
          </w:tcPr>
          <w:p w14:paraId="2F739AC4" w14:textId="77777777" w:rsidR="00275AC6" w:rsidRPr="009916FB" w:rsidRDefault="00275AC6" w:rsidP="00FF501A">
            <w:pPr>
              <w:widowControl/>
              <w:jc w:val="center"/>
            </w:pPr>
            <w:r w:rsidRPr="009916FB">
              <w:t>1,0</w:t>
            </w:r>
          </w:p>
        </w:tc>
        <w:tc>
          <w:tcPr>
            <w:tcW w:w="708" w:type="dxa"/>
            <w:shd w:val="clear" w:color="auto" w:fill="auto"/>
            <w:noWrap/>
            <w:vAlign w:val="center"/>
          </w:tcPr>
          <w:p w14:paraId="01050DD3" w14:textId="77777777" w:rsidR="00275AC6" w:rsidRPr="009916FB" w:rsidRDefault="00275AC6" w:rsidP="00FF501A">
            <w:pPr>
              <w:jc w:val="center"/>
            </w:pPr>
            <w:r w:rsidRPr="009916FB">
              <w:t>X</w:t>
            </w:r>
          </w:p>
        </w:tc>
        <w:tc>
          <w:tcPr>
            <w:tcW w:w="709" w:type="dxa"/>
            <w:shd w:val="clear" w:color="auto" w:fill="auto"/>
            <w:noWrap/>
            <w:vAlign w:val="center"/>
          </w:tcPr>
          <w:p w14:paraId="39F0091B" w14:textId="77777777" w:rsidR="00275AC6" w:rsidRPr="009916FB" w:rsidRDefault="00275AC6" w:rsidP="00FF501A">
            <w:pPr>
              <w:jc w:val="center"/>
            </w:pPr>
            <w:r w:rsidRPr="009916FB">
              <w:t>X</w:t>
            </w:r>
          </w:p>
        </w:tc>
        <w:tc>
          <w:tcPr>
            <w:tcW w:w="889" w:type="dxa"/>
            <w:vAlign w:val="center"/>
          </w:tcPr>
          <w:p w14:paraId="489A2627" w14:textId="77777777" w:rsidR="00275AC6" w:rsidRPr="009916FB" w:rsidRDefault="00275AC6" w:rsidP="00FF501A">
            <w:pPr>
              <w:widowControl/>
              <w:jc w:val="center"/>
            </w:pPr>
            <w:r w:rsidRPr="009916FB">
              <w:t>X</w:t>
            </w:r>
          </w:p>
        </w:tc>
        <w:tc>
          <w:tcPr>
            <w:tcW w:w="1276" w:type="dxa"/>
            <w:shd w:val="clear" w:color="auto" w:fill="auto"/>
            <w:noWrap/>
            <w:vAlign w:val="center"/>
          </w:tcPr>
          <w:p w14:paraId="5CB68733" w14:textId="77777777" w:rsidR="00275AC6" w:rsidRPr="009916FB" w:rsidRDefault="00275AC6" w:rsidP="00FF501A">
            <w:pPr>
              <w:jc w:val="center"/>
            </w:pPr>
            <w:r w:rsidRPr="009916FB">
              <w:t>X</w:t>
            </w:r>
          </w:p>
        </w:tc>
        <w:tc>
          <w:tcPr>
            <w:tcW w:w="810" w:type="dxa"/>
            <w:vAlign w:val="center"/>
          </w:tcPr>
          <w:p w14:paraId="616D91FB" w14:textId="77777777" w:rsidR="00275AC6" w:rsidRPr="009916FB" w:rsidRDefault="00275AC6" w:rsidP="00FF501A">
            <w:pPr>
              <w:jc w:val="center"/>
            </w:pPr>
            <w:r w:rsidRPr="009916FB">
              <w:t>X</w:t>
            </w:r>
          </w:p>
        </w:tc>
      </w:tr>
      <w:tr w:rsidR="00275AC6" w:rsidRPr="009916FB" w14:paraId="5E0BDBD6" w14:textId="77777777" w:rsidTr="00FF501A">
        <w:trPr>
          <w:trHeight w:val="283"/>
        </w:trPr>
        <w:tc>
          <w:tcPr>
            <w:tcW w:w="426" w:type="dxa"/>
            <w:vMerge/>
            <w:vAlign w:val="center"/>
          </w:tcPr>
          <w:p w14:paraId="10035F1C" w14:textId="77777777" w:rsidR="00275AC6" w:rsidRPr="009916FB" w:rsidRDefault="00275AC6" w:rsidP="00FF501A">
            <w:pPr>
              <w:widowControl/>
              <w:jc w:val="center"/>
            </w:pPr>
          </w:p>
        </w:tc>
        <w:tc>
          <w:tcPr>
            <w:tcW w:w="1843" w:type="dxa"/>
            <w:vMerge/>
            <w:vAlign w:val="center"/>
          </w:tcPr>
          <w:p w14:paraId="6C6461C0" w14:textId="77777777" w:rsidR="00275AC6" w:rsidRPr="009916FB" w:rsidRDefault="00275AC6" w:rsidP="00FF501A">
            <w:pPr>
              <w:widowControl/>
            </w:pPr>
          </w:p>
        </w:tc>
        <w:tc>
          <w:tcPr>
            <w:tcW w:w="709" w:type="dxa"/>
            <w:shd w:val="clear" w:color="auto" w:fill="auto"/>
            <w:noWrap/>
            <w:vAlign w:val="center"/>
          </w:tcPr>
          <w:p w14:paraId="620705DF" w14:textId="77777777" w:rsidR="00275AC6" w:rsidRPr="009916FB" w:rsidRDefault="00275AC6" w:rsidP="00FF501A">
            <w:pPr>
              <w:jc w:val="center"/>
            </w:pPr>
            <w:r w:rsidRPr="009916FB">
              <w:t>2027</w:t>
            </w:r>
          </w:p>
        </w:tc>
        <w:tc>
          <w:tcPr>
            <w:tcW w:w="1842" w:type="dxa"/>
            <w:shd w:val="clear" w:color="auto" w:fill="auto"/>
            <w:noWrap/>
            <w:vAlign w:val="center"/>
          </w:tcPr>
          <w:p w14:paraId="4279376B" w14:textId="77777777" w:rsidR="00275AC6" w:rsidRPr="009916FB" w:rsidRDefault="00275AC6" w:rsidP="00FF501A">
            <w:pPr>
              <w:jc w:val="center"/>
            </w:pPr>
            <w:r w:rsidRPr="009916FB">
              <w:t>X</w:t>
            </w:r>
          </w:p>
        </w:tc>
        <w:tc>
          <w:tcPr>
            <w:tcW w:w="851" w:type="dxa"/>
            <w:shd w:val="clear" w:color="auto" w:fill="auto"/>
            <w:noWrap/>
            <w:vAlign w:val="center"/>
          </w:tcPr>
          <w:p w14:paraId="3F4FE3EE" w14:textId="77777777" w:rsidR="00275AC6" w:rsidRPr="009916FB" w:rsidRDefault="00275AC6" w:rsidP="00FF501A">
            <w:pPr>
              <w:widowControl/>
              <w:jc w:val="center"/>
            </w:pPr>
            <w:r w:rsidRPr="009916FB">
              <w:t>1,0</w:t>
            </w:r>
          </w:p>
        </w:tc>
        <w:tc>
          <w:tcPr>
            <w:tcW w:w="708" w:type="dxa"/>
            <w:shd w:val="clear" w:color="auto" w:fill="auto"/>
            <w:noWrap/>
            <w:vAlign w:val="center"/>
          </w:tcPr>
          <w:p w14:paraId="76E7F60D" w14:textId="77777777" w:rsidR="00275AC6" w:rsidRPr="009916FB" w:rsidRDefault="00275AC6" w:rsidP="00FF501A">
            <w:pPr>
              <w:jc w:val="center"/>
            </w:pPr>
            <w:r w:rsidRPr="009916FB">
              <w:t>X</w:t>
            </w:r>
          </w:p>
        </w:tc>
        <w:tc>
          <w:tcPr>
            <w:tcW w:w="709" w:type="dxa"/>
            <w:shd w:val="clear" w:color="auto" w:fill="auto"/>
            <w:noWrap/>
            <w:vAlign w:val="center"/>
          </w:tcPr>
          <w:p w14:paraId="3BD753B3" w14:textId="77777777" w:rsidR="00275AC6" w:rsidRPr="009916FB" w:rsidRDefault="00275AC6" w:rsidP="00FF501A">
            <w:pPr>
              <w:jc w:val="center"/>
            </w:pPr>
            <w:r w:rsidRPr="009916FB">
              <w:t>X</w:t>
            </w:r>
          </w:p>
        </w:tc>
        <w:tc>
          <w:tcPr>
            <w:tcW w:w="889" w:type="dxa"/>
            <w:vAlign w:val="center"/>
          </w:tcPr>
          <w:p w14:paraId="4EB2C0FC" w14:textId="77777777" w:rsidR="00275AC6" w:rsidRPr="009916FB" w:rsidRDefault="00275AC6" w:rsidP="00FF501A">
            <w:pPr>
              <w:widowControl/>
              <w:jc w:val="center"/>
            </w:pPr>
            <w:r w:rsidRPr="009916FB">
              <w:t>X</w:t>
            </w:r>
          </w:p>
        </w:tc>
        <w:tc>
          <w:tcPr>
            <w:tcW w:w="1276" w:type="dxa"/>
            <w:shd w:val="clear" w:color="auto" w:fill="auto"/>
            <w:noWrap/>
            <w:vAlign w:val="center"/>
          </w:tcPr>
          <w:p w14:paraId="3AA25DE9" w14:textId="77777777" w:rsidR="00275AC6" w:rsidRPr="009916FB" w:rsidRDefault="00275AC6" w:rsidP="00FF501A">
            <w:pPr>
              <w:jc w:val="center"/>
            </w:pPr>
            <w:r w:rsidRPr="009916FB">
              <w:t>X</w:t>
            </w:r>
          </w:p>
        </w:tc>
        <w:tc>
          <w:tcPr>
            <w:tcW w:w="810" w:type="dxa"/>
            <w:vAlign w:val="center"/>
          </w:tcPr>
          <w:p w14:paraId="01F98FBC" w14:textId="77777777" w:rsidR="00275AC6" w:rsidRPr="009916FB" w:rsidRDefault="00275AC6" w:rsidP="00FF501A">
            <w:pPr>
              <w:jc w:val="center"/>
            </w:pPr>
            <w:r w:rsidRPr="009916FB">
              <w:t>X</w:t>
            </w:r>
          </w:p>
        </w:tc>
      </w:tr>
      <w:tr w:rsidR="00275AC6" w:rsidRPr="009916FB" w14:paraId="0CBC2156" w14:textId="77777777" w:rsidTr="00FF501A">
        <w:trPr>
          <w:trHeight w:val="283"/>
        </w:trPr>
        <w:tc>
          <w:tcPr>
            <w:tcW w:w="426" w:type="dxa"/>
            <w:vMerge/>
            <w:vAlign w:val="center"/>
            <w:hideMark/>
          </w:tcPr>
          <w:p w14:paraId="07FD97F6" w14:textId="77777777" w:rsidR="00275AC6" w:rsidRPr="009916FB" w:rsidRDefault="00275AC6" w:rsidP="00FF501A">
            <w:pPr>
              <w:widowControl/>
              <w:jc w:val="center"/>
            </w:pPr>
          </w:p>
        </w:tc>
        <w:tc>
          <w:tcPr>
            <w:tcW w:w="1843" w:type="dxa"/>
            <w:vMerge/>
            <w:vAlign w:val="center"/>
            <w:hideMark/>
          </w:tcPr>
          <w:p w14:paraId="26BB5C1C" w14:textId="77777777" w:rsidR="00275AC6" w:rsidRPr="009916FB" w:rsidRDefault="00275AC6" w:rsidP="00FF501A">
            <w:pPr>
              <w:widowControl/>
            </w:pPr>
          </w:p>
        </w:tc>
        <w:tc>
          <w:tcPr>
            <w:tcW w:w="709" w:type="dxa"/>
            <w:shd w:val="clear" w:color="auto" w:fill="auto"/>
            <w:noWrap/>
            <w:vAlign w:val="center"/>
            <w:hideMark/>
          </w:tcPr>
          <w:p w14:paraId="7CC96A4C" w14:textId="77777777" w:rsidR="00275AC6" w:rsidRPr="009916FB" w:rsidRDefault="00275AC6" w:rsidP="00FF501A">
            <w:pPr>
              <w:jc w:val="center"/>
            </w:pPr>
            <w:r w:rsidRPr="009916FB">
              <w:t>2028</w:t>
            </w:r>
          </w:p>
        </w:tc>
        <w:tc>
          <w:tcPr>
            <w:tcW w:w="1842" w:type="dxa"/>
            <w:shd w:val="clear" w:color="auto" w:fill="auto"/>
            <w:noWrap/>
            <w:vAlign w:val="center"/>
            <w:hideMark/>
          </w:tcPr>
          <w:p w14:paraId="55FFD46D" w14:textId="77777777" w:rsidR="00275AC6" w:rsidRPr="009916FB" w:rsidRDefault="00275AC6" w:rsidP="00FF501A">
            <w:pPr>
              <w:widowControl/>
              <w:jc w:val="center"/>
            </w:pPr>
            <w:r w:rsidRPr="009916FB">
              <w:t>X</w:t>
            </w:r>
          </w:p>
        </w:tc>
        <w:tc>
          <w:tcPr>
            <w:tcW w:w="851" w:type="dxa"/>
            <w:shd w:val="clear" w:color="auto" w:fill="auto"/>
            <w:noWrap/>
            <w:vAlign w:val="center"/>
            <w:hideMark/>
          </w:tcPr>
          <w:p w14:paraId="52854C50" w14:textId="77777777" w:rsidR="00275AC6" w:rsidRPr="009916FB" w:rsidRDefault="00275AC6" w:rsidP="00FF501A">
            <w:pPr>
              <w:widowControl/>
              <w:jc w:val="center"/>
            </w:pPr>
            <w:r w:rsidRPr="009916FB">
              <w:t>1,0</w:t>
            </w:r>
          </w:p>
        </w:tc>
        <w:tc>
          <w:tcPr>
            <w:tcW w:w="708" w:type="dxa"/>
            <w:shd w:val="clear" w:color="auto" w:fill="auto"/>
            <w:noWrap/>
            <w:vAlign w:val="center"/>
            <w:hideMark/>
          </w:tcPr>
          <w:p w14:paraId="5ECD766C" w14:textId="77777777" w:rsidR="00275AC6" w:rsidRPr="009916FB" w:rsidRDefault="00275AC6" w:rsidP="00FF501A">
            <w:pPr>
              <w:jc w:val="center"/>
            </w:pPr>
            <w:r w:rsidRPr="009916FB">
              <w:t>X</w:t>
            </w:r>
          </w:p>
        </w:tc>
        <w:tc>
          <w:tcPr>
            <w:tcW w:w="709" w:type="dxa"/>
            <w:shd w:val="clear" w:color="auto" w:fill="auto"/>
            <w:noWrap/>
            <w:vAlign w:val="center"/>
            <w:hideMark/>
          </w:tcPr>
          <w:p w14:paraId="0B44F384" w14:textId="77777777" w:rsidR="00275AC6" w:rsidRPr="009916FB" w:rsidRDefault="00275AC6" w:rsidP="00FF501A">
            <w:pPr>
              <w:jc w:val="center"/>
            </w:pPr>
            <w:r w:rsidRPr="009916FB">
              <w:t>X</w:t>
            </w:r>
          </w:p>
        </w:tc>
        <w:tc>
          <w:tcPr>
            <w:tcW w:w="889" w:type="dxa"/>
            <w:vAlign w:val="center"/>
          </w:tcPr>
          <w:p w14:paraId="6F3EC01B" w14:textId="77777777" w:rsidR="00275AC6" w:rsidRPr="009916FB" w:rsidRDefault="00275AC6" w:rsidP="00FF501A">
            <w:pPr>
              <w:widowControl/>
              <w:jc w:val="center"/>
            </w:pPr>
            <w:r w:rsidRPr="009916FB">
              <w:t>X</w:t>
            </w:r>
          </w:p>
        </w:tc>
        <w:tc>
          <w:tcPr>
            <w:tcW w:w="1276" w:type="dxa"/>
            <w:shd w:val="clear" w:color="auto" w:fill="auto"/>
            <w:noWrap/>
            <w:vAlign w:val="center"/>
            <w:hideMark/>
          </w:tcPr>
          <w:p w14:paraId="555CABA4" w14:textId="77777777" w:rsidR="00275AC6" w:rsidRPr="009916FB" w:rsidRDefault="00275AC6" w:rsidP="00FF501A">
            <w:pPr>
              <w:jc w:val="center"/>
            </w:pPr>
            <w:r w:rsidRPr="009916FB">
              <w:t>X</w:t>
            </w:r>
          </w:p>
        </w:tc>
        <w:tc>
          <w:tcPr>
            <w:tcW w:w="810" w:type="dxa"/>
            <w:vAlign w:val="center"/>
          </w:tcPr>
          <w:p w14:paraId="5F3198B4" w14:textId="77777777" w:rsidR="00275AC6" w:rsidRPr="009916FB" w:rsidRDefault="00275AC6" w:rsidP="00FF501A">
            <w:pPr>
              <w:jc w:val="center"/>
            </w:pPr>
            <w:r w:rsidRPr="009916FB">
              <w:t>X</w:t>
            </w:r>
          </w:p>
        </w:tc>
      </w:tr>
      <w:tr w:rsidR="00275AC6" w:rsidRPr="009916FB" w14:paraId="44ECF2F2" w14:textId="77777777" w:rsidTr="00FF501A">
        <w:trPr>
          <w:trHeight w:val="283"/>
        </w:trPr>
        <w:tc>
          <w:tcPr>
            <w:tcW w:w="10063" w:type="dxa"/>
            <w:gridSpan w:val="10"/>
            <w:vAlign w:val="center"/>
          </w:tcPr>
          <w:p w14:paraId="2857A1F5" w14:textId="77777777" w:rsidR="00275AC6" w:rsidRPr="009916FB" w:rsidRDefault="00275AC6" w:rsidP="00FF501A">
            <w:pPr>
              <w:jc w:val="center"/>
            </w:pPr>
            <w:r w:rsidRPr="009916FB">
              <w:t>Передача тепловой энергии</w:t>
            </w:r>
          </w:p>
        </w:tc>
      </w:tr>
      <w:tr w:rsidR="00275AC6" w:rsidRPr="009916FB" w14:paraId="3FA24169" w14:textId="77777777" w:rsidTr="00FF501A">
        <w:trPr>
          <w:trHeight w:val="283"/>
        </w:trPr>
        <w:tc>
          <w:tcPr>
            <w:tcW w:w="426" w:type="dxa"/>
            <w:vMerge w:val="restart"/>
            <w:vAlign w:val="center"/>
          </w:tcPr>
          <w:p w14:paraId="5130F791" w14:textId="77777777" w:rsidR="00275AC6" w:rsidRPr="009916FB" w:rsidRDefault="00275AC6" w:rsidP="00FF501A">
            <w:pPr>
              <w:widowControl/>
              <w:jc w:val="center"/>
            </w:pPr>
            <w:r w:rsidRPr="009916FB">
              <w:t>2.</w:t>
            </w:r>
          </w:p>
        </w:tc>
        <w:tc>
          <w:tcPr>
            <w:tcW w:w="1843" w:type="dxa"/>
            <w:vMerge w:val="restart"/>
            <w:vAlign w:val="center"/>
          </w:tcPr>
          <w:p w14:paraId="5E9664B8" w14:textId="77777777" w:rsidR="00275AC6" w:rsidRPr="009916FB" w:rsidRDefault="00275AC6" w:rsidP="00FF501A">
            <w:pPr>
              <w:widowControl/>
              <w:ind w:left="142"/>
            </w:pPr>
            <w:r w:rsidRPr="006F1158">
              <w:t>ПАО «Т Плюс» (на территории Ивановской области), для потребителей Ивановского м.р.</w:t>
            </w:r>
          </w:p>
        </w:tc>
        <w:tc>
          <w:tcPr>
            <w:tcW w:w="709" w:type="dxa"/>
            <w:shd w:val="clear" w:color="auto" w:fill="auto"/>
            <w:noWrap/>
            <w:vAlign w:val="center"/>
          </w:tcPr>
          <w:p w14:paraId="4AA2C807" w14:textId="77777777" w:rsidR="00275AC6" w:rsidRPr="009916FB" w:rsidRDefault="00275AC6" w:rsidP="00FF501A">
            <w:pPr>
              <w:jc w:val="center"/>
            </w:pPr>
            <w:r w:rsidRPr="009916FB">
              <w:t>2024</w:t>
            </w:r>
          </w:p>
        </w:tc>
        <w:tc>
          <w:tcPr>
            <w:tcW w:w="1842" w:type="dxa"/>
            <w:shd w:val="clear" w:color="auto" w:fill="auto"/>
            <w:noWrap/>
            <w:vAlign w:val="center"/>
          </w:tcPr>
          <w:p w14:paraId="61E07E92" w14:textId="77777777" w:rsidR="00275AC6" w:rsidRPr="005C393E" w:rsidRDefault="00275AC6" w:rsidP="00FF501A">
            <w:pPr>
              <w:jc w:val="center"/>
              <w:rPr>
                <w:bCs/>
                <w:iCs/>
                <w:sz w:val="16"/>
                <w:szCs w:val="16"/>
              </w:rPr>
            </w:pPr>
            <w:r w:rsidRPr="005C393E">
              <w:rPr>
                <w:bCs/>
                <w:iCs/>
                <w:szCs w:val="16"/>
              </w:rPr>
              <w:t xml:space="preserve"> 2 052,788   </w:t>
            </w:r>
          </w:p>
        </w:tc>
        <w:tc>
          <w:tcPr>
            <w:tcW w:w="851" w:type="dxa"/>
            <w:shd w:val="clear" w:color="auto" w:fill="auto"/>
            <w:noWrap/>
            <w:vAlign w:val="center"/>
          </w:tcPr>
          <w:p w14:paraId="7C64928F" w14:textId="77777777" w:rsidR="00275AC6" w:rsidRPr="009916FB" w:rsidRDefault="00275AC6" w:rsidP="00FF501A">
            <w:pPr>
              <w:widowControl/>
              <w:jc w:val="center"/>
            </w:pPr>
            <w:r w:rsidRPr="009916FB">
              <w:t>1,0</w:t>
            </w:r>
          </w:p>
        </w:tc>
        <w:tc>
          <w:tcPr>
            <w:tcW w:w="708" w:type="dxa"/>
            <w:shd w:val="clear" w:color="auto" w:fill="auto"/>
            <w:noWrap/>
            <w:vAlign w:val="center"/>
          </w:tcPr>
          <w:p w14:paraId="39576AE4" w14:textId="77777777" w:rsidR="00275AC6" w:rsidRPr="009916FB" w:rsidRDefault="00275AC6" w:rsidP="00FF501A">
            <w:pPr>
              <w:jc w:val="center"/>
            </w:pPr>
            <w:r w:rsidRPr="009916FB">
              <w:t>X</w:t>
            </w:r>
          </w:p>
        </w:tc>
        <w:tc>
          <w:tcPr>
            <w:tcW w:w="709" w:type="dxa"/>
            <w:shd w:val="clear" w:color="auto" w:fill="auto"/>
            <w:noWrap/>
            <w:vAlign w:val="center"/>
          </w:tcPr>
          <w:p w14:paraId="69AC78E1" w14:textId="77777777" w:rsidR="00275AC6" w:rsidRPr="009916FB" w:rsidRDefault="00275AC6" w:rsidP="00FF501A">
            <w:pPr>
              <w:jc w:val="center"/>
            </w:pPr>
            <w:r w:rsidRPr="009916FB">
              <w:t>X</w:t>
            </w:r>
          </w:p>
        </w:tc>
        <w:tc>
          <w:tcPr>
            <w:tcW w:w="889" w:type="dxa"/>
            <w:vAlign w:val="center"/>
          </w:tcPr>
          <w:p w14:paraId="18A63797" w14:textId="77777777" w:rsidR="00275AC6" w:rsidRPr="009916FB" w:rsidRDefault="00275AC6" w:rsidP="00FF501A">
            <w:pPr>
              <w:widowControl/>
              <w:jc w:val="center"/>
            </w:pPr>
            <w:r w:rsidRPr="009916FB">
              <w:t>X</w:t>
            </w:r>
          </w:p>
        </w:tc>
        <w:tc>
          <w:tcPr>
            <w:tcW w:w="1276" w:type="dxa"/>
            <w:shd w:val="clear" w:color="auto" w:fill="auto"/>
            <w:noWrap/>
            <w:vAlign w:val="center"/>
          </w:tcPr>
          <w:p w14:paraId="3BAF6C41" w14:textId="77777777" w:rsidR="00275AC6" w:rsidRPr="009916FB" w:rsidRDefault="00275AC6" w:rsidP="00FF501A">
            <w:pPr>
              <w:jc w:val="center"/>
            </w:pPr>
            <w:r w:rsidRPr="009916FB">
              <w:t>X</w:t>
            </w:r>
          </w:p>
        </w:tc>
        <w:tc>
          <w:tcPr>
            <w:tcW w:w="810" w:type="dxa"/>
            <w:vAlign w:val="center"/>
          </w:tcPr>
          <w:p w14:paraId="53D8CFA1" w14:textId="77777777" w:rsidR="00275AC6" w:rsidRPr="009916FB" w:rsidRDefault="00275AC6" w:rsidP="00FF501A">
            <w:pPr>
              <w:jc w:val="center"/>
            </w:pPr>
            <w:r w:rsidRPr="009916FB">
              <w:t>X</w:t>
            </w:r>
          </w:p>
        </w:tc>
      </w:tr>
      <w:tr w:rsidR="00275AC6" w:rsidRPr="009916FB" w14:paraId="6434A3BC" w14:textId="77777777" w:rsidTr="00FF501A">
        <w:trPr>
          <w:trHeight w:val="283"/>
        </w:trPr>
        <w:tc>
          <w:tcPr>
            <w:tcW w:w="426" w:type="dxa"/>
            <w:vMerge/>
            <w:vAlign w:val="center"/>
          </w:tcPr>
          <w:p w14:paraId="4EB41E87" w14:textId="77777777" w:rsidR="00275AC6" w:rsidRPr="009916FB" w:rsidRDefault="00275AC6" w:rsidP="00FF501A">
            <w:pPr>
              <w:widowControl/>
            </w:pPr>
          </w:p>
        </w:tc>
        <w:tc>
          <w:tcPr>
            <w:tcW w:w="1843" w:type="dxa"/>
            <w:vMerge/>
            <w:vAlign w:val="center"/>
          </w:tcPr>
          <w:p w14:paraId="6F040286" w14:textId="77777777" w:rsidR="00275AC6" w:rsidRPr="009916FB" w:rsidRDefault="00275AC6" w:rsidP="00FF501A">
            <w:pPr>
              <w:widowControl/>
            </w:pPr>
          </w:p>
        </w:tc>
        <w:tc>
          <w:tcPr>
            <w:tcW w:w="709" w:type="dxa"/>
            <w:shd w:val="clear" w:color="auto" w:fill="auto"/>
            <w:noWrap/>
            <w:vAlign w:val="center"/>
          </w:tcPr>
          <w:p w14:paraId="07E1B496" w14:textId="77777777" w:rsidR="00275AC6" w:rsidRPr="009916FB" w:rsidRDefault="00275AC6" w:rsidP="00FF501A">
            <w:pPr>
              <w:jc w:val="center"/>
            </w:pPr>
            <w:r w:rsidRPr="009916FB">
              <w:t>2025</w:t>
            </w:r>
          </w:p>
        </w:tc>
        <w:tc>
          <w:tcPr>
            <w:tcW w:w="1842" w:type="dxa"/>
            <w:shd w:val="clear" w:color="auto" w:fill="auto"/>
            <w:noWrap/>
            <w:vAlign w:val="center"/>
          </w:tcPr>
          <w:p w14:paraId="78D9932A" w14:textId="77777777" w:rsidR="00275AC6" w:rsidRPr="009916FB" w:rsidRDefault="00275AC6" w:rsidP="00FF501A">
            <w:pPr>
              <w:widowControl/>
              <w:jc w:val="center"/>
            </w:pPr>
            <w:r w:rsidRPr="009916FB">
              <w:t>X</w:t>
            </w:r>
          </w:p>
        </w:tc>
        <w:tc>
          <w:tcPr>
            <w:tcW w:w="851" w:type="dxa"/>
            <w:shd w:val="clear" w:color="auto" w:fill="auto"/>
            <w:noWrap/>
            <w:vAlign w:val="center"/>
          </w:tcPr>
          <w:p w14:paraId="4DEFA6B2" w14:textId="77777777" w:rsidR="00275AC6" w:rsidRPr="009916FB" w:rsidRDefault="00275AC6" w:rsidP="00FF501A">
            <w:pPr>
              <w:widowControl/>
              <w:jc w:val="center"/>
            </w:pPr>
            <w:r w:rsidRPr="009916FB">
              <w:t>1,0</w:t>
            </w:r>
          </w:p>
        </w:tc>
        <w:tc>
          <w:tcPr>
            <w:tcW w:w="708" w:type="dxa"/>
            <w:shd w:val="clear" w:color="auto" w:fill="auto"/>
            <w:noWrap/>
            <w:vAlign w:val="center"/>
          </w:tcPr>
          <w:p w14:paraId="7DDADEFD" w14:textId="77777777" w:rsidR="00275AC6" w:rsidRPr="009916FB" w:rsidRDefault="00275AC6" w:rsidP="00FF501A">
            <w:pPr>
              <w:jc w:val="center"/>
            </w:pPr>
            <w:r w:rsidRPr="009916FB">
              <w:t>X</w:t>
            </w:r>
          </w:p>
        </w:tc>
        <w:tc>
          <w:tcPr>
            <w:tcW w:w="709" w:type="dxa"/>
            <w:shd w:val="clear" w:color="auto" w:fill="auto"/>
            <w:noWrap/>
            <w:vAlign w:val="center"/>
          </w:tcPr>
          <w:p w14:paraId="50A9986E" w14:textId="77777777" w:rsidR="00275AC6" w:rsidRPr="009916FB" w:rsidRDefault="00275AC6" w:rsidP="00FF501A">
            <w:pPr>
              <w:jc w:val="center"/>
            </w:pPr>
            <w:r w:rsidRPr="009916FB">
              <w:t>X</w:t>
            </w:r>
          </w:p>
        </w:tc>
        <w:tc>
          <w:tcPr>
            <w:tcW w:w="889" w:type="dxa"/>
            <w:vAlign w:val="center"/>
          </w:tcPr>
          <w:p w14:paraId="15498C01" w14:textId="77777777" w:rsidR="00275AC6" w:rsidRPr="009916FB" w:rsidRDefault="00275AC6" w:rsidP="00FF501A">
            <w:pPr>
              <w:widowControl/>
              <w:jc w:val="center"/>
            </w:pPr>
            <w:r w:rsidRPr="009916FB">
              <w:t>X</w:t>
            </w:r>
          </w:p>
        </w:tc>
        <w:tc>
          <w:tcPr>
            <w:tcW w:w="1276" w:type="dxa"/>
            <w:shd w:val="clear" w:color="auto" w:fill="auto"/>
            <w:noWrap/>
            <w:vAlign w:val="center"/>
          </w:tcPr>
          <w:p w14:paraId="418CC640" w14:textId="77777777" w:rsidR="00275AC6" w:rsidRPr="009916FB" w:rsidRDefault="00275AC6" w:rsidP="00FF501A">
            <w:pPr>
              <w:jc w:val="center"/>
            </w:pPr>
            <w:r w:rsidRPr="009916FB">
              <w:t>X</w:t>
            </w:r>
          </w:p>
        </w:tc>
        <w:tc>
          <w:tcPr>
            <w:tcW w:w="810" w:type="dxa"/>
            <w:vAlign w:val="center"/>
          </w:tcPr>
          <w:p w14:paraId="509E4E74" w14:textId="77777777" w:rsidR="00275AC6" w:rsidRPr="009916FB" w:rsidRDefault="00275AC6" w:rsidP="00FF501A">
            <w:pPr>
              <w:jc w:val="center"/>
            </w:pPr>
            <w:r w:rsidRPr="009916FB">
              <w:t>X</w:t>
            </w:r>
          </w:p>
        </w:tc>
      </w:tr>
      <w:tr w:rsidR="00275AC6" w:rsidRPr="009916FB" w14:paraId="58A05235" w14:textId="77777777" w:rsidTr="00FF501A">
        <w:trPr>
          <w:trHeight w:val="283"/>
        </w:trPr>
        <w:tc>
          <w:tcPr>
            <w:tcW w:w="426" w:type="dxa"/>
            <w:vMerge/>
            <w:vAlign w:val="center"/>
          </w:tcPr>
          <w:p w14:paraId="527A5D34" w14:textId="77777777" w:rsidR="00275AC6" w:rsidRPr="009916FB" w:rsidRDefault="00275AC6" w:rsidP="00FF501A">
            <w:pPr>
              <w:widowControl/>
            </w:pPr>
          </w:p>
        </w:tc>
        <w:tc>
          <w:tcPr>
            <w:tcW w:w="1843" w:type="dxa"/>
            <w:vMerge/>
            <w:vAlign w:val="center"/>
          </w:tcPr>
          <w:p w14:paraId="3B568209" w14:textId="77777777" w:rsidR="00275AC6" w:rsidRPr="009916FB" w:rsidRDefault="00275AC6" w:rsidP="00FF501A">
            <w:pPr>
              <w:widowControl/>
            </w:pPr>
          </w:p>
        </w:tc>
        <w:tc>
          <w:tcPr>
            <w:tcW w:w="709" w:type="dxa"/>
            <w:shd w:val="clear" w:color="auto" w:fill="auto"/>
            <w:noWrap/>
            <w:vAlign w:val="center"/>
          </w:tcPr>
          <w:p w14:paraId="00C76D90" w14:textId="77777777" w:rsidR="00275AC6" w:rsidRPr="009916FB" w:rsidRDefault="00275AC6" w:rsidP="00FF501A">
            <w:pPr>
              <w:jc w:val="center"/>
            </w:pPr>
            <w:r w:rsidRPr="009916FB">
              <w:t>2026</w:t>
            </w:r>
          </w:p>
        </w:tc>
        <w:tc>
          <w:tcPr>
            <w:tcW w:w="1842" w:type="dxa"/>
            <w:shd w:val="clear" w:color="auto" w:fill="auto"/>
            <w:noWrap/>
            <w:vAlign w:val="center"/>
          </w:tcPr>
          <w:p w14:paraId="7DC2DC10" w14:textId="77777777" w:rsidR="00275AC6" w:rsidRPr="009916FB" w:rsidRDefault="00275AC6" w:rsidP="00FF501A">
            <w:pPr>
              <w:jc w:val="center"/>
            </w:pPr>
            <w:r w:rsidRPr="009916FB">
              <w:t>X</w:t>
            </w:r>
          </w:p>
        </w:tc>
        <w:tc>
          <w:tcPr>
            <w:tcW w:w="851" w:type="dxa"/>
            <w:shd w:val="clear" w:color="auto" w:fill="auto"/>
            <w:noWrap/>
            <w:vAlign w:val="center"/>
          </w:tcPr>
          <w:p w14:paraId="37815F34" w14:textId="77777777" w:rsidR="00275AC6" w:rsidRPr="009916FB" w:rsidRDefault="00275AC6" w:rsidP="00FF501A">
            <w:pPr>
              <w:widowControl/>
              <w:jc w:val="center"/>
            </w:pPr>
            <w:r w:rsidRPr="009916FB">
              <w:t>1,0</w:t>
            </w:r>
          </w:p>
        </w:tc>
        <w:tc>
          <w:tcPr>
            <w:tcW w:w="708" w:type="dxa"/>
            <w:shd w:val="clear" w:color="auto" w:fill="auto"/>
            <w:noWrap/>
            <w:vAlign w:val="center"/>
          </w:tcPr>
          <w:p w14:paraId="792E29F9" w14:textId="77777777" w:rsidR="00275AC6" w:rsidRPr="009916FB" w:rsidRDefault="00275AC6" w:rsidP="00FF501A">
            <w:pPr>
              <w:jc w:val="center"/>
            </w:pPr>
            <w:r w:rsidRPr="009916FB">
              <w:t>X</w:t>
            </w:r>
          </w:p>
        </w:tc>
        <w:tc>
          <w:tcPr>
            <w:tcW w:w="709" w:type="dxa"/>
            <w:shd w:val="clear" w:color="auto" w:fill="auto"/>
            <w:noWrap/>
            <w:vAlign w:val="center"/>
          </w:tcPr>
          <w:p w14:paraId="7B0D3EB9" w14:textId="77777777" w:rsidR="00275AC6" w:rsidRPr="009916FB" w:rsidRDefault="00275AC6" w:rsidP="00FF501A">
            <w:pPr>
              <w:jc w:val="center"/>
            </w:pPr>
            <w:r w:rsidRPr="009916FB">
              <w:t>X</w:t>
            </w:r>
          </w:p>
        </w:tc>
        <w:tc>
          <w:tcPr>
            <w:tcW w:w="889" w:type="dxa"/>
            <w:vAlign w:val="center"/>
          </w:tcPr>
          <w:p w14:paraId="462C366B" w14:textId="77777777" w:rsidR="00275AC6" w:rsidRPr="009916FB" w:rsidRDefault="00275AC6" w:rsidP="00FF501A">
            <w:pPr>
              <w:widowControl/>
              <w:jc w:val="center"/>
            </w:pPr>
            <w:r w:rsidRPr="009916FB">
              <w:t>X</w:t>
            </w:r>
          </w:p>
        </w:tc>
        <w:tc>
          <w:tcPr>
            <w:tcW w:w="1276" w:type="dxa"/>
            <w:shd w:val="clear" w:color="auto" w:fill="auto"/>
            <w:noWrap/>
            <w:vAlign w:val="center"/>
          </w:tcPr>
          <w:p w14:paraId="2930806A" w14:textId="77777777" w:rsidR="00275AC6" w:rsidRPr="009916FB" w:rsidRDefault="00275AC6" w:rsidP="00FF501A">
            <w:pPr>
              <w:jc w:val="center"/>
            </w:pPr>
            <w:r w:rsidRPr="009916FB">
              <w:t>X</w:t>
            </w:r>
          </w:p>
        </w:tc>
        <w:tc>
          <w:tcPr>
            <w:tcW w:w="810" w:type="dxa"/>
            <w:vAlign w:val="center"/>
          </w:tcPr>
          <w:p w14:paraId="44BB184E" w14:textId="77777777" w:rsidR="00275AC6" w:rsidRPr="009916FB" w:rsidRDefault="00275AC6" w:rsidP="00FF501A">
            <w:pPr>
              <w:jc w:val="center"/>
            </w:pPr>
            <w:r w:rsidRPr="009916FB">
              <w:t>X</w:t>
            </w:r>
          </w:p>
        </w:tc>
      </w:tr>
      <w:tr w:rsidR="00275AC6" w:rsidRPr="009916FB" w14:paraId="41EC64C0" w14:textId="77777777" w:rsidTr="00FF501A">
        <w:trPr>
          <w:trHeight w:val="283"/>
        </w:trPr>
        <w:tc>
          <w:tcPr>
            <w:tcW w:w="426" w:type="dxa"/>
            <w:vMerge/>
            <w:vAlign w:val="center"/>
          </w:tcPr>
          <w:p w14:paraId="197EAE59" w14:textId="77777777" w:rsidR="00275AC6" w:rsidRPr="009916FB" w:rsidRDefault="00275AC6" w:rsidP="00FF501A">
            <w:pPr>
              <w:widowControl/>
            </w:pPr>
          </w:p>
        </w:tc>
        <w:tc>
          <w:tcPr>
            <w:tcW w:w="1843" w:type="dxa"/>
            <w:vMerge/>
            <w:vAlign w:val="center"/>
          </w:tcPr>
          <w:p w14:paraId="2BF33FCF" w14:textId="77777777" w:rsidR="00275AC6" w:rsidRPr="009916FB" w:rsidRDefault="00275AC6" w:rsidP="00FF501A">
            <w:pPr>
              <w:widowControl/>
            </w:pPr>
          </w:p>
        </w:tc>
        <w:tc>
          <w:tcPr>
            <w:tcW w:w="709" w:type="dxa"/>
            <w:shd w:val="clear" w:color="auto" w:fill="auto"/>
            <w:noWrap/>
            <w:vAlign w:val="center"/>
          </w:tcPr>
          <w:p w14:paraId="2DE3B9DF" w14:textId="77777777" w:rsidR="00275AC6" w:rsidRPr="009916FB" w:rsidRDefault="00275AC6" w:rsidP="00FF501A">
            <w:pPr>
              <w:jc w:val="center"/>
            </w:pPr>
            <w:r w:rsidRPr="009916FB">
              <w:t>2027</w:t>
            </w:r>
          </w:p>
        </w:tc>
        <w:tc>
          <w:tcPr>
            <w:tcW w:w="1842" w:type="dxa"/>
            <w:shd w:val="clear" w:color="auto" w:fill="auto"/>
            <w:noWrap/>
            <w:vAlign w:val="center"/>
          </w:tcPr>
          <w:p w14:paraId="145E7967" w14:textId="77777777" w:rsidR="00275AC6" w:rsidRPr="009916FB" w:rsidRDefault="00275AC6" w:rsidP="00FF501A">
            <w:pPr>
              <w:jc w:val="center"/>
            </w:pPr>
            <w:r w:rsidRPr="009916FB">
              <w:t>X</w:t>
            </w:r>
          </w:p>
        </w:tc>
        <w:tc>
          <w:tcPr>
            <w:tcW w:w="851" w:type="dxa"/>
            <w:shd w:val="clear" w:color="auto" w:fill="auto"/>
            <w:noWrap/>
            <w:vAlign w:val="center"/>
          </w:tcPr>
          <w:p w14:paraId="076432A6" w14:textId="77777777" w:rsidR="00275AC6" w:rsidRPr="009916FB" w:rsidRDefault="00275AC6" w:rsidP="00FF501A">
            <w:pPr>
              <w:widowControl/>
              <w:jc w:val="center"/>
            </w:pPr>
            <w:r w:rsidRPr="009916FB">
              <w:t>1,0</w:t>
            </w:r>
          </w:p>
        </w:tc>
        <w:tc>
          <w:tcPr>
            <w:tcW w:w="708" w:type="dxa"/>
            <w:shd w:val="clear" w:color="auto" w:fill="auto"/>
            <w:noWrap/>
            <w:vAlign w:val="center"/>
          </w:tcPr>
          <w:p w14:paraId="29F7AFB2" w14:textId="77777777" w:rsidR="00275AC6" w:rsidRPr="009916FB" w:rsidRDefault="00275AC6" w:rsidP="00FF501A">
            <w:pPr>
              <w:jc w:val="center"/>
            </w:pPr>
            <w:r w:rsidRPr="009916FB">
              <w:t>X</w:t>
            </w:r>
          </w:p>
        </w:tc>
        <w:tc>
          <w:tcPr>
            <w:tcW w:w="709" w:type="dxa"/>
            <w:shd w:val="clear" w:color="auto" w:fill="auto"/>
            <w:noWrap/>
            <w:vAlign w:val="center"/>
          </w:tcPr>
          <w:p w14:paraId="1E1C0BA5" w14:textId="77777777" w:rsidR="00275AC6" w:rsidRPr="009916FB" w:rsidRDefault="00275AC6" w:rsidP="00FF501A">
            <w:pPr>
              <w:jc w:val="center"/>
            </w:pPr>
            <w:r w:rsidRPr="009916FB">
              <w:t>X</w:t>
            </w:r>
          </w:p>
        </w:tc>
        <w:tc>
          <w:tcPr>
            <w:tcW w:w="889" w:type="dxa"/>
            <w:vAlign w:val="center"/>
          </w:tcPr>
          <w:p w14:paraId="34F77376" w14:textId="77777777" w:rsidR="00275AC6" w:rsidRPr="009916FB" w:rsidRDefault="00275AC6" w:rsidP="00FF501A">
            <w:pPr>
              <w:widowControl/>
              <w:jc w:val="center"/>
            </w:pPr>
            <w:r w:rsidRPr="009916FB">
              <w:t>X</w:t>
            </w:r>
          </w:p>
        </w:tc>
        <w:tc>
          <w:tcPr>
            <w:tcW w:w="1276" w:type="dxa"/>
            <w:shd w:val="clear" w:color="auto" w:fill="auto"/>
            <w:noWrap/>
            <w:vAlign w:val="center"/>
          </w:tcPr>
          <w:p w14:paraId="14154A64" w14:textId="77777777" w:rsidR="00275AC6" w:rsidRPr="009916FB" w:rsidRDefault="00275AC6" w:rsidP="00FF501A">
            <w:pPr>
              <w:jc w:val="center"/>
            </w:pPr>
            <w:r w:rsidRPr="009916FB">
              <w:t>X</w:t>
            </w:r>
          </w:p>
        </w:tc>
        <w:tc>
          <w:tcPr>
            <w:tcW w:w="810" w:type="dxa"/>
            <w:vAlign w:val="center"/>
          </w:tcPr>
          <w:p w14:paraId="0FD38D9C" w14:textId="77777777" w:rsidR="00275AC6" w:rsidRPr="009916FB" w:rsidRDefault="00275AC6" w:rsidP="00FF501A">
            <w:pPr>
              <w:jc w:val="center"/>
            </w:pPr>
            <w:r w:rsidRPr="009916FB">
              <w:t>X</w:t>
            </w:r>
          </w:p>
        </w:tc>
      </w:tr>
      <w:tr w:rsidR="00275AC6" w:rsidRPr="009916FB" w14:paraId="20FD7DC4" w14:textId="77777777" w:rsidTr="00FF501A">
        <w:trPr>
          <w:trHeight w:val="283"/>
        </w:trPr>
        <w:tc>
          <w:tcPr>
            <w:tcW w:w="426" w:type="dxa"/>
            <w:vMerge/>
            <w:vAlign w:val="center"/>
          </w:tcPr>
          <w:p w14:paraId="24E1F3BE" w14:textId="77777777" w:rsidR="00275AC6" w:rsidRPr="009916FB" w:rsidRDefault="00275AC6" w:rsidP="00FF501A">
            <w:pPr>
              <w:widowControl/>
            </w:pPr>
          </w:p>
        </w:tc>
        <w:tc>
          <w:tcPr>
            <w:tcW w:w="1843" w:type="dxa"/>
            <w:vMerge/>
            <w:vAlign w:val="center"/>
          </w:tcPr>
          <w:p w14:paraId="0B507946" w14:textId="77777777" w:rsidR="00275AC6" w:rsidRPr="009916FB" w:rsidRDefault="00275AC6" w:rsidP="00FF501A">
            <w:pPr>
              <w:widowControl/>
            </w:pPr>
          </w:p>
        </w:tc>
        <w:tc>
          <w:tcPr>
            <w:tcW w:w="709" w:type="dxa"/>
            <w:shd w:val="clear" w:color="auto" w:fill="auto"/>
            <w:noWrap/>
            <w:vAlign w:val="center"/>
          </w:tcPr>
          <w:p w14:paraId="29491D37" w14:textId="77777777" w:rsidR="00275AC6" w:rsidRPr="009916FB" w:rsidRDefault="00275AC6" w:rsidP="00FF501A">
            <w:pPr>
              <w:jc w:val="center"/>
            </w:pPr>
            <w:r w:rsidRPr="009916FB">
              <w:t>2028</w:t>
            </w:r>
          </w:p>
        </w:tc>
        <w:tc>
          <w:tcPr>
            <w:tcW w:w="1842" w:type="dxa"/>
            <w:shd w:val="clear" w:color="auto" w:fill="auto"/>
            <w:noWrap/>
            <w:vAlign w:val="center"/>
          </w:tcPr>
          <w:p w14:paraId="74F295F4" w14:textId="77777777" w:rsidR="00275AC6" w:rsidRPr="009916FB" w:rsidRDefault="00275AC6" w:rsidP="00FF501A">
            <w:pPr>
              <w:widowControl/>
              <w:jc w:val="center"/>
            </w:pPr>
            <w:r w:rsidRPr="009916FB">
              <w:t>X</w:t>
            </w:r>
          </w:p>
        </w:tc>
        <w:tc>
          <w:tcPr>
            <w:tcW w:w="851" w:type="dxa"/>
            <w:shd w:val="clear" w:color="auto" w:fill="auto"/>
            <w:noWrap/>
            <w:vAlign w:val="center"/>
          </w:tcPr>
          <w:p w14:paraId="196F9CB7" w14:textId="77777777" w:rsidR="00275AC6" w:rsidRPr="009916FB" w:rsidRDefault="00275AC6" w:rsidP="00FF501A">
            <w:pPr>
              <w:widowControl/>
              <w:jc w:val="center"/>
            </w:pPr>
            <w:r w:rsidRPr="009916FB">
              <w:t>1,0</w:t>
            </w:r>
          </w:p>
        </w:tc>
        <w:tc>
          <w:tcPr>
            <w:tcW w:w="708" w:type="dxa"/>
            <w:shd w:val="clear" w:color="auto" w:fill="auto"/>
            <w:noWrap/>
            <w:vAlign w:val="center"/>
          </w:tcPr>
          <w:p w14:paraId="69DBE1AF" w14:textId="77777777" w:rsidR="00275AC6" w:rsidRPr="009916FB" w:rsidRDefault="00275AC6" w:rsidP="00FF501A">
            <w:pPr>
              <w:jc w:val="center"/>
            </w:pPr>
            <w:r w:rsidRPr="009916FB">
              <w:t>X</w:t>
            </w:r>
          </w:p>
        </w:tc>
        <w:tc>
          <w:tcPr>
            <w:tcW w:w="709" w:type="dxa"/>
            <w:shd w:val="clear" w:color="auto" w:fill="auto"/>
            <w:noWrap/>
            <w:vAlign w:val="center"/>
          </w:tcPr>
          <w:p w14:paraId="336DE22C" w14:textId="77777777" w:rsidR="00275AC6" w:rsidRPr="009916FB" w:rsidRDefault="00275AC6" w:rsidP="00FF501A">
            <w:pPr>
              <w:jc w:val="center"/>
            </w:pPr>
            <w:r w:rsidRPr="009916FB">
              <w:t>X</w:t>
            </w:r>
          </w:p>
        </w:tc>
        <w:tc>
          <w:tcPr>
            <w:tcW w:w="889" w:type="dxa"/>
            <w:vAlign w:val="center"/>
          </w:tcPr>
          <w:p w14:paraId="198A8588" w14:textId="77777777" w:rsidR="00275AC6" w:rsidRPr="009916FB" w:rsidRDefault="00275AC6" w:rsidP="00FF501A">
            <w:pPr>
              <w:widowControl/>
              <w:jc w:val="center"/>
            </w:pPr>
            <w:r w:rsidRPr="009916FB">
              <w:t>X</w:t>
            </w:r>
          </w:p>
        </w:tc>
        <w:tc>
          <w:tcPr>
            <w:tcW w:w="1276" w:type="dxa"/>
            <w:shd w:val="clear" w:color="auto" w:fill="auto"/>
            <w:noWrap/>
            <w:vAlign w:val="center"/>
          </w:tcPr>
          <w:p w14:paraId="72317A2F" w14:textId="77777777" w:rsidR="00275AC6" w:rsidRPr="009916FB" w:rsidRDefault="00275AC6" w:rsidP="00FF501A">
            <w:pPr>
              <w:jc w:val="center"/>
            </w:pPr>
            <w:r w:rsidRPr="009916FB">
              <w:t>X</w:t>
            </w:r>
          </w:p>
        </w:tc>
        <w:tc>
          <w:tcPr>
            <w:tcW w:w="810" w:type="dxa"/>
            <w:vAlign w:val="center"/>
          </w:tcPr>
          <w:p w14:paraId="6F295DB9" w14:textId="77777777" w:rsidR="00275AC6" w:rsidRPr="009916FB" w:rsidRDefault="00275AC6" w:rsidP="00FF501A">
            <w:pPr>
              <w:jc w:val="center"/>
            </w:pPr>
            <w:r w:rsidRPr="009916FB">
              <w:t>X</w:t>
            </w:r>
          </w:p>
        </w:tc>
      </w:tr>
      <w:tr w:rsidR="00275AC6" w:rsidRPr="009916FB" w14:paraId="0A73B0F8" w14:textId="77777777" w:rsidTr="00FF501A">
        <w:trPr>
          <w:trHeight w:val="283"/>
        </w:trPr>
        <w:tc>
          <w:tcPr>
            <w:tcW w:w="10063" w:type="dxa"/>
            <w:gridSpan w:val="10"/>
            <w:vAlign w:val="center"/>
          </w:tcPr>
          <w:p w14:paraId="37CE8FE9" w14:textId="77777777" w:rsidR="00275AC6" w:rsidRPr="009916FB" w:rsidRDefault="00275AC6" w:rsidP="00FF501A">
            <w:pPr>
              <w:jc w:val="center"/>
            </w:pPr>
            <w:r w:rsidRPr="009916FB">
              <w:t>Сбыт тепловой энергии</w:t>
            </w:r>
          </w:p>
        </w:tc>
      </w:tr>
      <w:tr w:rsidR="00275AC6" w:rsidRPr="009916FB" w14:paraId="4DB8E1F7" w14:textId="77777777" w:rsidTr="00FF501A">
        <w:trPr>
          <w:trHeight w:val="283"/>
        </w:trPr>
        <w:tc>
          <w:tcPr>
            <w:tcW w:w="426" w:type="dxa"/>
            <w:vMerge w:val="restart"/>
            <w:vAlign w:val="center"/>
          </w:tcPr>
          <w:p w14:paraId="1358CCF9" w14:textId="77777777" w:rsidR="00275AC6" w:rsidRPr="009916FB" w:rsidRDefault="00275AC6" w:rsidP="00FF501A">
            <w:pPr>
              <w:widowControl/>
              <w:jc w:val="center"/>
            </w:pPr>
            <w:r w:rsidRPr="009916FB">
              <w:t>3.</w:t>
            </w:r>
          </w:p>
        </w:tc>
        <w:tc>
          <w:tcPr>
            <w:tcW w:w="1843" w:type="dxa"/>
            <w:vMerge w:val="restart"/>
            <w:vAlign w:val="center"/>
          </w:tcPr>
          <w:p w14:paraId="50BC2CBF" w14:textId="77777777" w:rsidR="00275AC6" w:rsidRPr="009916FB" w:rsidRDefault="00275AC6" w:rsidP="00FF501A">
            <w:pPr>
              <w:widowControl/>
              <w:ind w:left="142"/>
            </w:pPr>
            <w:r w:rsidRPr="006F1158">
              <w:t>ПАО «Т Плюс» (на территории Ивановской области), для потребителей Ивановского м.р.</w:t>
            </w:r>
          </w:p>
        </w:tc>
        <w:tc>
          <w:tcPr>
            <w:tcW w:w="709" w:type="dxa"/>
            <w:shd w:val="clear" w:color="auto" w:fill="auto"/>
            <w:noWrap/>
            <w:vAlign w:val="center"/>
          </w:tcPr>
          <w:p w14:paraId="5E0D6F61" w14:textId="77777777" w:rsidR="00275AC6" w:rsidRPr="009916FB" w:rsidRDefault="00275AC6" w:rsidP="00FF501A">
            <w:pPr>
              <w:jc w:val="center"/>
            </w:pPr>
            <w:r w:rsidRPr="009916FB">
              <w:t>2024</w:t>
            </w:r>
          </w:p>
        </w:tc>
        <w:tc>
          <w:tcPr>
            <w:tcW w:w="1842" w:type="dxa"/>
            <w:shd w:val="clear" w:color="auto" w:fill="auto"/>
            <w:noWrap/>
            <w:vAlign w:val="center"/>
          </w:tcPr>
          <w:p w14:paraId="4476CDD4" w14:textId="77777777" w:rsidR="00275AC6" w:rsidRPr="00754BD5" w:rsidRDefault="00275AC6" w:rsidP="00FF501A">
            <w:pPr>
              <w:jc w:val="center"/>
              <w:rPr>
                <w:rFonts w:ascii="Arial" w:hAnsi="Arial" w:cs="Arial"/>
                <w:b/>
                <w:bCs/>
              </w:rPr>
            </w:pPr>
            <w:r w:rsidRPr="00754BD5">
              <w:rPr>
                <w:bCs/>
                <w:iCs/>
                <w:szCs w:val="16"/>
              </w:rPr>
              <w:t xml:space="preserve">  334,856</w:t>
            </w:r>
            <w:r>
              <w:rPr>
                <w:rFonts w:ascii="Arial" w:hAnsi="Arial" w:cs="Arial"/>
                <w:b/>
                <w:bCs/>
              </w:rPr>
              <w:t xml:space="preserve">   </w:t>
            </w:r>
          </w:p>
        </w:tc>
        <w:tc>
          <w:tcPr>
            <w:tcW w:w="851" w:type="dxa"/>
            <w:shd w:val="clear" w:color="auto" w:fill="auto"/>
            <w:noWrap/>
            <w:vAlign w:val="center"/>
          </w:tcPr>
          <w:p w14:paraId="1CC325F2" w14:textId="77777777" w:rsidR="00275AC6" w:rsidRPr="009916FB" w:rsidRDefault="00275AC6" w:rsidP="00FF501A">
            <w:pPr>
              <w:widowControl/>
              <w:jc w:val="center"/>
            </w:pPr>
            <w:r w:rsidRPr="009916FB">
              <w:t>1,0</w:t>
            </w:r>
          </w:p>
        </w:tc>
        <w:tc>
          <w:tcPr>
            <w:tcW w:w="708" w:type="dxa"/>
            <w:shd w:val="clear" w:color="auto" w:fill="auto"/>
            <w:noWrap/>
            <w:vAlign w:val="center"/>
          </w:tcPr>
          <w:p w14:paraId="059365EC" w14:textId="77777777" w:rsidR="00275AC6" w:rsidRPr="009916FB" w:rsidRDefault="00275AC6" w:rsidP="00FF501A">
            <w:pPr>
              <w:jc w:val="center"/>
            </w:pPr>
            <w:r w:rsidRPr="009916FB">
              <w:t>X</w:t>
            </w:r>
          </w:p>
        </w:tc>
        <w:tc>
          <w:tcPr>
            <w:tcW w:w="709" w:type="dxa"/>
            <w:shd w:val="clear" w:color="auto" w:fill="auto"/>
            <w:noWrap/>
            <w:vAlign w:val="center"/>
          </w:tcPr>
          <w:p w14:paraId="02B9BA46" w14:textId="77777777" w:rsidR="00275AC6" w:rsidRPr="009916FB" w:rsidRDefault="00275AC6" w:rsidP="00FF501A">
            <w:pPr>
              <w:jc w:val="center"/>
            </w:pPr>
            <w:r w:rsidRPr="009916FB">
              <w:t>X</w:t>
            </w:r>
          </w:p>
        </w:tc>
        <w:tc>
          <w:tcPr>
            <w:tcW w:w="889" w:type="dxa"/>
            <w:vAlign w:val="center"/>
          </w:tcPr>
          <w:p w14:paraId="2A2BB100" w14:textId="77777777" w:rsidR="00275AC6" w:rsidRPr="009916FB" w:rsidRDefault="00275AC6" w:rsidP="00FF501A">
            <w:pPr>
              <w:widowControl/>
              <w:jc w:val="center"/>
            </w:pPr>
            <w:r w:rsidRPr="009916FB">
              <w:t>X</w:t>
            </w:r>
          </w:p>
        </w:tc>
        <w:tc>
          <w:tcPr>
            <w:tcW w:w="1276" w:type="dxa"/>
            <w:shd w:val="clear" w:color="auto" w:fill="auto"/>
            <w:noWrap/>
            <w:vAlign w:val="center"/>
          </w:tcPr>
          <w:p w14:paraId="69320EDD" w14:textId="77777777" w:rsidR="00275AC6" w:rsidRPr="009916FB" w:rsidRDefault="00275AC6" w:rsidP="00FF501A">
            <w:pPr>
              <w:jc w:val="center"/>
            </w:pPr>
            <w:r w:rsidRPr="009916FB">
              <w:t>X</w:t>
            </w:r>
          </w:p>
        </w:tc>
        <w:tc>
          <w:tcPr>
            <w:tcW w:w="810" w:type="dxa"/>
            <w:vAlign w:val="center"/>
          </w:tcPr>
          <w:p w14:paraId="4071182A" w14:textId="77777777" w:rsidR="00275AC6" w:rsidRPr="009916FB" w:rsidRDefault="00275AC6" w:rsidP="00FF501A">
            <w:pPr>
              <w:jc w:val="center"/>
            </w:pPr>
            <w:r w:rsidRPr="009916FB">
              <w:t>X</w:t>
            </w:r>
          </w:p>
        </w:tc>
      </w:tr>
      <w:tr w:rsidR="00275AC6" w:rsidRPr="009916FB" w14:paraId="138341DC" w14:textId="77777777" w:rsidTr="00FF501A">
        <w:trPr>
          <w:trHeight w:val="283"/>
        </w:trPr>
        <w:tc>
          <w:tcPr>
            <w:tcW w:w="426" w:type="dxa"/>
            <w:vMerge/>
            <w:vAlign w:val="center"/>
          </w:tcPr>
          <w:p w14:paraId="48C1B159" w14:textId="77777777" w:rsidR="00275AC6" w:rsidRPr="009916FB" w:rsidRDefault="00275AC6" w:rsidP="00FF501A">
            <w:pPr>
              <w:widowControl/>
            </w:pPr>
          </w:p>
        </w:tc>
        <w:tc>
          <w:tcPr>
            <w:tcW w:w="1843" w:type="dxa"/>
            <w:vMerge/>
            <w:vAlign w:val="center"/>
          </w:tcPr>
          <w:p w14:paraId="49BD7D65" w14:textId="77777777" w:rsidR="00275AC6" w:rsidRPr="009916FB" w:rsidRDefault="00275AC6" w:rsidP="00FF501A">
            <w:pPr>
              <w:widowControl/>
            </w:pPr>
          </w:p>
        </w:tc>
        <w:tc>
          <w:tcPr>
            <w:tcW w:w="709" w:type="dxa"/>
            <w:shd w:val="clear" w:color="auto" w:fill="auto"/>
            <w:noWrap/>
            <w:vAlign w:val="center"/>
          </w:tcPr>
          <w:p w14:paraId="05807246" w14:textId="77777777" w:rsidR="00275AC6" w:rsidRPr="009916FB" w:rsidRDefault="00275AC6" w:rsidP="00FF501A">
            <w:pPr>
              <w:jc w:val="center"/>
            </w:pPr>
            <w:r w:rsidRPr="009916FB">
              <w:t>2025</w:t>
            </w:r>
          </w:p>
        </w:tc>
        <w:tc>
          <w:tcPr>
            <w:tcW w:w="1842" w:type="dxa"/>
            <w:shd w:val="clear" w:color="auto" w:fill="auto"/>
            <w:noWrap/>
            <w:vAlign w:val="center"/>
          </w:tcPr>
          <w:p w14:paraId="2BAC8E18" w14:textId="77777777" w:rsidR="00275AC6" w:rsidRPr="009916FB" w:rsidRDefault="00275AC6" w:rsidP="00FF501A">
            <w:pPr>
              <w:widowControl/>
              <w:jc w:val="center"/>
            </w:pPr>
            <w:r w:rsidRPr="009916FB">
              <w:t>X</w:t>
            </w:r>
          </w:p>
        </w:tc>
        <w:tc>
          <w:tcPr>
            <w:tcW w:w="851" w:type="dxa"/>
            <w:shd w:val="clear" w:color="auto" w:fill="auto"/>
            <w:noWrap/>
            <w:vAlign w:val="center"/>
          </w:tcPr>
          <w:p w14:paraId="15D3FE12" w14:textId="77777777" w:rsidR="00275AC6" w:rsidRPr="009916FB" w:rsidRDefault="00275AC6" w:rsidP="00FF501A">
            <w:pPr>
              <w:widowControl/>
              <w:jc w:val="center"/>
            </w:pPr>
            <w:r w:rsidRPr="009916FB">
              <w:t>1,0</w:t>
            </w:r>
          </w:p>
        </w:tc>
        <w:tc>
          <w:tcPr>
            <w:tcW w:w="708" w:type="dxa"/>
            <w:shd w:val="clear" w:color="auto" w:fill="auto"/>
            <w:noWrap/>
            <w:vAlign w:val="center"/>
          </w:tcPr>
          <w:p w14:paraId="00C6B9BB" w14:textId="77777777" w:rsidR="00275AC6" w:rsidRPr="009916FB" w:rsidRDefault="00275AC6" w:rsidP="00FF501A">
            <w:pPr>
              <w:jc w:val="center"/>
            </w:pPr>
            <w:r w:rsidRPr="009916FB">
              <w:t>X</w:t>
            </w:r>
          </w:p>
        </w:tc>
        <w:tc>
          <w:tcPr>
            <w:tcW w:w="709" w:type="dxa"/>
            <w:shd w:val="clear" w:color="auto" w:fill="auto"/>
            <w:noWrap/>
            <w:vAlign w:val="center"/>
          </w:tcPr>
          <w:p w14:paraId="62CFEF75" w14:textId="77777777" w:rsidR="00275AC6" w:rsidRPr="009916FB" w:rsidRDefault="00275AC6" w:rsidP="00FF501A">
            <w:pPr>
              <w:jc w:val="center"/>
            </w:pPr>
            <w:r w:rsidRPr="009916FB">
              <w:t>X</w:t>
            </w:r>
          </w:p>
        </w:tc>
        <w:tc>
          <w:tcPr>
            <w:tcW w:w="889" w:type="dxa"/>
            <w:vAlign w:val="center"/>
          </w:tcPr>
          <w:p w14:paraId="5E224201" w14:textId="77777777" w:rsidR="00275AC6" w:rsidRPr="009916FB" w:rsidRDefault="00275AC6" w:rsidP="00FF501A">
            <w:pPr>
              <w:widowControl/>
              <w:jc w:val="center"/>
            </w:pPr>
            <w:r w:rsidRPr="009916FB">
              <w:t>X</w:t>
            </w:r>
          </w:p>
        </w:tc>
        <w:tc>
          <w:tcPr>
            <w:tcW w:w="1276" w:type="dxa"/>
            <w:shd w:val="clear" w:color="auto" w:fill="auto"/>
            <w:noWrap/>
            <w:vAlign w:val="center"/>
          </w:tcPr>
          <w:p w14:paraId="634B183F" w14:textId="77777777" w:rsidR="00275AC6" w:rsidRPr="009916FB" w:rsidRDefault="00275AC6" w:rsidP="00FF501A">
            <w:pPr>
              <w:jc w:val="center"/>
            </w:pPr>
            <w:r w:rsidRPr="009916FB">
              <w:t>X</w:t>
            </w:r>
          </w:p>
        </w:tc>
        <w:tc>
          <w:tcPr>
            <w:tcW w:w="810" w:type="dxa"/>
            <w:vAlign w:val="center"/>
          </w:tcPr>
          <w:p w14:paraId="52EE1AB4" w14:textId="77777777" w:rsidR="00275AC6" w:rsidRPr="009916FB" w:rsidRDefault="00275AC6" w:rsidP="00FF501A">
            <w:pPr>
              <w:jc w:val="center"/>
            </w:pPr>
            <w:r w:rsidRPr="009916FB">
              <w:t>X</w:t>
            </w:r>
          </w:p>
        </w:tc>
      </w:tr>
      <w:tr w:rsidR="00275AC6" w:rsidRPr="009916FB" w14:paraId="29B9EA3E" w14:textId="77777777" w:rsidTr="00FF501A">
        <w:trPr>
          <w:trHeight w:val="283"/>
        </w:trPr>
        <w:tc>
          <w:tcPr>
            <w:tcW w:w="426" w:type="dxa"/>
            <w:vMerge/>
            <w:vAlign w:val="center"/>
          </w:tcPr>
          <w:p w14:paraId="2D825FED" w14:textId="77777777" w:rsidR="00275AC6" w:rsidRPr="009916FB" w:rsidRDefault="00275AC6" w:rsidP="00FF501A">
            <w:pPr>
              <w:widowControl/>
            </w:pPr>
          </w:p>
        </w:tc>
        <w:tc>
          <w:tcPr>
            <w:tcW w:w="1843" w:type="dxa"/>
            <w:vMerge/>
            <w:vAlign w:val="center"/>
          </w:tcPr>
          <w:p w14:paraId="7DA6DA1D" w14:textId="77777777" w:rsidR="00275AC6" w:rsidRPr="009916FB" w:rsidRDefault="00275AC6" w:rsidP="00FF501A">
            <w:pPr>
              <w:widowControl/>
            </w:pPr>
          </w:p>
        </w:tc>
        <w:tc>
          <w:tcPr>
            <w:tcW w:w="709" w:type="dxa"/>
            <w:shd w:val="clear" w:color="auto" w:fill="auto"/>
            <w:noWrap/>
            <w:vAlign w:val="center"/>
          </w:tcPr>
          <w:p w14:paraId="050A94A2" w14:textId="77777777" w:rsidR="00275AC6" w:rsidRPr="009916FB" w:rsidRDefault="00275AC6" w:rsidP="00FF501A">
            <w:pPr>
              <w:jc w:val="center"/>
            </w:pPr>
            <w:r w:rsidRPr="009916FB">
              <w:t>2026</w:t>
            </w:r>
          </w:p>
        </w:tc>
        <w:tc>
          <w:tcPr>
            <w:tcW w:w="1842" w:type="dxa"/>
            <w:shd w:val="clear" w:color="auto" w:fill="auto"/>
            <w:noWrap/>
            <w:vAlign w:val="center"/>
          </w:tcPr>
          <w:p w14:paraId="01F4B557" w14:textId="77777777" w:rsidR="00275AC6" w:rsidRPr="009916FB" w:rsidRDefault="00275AC6" w:rsidP="00FF501A">
            <w:pPr>
              <w:jc w:val="center"/>
            </w:pPr>
            <w:r w:rsidRPr="009916FB">
              <w:t>X</w:t>
            </w:r>
          </w:p>
        </w:tc>
        <w:tc>
          <w:tcPr>
            <w:tcW w:w="851" w:type="dxa"/>
            <w:shd w:val="clear" w:color="auto" w:fill="auto"/>
            <w:noWrap/>
            <w:vAlign w:val="center"/>
          </w:tcPr>
          <w:p w14:paraId="23DD7DB5" w14:textId="77777777" w:rsidR="00275AC6" w:rsidRPr="009916FB" w:rsidRDefault="00275AC6" w:rsidP="00FF501A">
            <w:pPr>
              <w:widowControl/>
              <w:jc w:val="center"/>
            </w:pPr>
            <w:r w:rsidRPr="009916FB">
              <w:t>1,0</w:t>
            </w:r>
          </w:p>
        </w:tc>
        <w:tc>
          <w:tcPr>
            <w:tcW w:w="708" w:type="dxa"/>
            <w:shd w:val="clear" w:color="auto" w:fill="auto"/>
            <w:noWrap/>
            <w:vAlign w:val="center"/>
          </w:tcPr>
          <w:p w14:paraId="032C5DF4" w14:textId="77777777" w:rsidR="00275AC6" w:rsidRPr="009916FB" w:rsidRDefault="00275AC6" w:rsidP="00FF501A">
            <w:pPr>
              <w:jc w:val="center"/>
            </w:pPr>
            <w:r w:rsidRPr="009916FB">
              <w:t>X</w:t>
            </w:r>
          </w:p>
        </w:tc>
        <w:tc>
          <w:tcPr>
            <w:tcW w:w="709" w:type="dxa"/>
            <w:shd w:val="clear" w:color="auto" w:fill="auto"/>
            <w:noWrap/>
            <w:vAlign w:val="center"/>
          </w:tcPr>
          <w:p w14:paraId="581D11E9" w14:textId="77777777" w:rsidR="00275AC6" w:rsidRPr="009916FB" w:rsidRDefault="00275AC6" w:rsidP="00FF501A">
            <w:pPr>
              <w:jc w:val="center"/>
            </w:pPr>
            <w:r w:rsidRPr="009916FB">
              <w:t>X</w:t>
            </w:r>
          </w:p>
        </w:tc>
        <w:tc>
          <w:tcPr>
            <w:tcW w:w="889" w:type="dxa"/>
            <w:vAlign w:val="center"/>
          </w:tcPr>
          <w:p w14:paraId="6E45014B" w14:textId="77777777" w:rsidR="00275AC6" w:rsidRPr="009916FB" w:rsidRDefault="00275AC6" w:rsidP="00FF501A">
            <w:pPr>
              <w:widowControl/>
              <w:jc w:val="center"/>
            </w:pPr>
            <w:r w:rsidRPr="009916FB">
              <w:t>X</w:t>
            </w:r>
          </w:p>
        </w:tc>
        <w:tc>
          <w:tcPr>
            <w:tcW w:w="1276" w:type="dxa"/>
            <w:shd w:val="clear" w:color="auto" w:fill="auto"/>
            <w:noWrap/>
            <w:vAlign w:val="center"/>
          </w:tcPr>
          <w:p w14:paraId="684F8F6F" w14:textId="77777777" w:rsidR="00275AC6" w:rsidRPr="009916FB" w:rsidRDefault="00275AC6" w:rsidP="00FF501A">
            <w:pPr>
              <w:jc w:val="center"/>
            </w:pPr>
            <w:r w:rsidRPr="009916FB">
              <w:t>X</w:t>
            </w:r>
          </w:p>
        </w:tc>
        <w:tc>
          <w:tcPr>
            <w:tcW w:w="810" w:type="dxa"/>
            <w:vAlign w:val="center"/>
          </w:tcPr>
          <w:p w14:paraId="4F3E7276" w14:textId="77777777" w:rsidR="00275AC6" w:rsidRPr="009916FB" w:rsidRDefault="00275AC6" w:rsidP="00FF501A">
            <w:pPr>
              <w:jc w:val="center"/>
            </w:pPr>
            <w:r w:rsidRPr="009916FB">
              <w:t>X</w:t>
            </w:r>
          </w:p>
        </w:tc>
      </w:tr>
      <w:tr w:rsidR="00275AC6" w:rsidRPr="009916FB" w14:paraId="0D69621F" w14:textId="77777777" w:rsidTr="00FF501A">
        <w:trPr>
          <w:trHeight w:val="283"/>
        </w:trPr>
        <w:tc>
          <w:tcPr>
            <w:tcW w:w="426" w:type="dxa"/>
            <w:vMerge/>
            <w:vAlign w:val="center"/>
          </w:tcPr>
          <w:p w14:paraId="5C5C0A0A" w14:textId="77777777" w:rsidR="00275AC6" w:rsidRPr="009916FB" w:rsidRDefault="00275AC6" w:rsidP="00FF501A">
            <w:pPr>
              <w:widowControl/>
            </w:pPr>
          </w:p>
        </w:tc>
        <w:tc>
          <w:tcPr>
            <w:tcW w:w="1843" w:type="dxa"/>
            <w:vMerge/>
            <w:vAlign w:val="center"/>
          </w:tcPr>
          <w:p w14:paraId="51FA0057" w14:textId="77777777" w:rsidR="00275AC6" w:rsidRPr="009916FB" w:rsidRDefault="00275AC6" w:rsidP="00FF501A">
            <w:pPr>
              <w:widowControl/>
            </w:pPr>
          </w:p>
        </w:tc>
        <w:tc>
          <w:tcPr>
            <w:tcW w:w="709" w:type="dxa"/>
            <w:shd w:val="clear" w:color="auto" w:fill="auto"/>
            <w:noWrap/>
            <w:vAlign w:val="center"/>
          </w:tcPr>
          <w:p w14:paraId="7EEBFA38" w14:textId="77777777" w:rsidR="00275AC6" w:rsidRPr="009916FB" w:rsidRDefault="00275AC6" w:rsidP="00FF501A">
            <w:pPr>
              <w:jc w:val="center"/>
            </w:pPr>
            <w:r w:rsidRPr="009916FB">
              <w:t>2027</w:t>
            </w:r>
          </w:p>
        </w:tc>
        <w:tc>
          <w:tcPr>
            <w:tcW w:w="1842" w:type="dxa"/>
            <w:shd w:val="clear" w:color="auto" w:fill="auto"/>
            <w:noWrap/>
            <w:vAlign w:val="center"/>
          </w:tcPr>
          <w:p w14:paraId="3DEB36C5" w14:textId="77777777" w:rsidR="00275AC6" w:rsidRPr="009916FB" w:rsidRDefault="00275AC6" w:rsidP="00FF501A">
            <w:pPr>
              <w:jc w:val="center"/>
            </w:pPr>
            <w:r w:rsidRPr="009916FB">
              <w:t>X</w:t>
            </w:r>
          </w:p>
        </w:tc>
        <w:tc>
          <w:tcPr>
            <w:tcW w:w="851" w:type="dxa"/>
            <w:shd w:val="clear" w:color="auto" w:fill="auto"/>
            <w:noWrap/>
            <w:vAlign w:val="center"/>
          </w:tcPr>
          <w:p w14:paraId="03A10A4C" w14:textId="77777777" w:rsidR="00275AC6" w:rsidRPr="009916FB" w:rsidRDefault="00275AC6" w:rsidP="00FF501A">
            <w:pPr>
              <w:widowControl/>
              <w:jc w:val="center"/>
            </w:pPr>
            <w:r w:rsidRPr="009916FB">
              <w:t>1,0</w:t>
            </w:r>
          </w:p>
        </w:tc>
        <w:tc>
          <w:tcPr>
            <w:tcW w:w="708" w:type="dxa"/>
            <w:shd w:val="clear" w:color="auto" w:fill="auto"/>
            <w:noWrap/>
            <w:vAlign w:val="center"/>
          </w:tcPr>
          <w:p w14:paraId="5414BA35" w14:textId="77777777" w:rsidR="00275AC6" w:rsidRPr="009916FB" w:rsidRDefault="00275AC6" w:rsidP="00FF501A">
            <w:pPr>
              <w:jc w:val="center"/>
            </w:pPr>
            <w:r w:rsidRPr="009916FB">
              <w:t>X</w:t>
            </w:r>
          </w:p>
        </w:tc>
        <w:tc>
          <w:tcPr>
            <w:tcW w:w="709" w:type="dxa"/>
            <w:shd w:val="clear" w:color="auto" w:fill="auto"/>
            <w:noWrap/>
            <w:vAlign w:val="center"/>
          </w:tcPr>
          <w:p w14:paraId="3A3870BA" w14:textId="77777777" w:rsidR="00275AC6" w:rsidRPr="009916FB" w:rsidRDefault="00275AC6" w:rsidP="00FF501A">
            <w:pPr>
              <w:jc w:val="center"/>
            </w:pPr>
            <w:r w:rsidRPr="009916FB">
              <w:t>X</w:t>
            </w:r>
          </w:p>
        </w:tc>
        <w:tc>
          <w:tcPr>
            <w:tcW w:w="889" w:type="dxa"/>
            <w:vAlign w:val="center"/>
          </w:tcPr>
          <w:p w14:paraId="22495182" w14:textId="77777777" w:rsidR="00275AC6" w:rsidRPr="009916FB" w:rsidRDefault="00275AC6" w:rsidP="00FF501A">
            <w:pPr>
              <w:widowControl/>
              <w:jc w:val="center"/>
            </w:pPr>
            <w:r w:rsidRPr="009916FB">
              <w:t>X</w:t>
            </w:r>
          </w:p>
        </w:tc>
        <w:tc>
          <w:tcPr>
            <w:tcW w:w="1276" w:type="dxa"/>
            <w:shd w:val="clear" w:color="auto" w:fill="auto"/>
            <w:noWrap/>
            <w:vAlign w:val="center"/>
          </w:tcPr>
          <w:p w14:paraId="71C8BC12" w14:textId="77777777" w:rsidR="00275AC6" w:rsidRPr="009916FB" w:rsidRDefault="00275AC6" w:rsidP="00FF501A">
            <w:pPr>
              <w:jc w:val="center"/>
            </w:pPr>
            <w:r w:rsidRPr="009916FB">
              <w:t>X</w:t>
            </w:r>
          </w:p>
        </w:tc>
        <w:tc>
          <w:tcPr>
            <w:tcW w:w="810" w:type="dxa"/>
            <w:vAlign w:val="center"/>
          </w:tcPr>
          <w:p w14:paraId="3CE3E232" w14:textId="77777777" w:rsidR="00275AC6" w:rsidRPr="009916FB" w:rsidRDefault="00275AC6" w:rsidP="00FF501A">
            <w:pPr>
              <w:jc w:val="center"/>
            </w:pPr>
            <w:r w:rsidRPr="009916FB">
              <w:t>X</w:t>
            </w:r>
          </w:p>
        </w:tc>
      </w:tr>
      <w:tr w:rsidR="00275AC6" w:rsidRPr="009916FB" w14:paraId="67DFE841" w14:textId="77777777" w:rsidTr="00FF501A">
        <w:trPr>
          <w:trHeight w:val="283"/>
        </w:trPr>
        <w:tc>
          <w:tcPr>
            <w:tcW w:w="426" w:type="dxa"/>
            <w:vMerge/>
            <w:vAlign w:val="center"/>
          </w:tcPr>
          <w:p w14:paraId="1EE5FD74" w14:textId="77777777" w:rsidR="00275AC6" w:rsidRPr="009916FB" w:rsidRDefault="00275AC6" w:rsidP="00FF501A">
            <w:pPr>
              <w:widowControl/>
            </w:pPr>
          </w:p>
        </w:tc>
        <w:tc>
          <w:tcPr>
            <w:tcW w:w="1843" w:type="dxa"/>
            <w:vMerge/>
            <w:vAlign w:val="center"/>
          </w:tcPr>
          <w:p w14:paraId="78391BD6" w14:textId="77777777" w:rsidR="00275AC6" w:rsidRPr="009916FB" w:rsidRDefault="00275AC6" w:rsidP="00FF501A">
            <w:pPr>
              <w:widowControl/>
            </w:pPr>
          </w:p>
        </w:tc>
        <w:tc>
          <w:tcPr>
            <w:tcW w:w="709" w:type="dxa"/>
            <w:shd w:val="clear" w:color="auto" w:fill="auto"/>
            <w:noWrap/>
            <w:vAlign w:val="center"/>
          </w:tcPr>
          <w:p w14:paraId="41EDD2A2" w14:textId="77777777" w:rsidR="00275AC6" w:rsidRPr="009916FB" w:rsidRDefault="00275AC6" w:rsidP="00FF501A">
            <w:pPr>
              <w:jc w:val="center"/>
            </w:pPr>
            <w:r w:rsidRPr="009916FB">
              <w:t>2028</w:t>
            </w:r>
          </w:p>
        </w:tc>
        <w:tc>
          <w:tcPr>
            <w:tcW w:w="1842" w:type="dxa"/>
            <w:shd w:val="clear" w:color="auto" w:fill="auto"/>
            <w:noWrap/>
            <w:vAlign w:val="center"/>
          </w:tcPr>
          <w:p w14:paraId="5BB66E49" w14:textId="77777777" w:rsidR="00275AC6" w:rsidRPr="009916FB" w:rsidRDefault="00275AC6" w:rsidP="00FF501A">
            <w:pPr>
              <w:widowControl/>
              <w:jc w:val="center"/>
            </w:pPr>
            <w:r w:rsidRPr="009916FB">
              <w:t>X</w:t>
            </w:r>
          </w:p>
        </w:tc>
        <w:tc>
          <w:tcPr>
            <w:tcW w:w="851" w:type="dxa"/>
            <w:shd w:val="clear" w:color="auto" w:fill="auto"/>
            <w:noWrap/>
            <w:vAlign w:val="center"/>
          </w:tcPr>
          <w:p w14:paraId="00B1D3C5" w14:textId="77777777" w:rsidR="00275AC6" w:rsidRPr="009916FB" w:rsidRDefault="00275AC6" w:rsidP="00FF501A">
            <w:pPr>
              <w:widowControl/>
              <w:jc w:val="center"/>
            </w:pPr>
            <w:r w:rsidRPr="009916FB">
              <w:t>1,0</w:t>
            </w:r>
          </w:p>
        </w:tc>
        <w:tc>
          <w:tcPr>
            <w:tcW w:w="708" w:type="dxa"/>
            <w:shd w:val="clear" w:color="auto" w:fill="auto"/>
            <w:noWrap/>
            <w:vAlign w:val="center"/>
          </w:tcPr>
          <w:p w14:paraId="4115D999" w14:textId="77777777" w:rsidR="00275AC6" w:rsidRPr="009916FB" w:rsidRDefault="00275AC6" w:rsidP="00FF501A">
            <w:pPr>
              <w:jc w:val="center"/>
            </w:pPr>
            <w:r w:rsidRPr="009916FB">
              <w:t>X</w:t>
            </w:r>
          </w:p>
        </w:tc>
        <w:tc>
          <w:tcPr>
            <w:tcW w:w="709" w:type="dxa"/>
            <w:shd w:val="clear" w:color="auto" w:fill="auto"/>
            <w:noWrap/>
            <w:vAlign w:val="center"/>
          </w:tcPr>
          <w:p w14:paraId="7E49A2CA" w14:textId="77777777" w:rsidR="00275AC6" w:rsidRPr="009916FB" w:rsidRDefault="00275AC6" w:rsidP="00FF501A">
            <w:pPr>
              <w:jc w:val="center"/>
            </w:pPr>
            <w:r w:rsidRPr="009916FB">
              <w:t>X</w:t>
            </w:r>
          </w:p>
        </w:tc>
        <w:tc>
          <w:tcPr>
            <w:tcW w:w="889" w:type="dxa"/>
            <w:vAlign w:val="center"/>
          </w:tcPr>
          <w:p w14:paraId="69F70D60" w14:textId="77777777" w:rsidR="00275AC6" w:rsidRPr="009916FB" w:rsidRDefault="00275AC6" w:rsidP="00FF501A">
            <w:pPr>
              <w:widowControl/>
              <w:jc w:val="center"/>
            </w:pPr>
            <w:r w:rsidRPr="009916FB">
              <w:t>X</w:t>
            </w:r>
          </w:p>
        </w:tc>
        <w:tc>
          <w:tcPr>
            <w:tcW w:w="1276" w:type="dxa"/>
            <w:shd w:val="clear" w:color="auto" w:fill="auto"/>
            <w:noWrap/>
            <w:vAlign w:val="center"/>
          </w:tcPr>
          <w:p w14:paraId="45C90E97" w14:textId="77777777" w:rsidR="00275AC6" w:rsidRPr="009916FB" w:rsidRDefault="00275AC6" w:rsidP="00FF501A">
            <w:pPr>
              <w:jc w:val="center"/>
            </w:pPr>
            <w:r w:rsidRPr="009916FB">
              <w:t>X</w:t>
            </w:r>
          </w:p>
        </w:tc>
        <w:tc>
          <w:tcPr>
            <w:tcW w:w="810" w:type="dxa"/>
            <w:vAlign w:val="center"/>
          </w:tcPr>
          <w:p w14:paraId="4D419437" w14:textId="77777777" w:rsidR="00275AC6" w:rsidRPr="009916FB" w:rsidRDefault="00275AC6" w:rsidP="00FF501A">
            <w:pPr>
              <w:jc w:val="center"/>
            </w:pPr>
            <w:r w:rsidRPr="009916FB">
              <w:t>X</w:t>
            </w:r>
          </w:p>
        </w:tc>
      </w:tr>
      <w:tr w:rsidR="00275AC6" w:rsidRPr="009916FB" w14:paraId="4738D89B" w14:textId="77777777" w:rsidTr="00FF501A">
        <w:trPr>
          <w:trHeight w:val="283"/>
        </w:trPr>
        <w:tc>
          <w:tcPr>
            <w:tcW w:w="10063" w:type="dxa"/>
            <w:gridSpan w:val="10"/>
            <w:vAlign w:val="center"/>
          </w:tcPr>
          <w:p w14:paraId="13DE037F" w14:textId="77777777" w:rsidR="00275AC6" w:rsidRPr="009916FB" w:rsidRDefault="00275AC6" w:rsidP="00FF501A">
            <w:pPr>
              <w:widowControl/>
              <w:jc w:val="center"/>
            </w:pPr>
            <w:r w:rsidRPr="009916FB">
              <w:t>Производство теплоносителя</w:t>
            </w:r>
          </w:p>
        </w:tc>
      </w:tr>
      <w:tr w:rsidR="00275AC6" w:rsidRPr="009916FB" w14:paraId="5C10DA08" w14:textId="77777777" w:rsidTr="00FF501A">
        <w:trPr>
          <w:trHeight w:val="283"/>
        </w:trPr>
        <w:tc>
          <w:tcPr>
            <w:tcW w:w="426" w:type="dxa"/>
            <w:vMerge w:val="restart"/>
            <w:vAlign w:val="center"/>
            <w:hideMark/>
          </w:tcPr>
          <w:p w14:paraId="6ADA985C" w14:textId="77777777" w:rsidR="00275AC6" w:rsidRPr="009916FB" w:rsidRDefault="00275AC6" w:rsidP="00FF501A">
            <w:pPr>
              <w:widowControl/>
              <w:jc w:val="center"/>
            </w:pPr>
            <w:r w:rsidRPr="009916FB">
              <w:t>4.</w:t>
            </w:r>
          </w:p>
        </w:tc>
        <w:tc>
          <w:tcPr>
            <w:tcW w:w="1843" w:type="dxa"/>
            <w:vMerge w:val="restart"/>
            <w:vAlign w:val="center"/>
            <w:hideMark/>
          </w:tcPr>
          <w:p w14:paraId="5F13EA65" w14:textId="77777777" w:rsidR="00275AC6" w:rsidRPr="009916FB" w:rsidRDefault="00275AC6" w:rsidP="00FF501A">
            <w:pPr>
              <w:widowControl/>
              <w:ind w:left="142"/>
            </w:pPr>
            <w:r w:rsidRPr="009916FB">
              <w:t>ПАО «Т Плюс» (на территории Ивановской области)</w:t>
            </w:r>
          </w:p>
        </w:tc>
        <w:tc>
          <w:tcPr>
            <w:tcW w:w="709" w:type="dxa"/>
            <w:shd w:val="clear" w:color="auto" w:fill="auto"/>
            <w:noWrap/>
            <w:vAlign w:val="center"/>
            <w:hideMark/>
          </w:tcPr>
          <w:p w14:paraId="1A1410F7" w14:textId="77777777" w:rsidR="00275AC6" w:rsidRPr="009916FB" w:rsidRDefault="00275AC6" w:rsidP="00FF501A">
            <w:pPr>
              <w:jc w:val="center"/>
            </w:pPr>
            <w:r w:rsidRPr="009916FB">
              <w:t>2024</w:t>
            </w:r>
          </w:p>
        </w:tc>
        <w:tc>
          <w:tcPr>
            <w:tcW w:w="1842" w:type="dxa"/>
            <w:shd w:val="clear" w:color="auto" w:fill="auto"/>
            <w:noWrap/>
            <w:vAlign w:val="center"/>
            <w:hideMark/>
          </w:tcPr>
          <w:p w14:paraId="0EDB9944" w14:textId="77777777" w:rsidR="00275AC6" w:rsidRPr="00754BD5" w:rsidRDefault="00275AC6" w:rsidP="00FF501A">
            <w:pPr>
              <w:jc w:val="center"/>
              <w:rPr>
                <w:bCs/>
              </w:rPr>
            </w:pPr>
            <w:r w:rsidRPr="00754BD5">
              <w:rPr>
                <w:bCs/>
              </w:rPr>
              <w:t>ТЭЦ2 - 65 046,740</w:t>
            </w:r>
          </w:p>
          <w:p w14:paraId="19938EC3" w14:textId="77777777" w:rsidR="00275AC6" w:rsidRPr="00754BD5" w:rsidRDefault="00275AC6" w:rsidP="00FF501A">
            <w:pPr>
              <w:jc w:val="center"/>
              <w:rPr>
                <w:bCs/>
              </w:rPr>
            </w:pPr>
            <w:r>
              <w:rPr>
                <w:bCs/>
              </w:rPr>
              <w:t xml:space="preserve">ТЭЦ3 - </w:t>
            </w:r>
            <w:r w:rsidRPr="00754BD5">
              <w:rPr>
                <w:bCs/>
              </w:rPr>
              <w:t>39 300,993</w:t>
            </w:r>
          </w:p>
        </w:tc>
        <w:tc>
          <w:tcPr>
            <w:tcW w:w="851" w:type="dxa"/>
            <w:shd w:val="clear" w:color="auto" w:fill="auto"/>
            <w:noWrap/>
            <w:vAlign w:val="center"/>
            <w:hideMark/>
          </w:tcPr>
          <w:p w14:paraId="4CD88623" w14:textId="77777777" w:rsidR="00275AC6" w:rsidRPr="009916FB" w:rsidRDefault="00275AC6" w:rsidP="00FF501A">
            <w:pPr>
              <w:widowControl/>
              <w:jc w:val="center"/>
            </w:pPr>
            <w:r w:rsidRPr="009916FB">
              <w:t>1,0</w:t>
            </w:r>
          </w:p>
        </w:tc>
        <w:tc>
          <w:tcPr>
            <w:tcW w:w="708" w:type="dxa"/>
            <w:shd w:val="clear" w:color="auto" w:fill="auto"/>
            <w:noWrap/>
            <w:vAlign w:val="center"/>
            <w:hideMark/>
          </w:tcPr>
          <w:p w14:paraId="299EC881" w14:textId="77777777" w:rsidR="00275AC6" w:rsidRPr="009916FB" w:rsidRDefault="00275AC6" w:rsidP="00FF501A">
            <w:pPr>
              <w:jc w:val="center"/>
            </w:pPr>
            <w:r w:rsidRPr="009916FB">
              <w:t>X</w:t>
            </w:r>
          </w:p>
        </w:tc>
        <w:tc>
          <w:tcPr>
            <w:tcW w:w="709" w:type="dxa"/>
            <w:shd w:val="clear" w:color="auto" w:fill="auto"/>
            <w:noWrap/>
            <w:vAlign w:val="center"/>
            <w:hideMark/>
          </w:tcPr>
          <w:p w14:paraId="4B7EC3E5" w14:textId="77777777" w:rsidR="00275AC6" w:rsidRPr="009916FB" w:rsidRDefault="00275AC6" w:rsidP="00FF501A">
            <w:pPr>
              <w:jc w:val="center"/>
            </w:pPr>
            <w:r w:rsidRPr="009916FB">
              <w:t>X</w:t>
            </w:r>
          </w:p>
        </w:tc>
        <w:tc>
          <w:tcPr>
            <w:tcW w:w="889" w:type="dxa"/>
            <w:vAlign w:val="center"/>
          </w:tcPr>
          <w:p w14:paraId="592E0986" w14:textId="77777777" w:rsidR="00275AC6" w:rsidRPr="009916FB" w:rsidRDefault="00275AC6" w:rsidP="00FF501A">
            <w:pPr>
              <w:jc w:val="center"/>
            </w:pPr>
            <w:r w:rsidRPr="009916FB">
              <w:t>X</w:t>
            </w:r>
          </w:p>
        </w:tc>
        <w:tc>
          <w:tcPr>
            <w:tcW w:w="1276" w:type="dxa"/>
            <w:shd w:val="clear" w:color="auto" w:fill="auto"/>
            <w:noWrap/>
            <w:vAlign w:val="center"/>
            <w:hideMark/>
          </w:tcPr>
          <w:p w14:paraId="563031A5" w14:textId="77777777" w:rsidR="00275AC6" w:rsidRPr="009916FB" w:rsidRDefault="00275AC6" w:rsidP="00FF501A">
            <w:pPr>
              <w:jc w:val="center"/>
            </w:pPr>
            <w:r w:rsidRPr="009916FB">
              <w:t>X</w:t>
            </w:r>
          </w:p>
        </w:tc>
        <w:tc>
          <w:tcPr>
            <w:tcW w:w="810" w:type="dxa"/>
            <w:vAlign w:val="center"/>
          </w:tcPr>
          <w:p w14:paraId="11ED6A39" w14:textId="77777777" w:rsidR="00275AC6" w:rsidRPr="009916FB" w:rsidRDefault="00275AC6" w:rsidP="00FF501A">
            <w:pPr>
              <w:jc w:val="center"/>
            </w:pPr>
            <w:r w:rsidRPr="009916FB">
              <w:t>X</w:t>
            </w:r>
          </w:p>
        </w:tc>
      </w:tr>
      <w:tr w:rsidR="00275AC6" w:rsidRPr="009916FB" w14:paraId="506CE0EA" w14:textId="77777777" w:rsidTr="00FF501A">
        <w:trPr>
          <w:trHeight w:val="283"/>
        </w:trPr>
        <w:tc>
          <w:tcPr>
            <w:tcW w:w="426" w:type="dxa"/>
            <w:vMerge/>
            <w:vAlign w:val="center"/>
            <w:hideMark/>
          </w:tcPr>
          <w:p w14:paraId="0D895022" w14:textId="77777777" w:rsidR="00275AC6" w:rsidRPr="009916FB" w:rsidRDefault="00275AC6" w:rsidP="00FF501A">
            <w:pPr>
              <w:widowControl/>
              <w:jc w:val="center"/>
            </w:pPr>
          </w:p>
        </w:tc>
        <w:tc>
          <w:tcPr>
            <w:tcW w:w="1843" w:type="dxa"/>
            <w:vMerge/>
            <w:vAlign w:val="center"/>
            <w:hideMark/>
          </w:tcPr>
          <w:p w14:paraId="67D3D90E" w14:textId="77777777" w:rsidR="00275AC6" w:rsidRPr="009916FB" w:rsidRDefault="00275AC6" w:rsidP="00FF501A">
            <w:pPr>
              <w:widowControl/>
            </w:pPr>
          </w:p>
        </w:tc>
        <w:tc>
          <w:tcPr>
            <w:tcW w:w="709" w:type="dxa"/>
            <w:shd w:val="clear" w:color="auto" w:fill="auto"/>
            <w:noWrap/>
            <w:vAlign w:val="center"/>
            <w:hideMark/>
          </w:tcPr>
          <w:p w14:paraId="453ACA79" w14:textId="77777777" w:rsidR="00275AC6" w:rsidRPr="009916FB" w:rsidRDefault="00275AC6" w:rsidP="00FF501A">
            <w:pPr>
              <w:jc w:val="center"/>
            </w:pPr>
            <w:r w:rsidRPr="009916FB">
              <w:t>2025</w:t>
            </w:r>
          </w:p>
        </w:tc>
        <w:tc>
          <w:tcPr>
            <w:tcW w:w="1842" w:type="dxa"/>
            <w:shd w:val="clear" w:color="auto" w:fill="auto"/>
            <w:noWrap/>
            <w:vAlign w:val="center"/>
            <w:hideMark/>
          </w:tcPr>
          <w:p w14:paraId="7B765C5E" w14:textId="77777777" w:rsidR="00275AC6" w:rsidRPr="009916FB" w:rsidRDefault="00275AC6" w:rsidP="00FF501A">
            <w:pPr>
              <w:widowControl/>
              <w:jc w:val="center"/>
            </w:pPr>
            <w:r w:rsidRPr="009916FB">
              <w:t>X</w:t>
            </w:r>
          </w:p>
        </w:tc>
        <w:tc>
          <w:tcPr>
            <w:tcW w:w="851" w:type="dxa"/>
            <w:shd w:val="clear" w:color="auto" w:fill="auto"/>
            <w:noWrap/>
            <w:vAlign w:val="center"/>
            <w:hideMark/>
          </w:tcPr>
          <w:p w14:paraId="06C28F3E" w14:textId="77777777" w:rsidR="00275AC6" w:rsidRPr="009916FB" w:rsidRDefault="00275AC6" w:rsidP="00FF501A">
            <w:pPr>
              <w:widowControl/>
              <w:jc w:val="center"/>
            </w:pPr>
            <w:r w:rsidRPr="009916FB">
              <w:t>1,0</w:t>
            </w:r>
          </w:p>
        </w:tc>
        <w:tc>
          <w:tcPr>
            <w:tcW w:w="708" w:type="dxa"/>
            <w:shd w:val="clear" w:color="auto" w:fill="auto"/>
            <w:noWrap/>
            <w:vAlign w:val="center"/>
            <w:hideMark/>
          </w:tcPr>
          <w:p w14:paraId="70FDF232" w14:textId="77777777" w:rsidR="00275AC6" w:rsidRPr="009916FB" w:rsidRDefault="00275AC6" w:rsidP="00FF501A">
            <w:pPr>
              <w:jc w:val="center"/>
            </w:pPr>
            <w:r w:rsidRPr="009916FB">
              <w:t>X</w:t>
            </w:r>
          </w:p>
        </w:tc>
        <w:tc>
          <w:tcPr>
            <w:tcW w:w="709" w:type="dxa"/>
            <w:shd w:val="clear" w:color="auto" w:fill="auto"/>
            <w:noWrap/>
            <w:vAlign w:val="center"/>
            <w:hideMark/>
          </w:tcPr>
          <w:p w14:paraId="59415C9A" w14:textId="77777777" w:rsidR="00275AC6" w:rsidRPr="009916FB" w:rsidRDefault="00275AC6" w:rsidP="00FF501A">
            <w:pPr>
              <w:jc w:val="center"/>
            </w:pPr>
            <w:r w:rsidRPr="009916FB">
              <w:t>X</w:t>
            </w:r>
          </w:p>
        </w:tc>
        <w:tc>
          <w:tcPr>
            <w:tcW w:w="889" w:type="dxa"/>
            <w:vAlign w:val="center"/>
          </w:tcPr>
          <w:p w14:paraId="3B8A6446" w14:textId="77777777" w:rsidR="00275AC6" w:rsidRPr="009916FB" w:rsidRDefault="00275AC6" w:rsidP="00FF501A">
            <w:pPr>
              <w:jc w:val="center"/>
            </w:pPr>
            <w:r w:rsidRPr="009916FB">
              <w:t>X</w:t>
            </w:r>
          </w:p>
        </w:tc>
        <w:tc>
          <w:tcPr>
            <w:tcW w:w="1276" w:type="dxa"/>
            <w:shd w:val="clear" w:color="auto" w:fill="auto"/>
            <w:noWrap/>
            <w:vAlign w:val="center"/>
            <w:hideMark/>
          </w:tcPr>
          <w:p w14:paraId="4735B396" w14:textId="77777777" w:rsidR="00275AC6" w:rsidRPr="009916FB" w:rsidRDefault="00275AC6" w:rsidP="00FF501A">
            <w:pPr>
              <w:jc w:val="center"/>
            </w:pPr>
            <w:r w:rsidRPr="009916FB">
              <w:t>X</w:t>
            </w:r>
          </w:p>
        </w:tc>
        <w:tc>
          <w:tcPr>
            <w:tcW w:w="810" w:type="dxa"/>
            <w:vAlign w:val="center"/>
          </w:tcPr>
          <w:p w14:paraId="72375961" w14:textId="77777777" w:rsidR="00275AC6" w:rsidRPr="009916FB" w:rsidRDefault="00275AC6" w:rsidP="00FF501A">
            <w:pPr>
              <w:jc w:val="center"/>
            </w:pPr>
            <w:r w:rsidRPr="009916FB">
              <w:t>X</w:t>
            </w:r>
          </w:p>
        </w:tc>
      </w:tr>
      <w:tr w:rsidR="00275AC6" w:rsidRPr="009916FB" w14:paraId="42FA23F3" w14:textId="77777777" w:rsidTr="00FF501A">
        <w:trPr>
          <w:trHeight w:val="283"/>
        </w:trPr>
        <w:tc>
          <w:tcPr>
            <w:tcW w:w="426" w:type="dxa"/>
            <w:vMerge/>
            <w:vAlign w:val="center"/>
          </w:tcPr>
          <w:p w14:paraId="7BFD4274" w14:textId="77777777" w:rsidR="00275AC6" w:rsidRPr="009916FB" w:rsidRDefault="00275AC6" w:rsidP="00FF501A">
            <w:pPr>
              <w:widowControl/>
              <w:jc w:val="center"/>
            </w:pPr>
          </w:p>
        </w:tc>
        <w:tc>
          <w:tcPr>
            <w:tcW w:w="1843" w:type="dxa"/>
            <w:vMerge/>
            <w:vAlign w:val="center"/>
          </w:tcPr>
          <w:p w14:paraId="3DEB46FD" w14:textId="77777777" w:rsidR="00275AC6" w:rsidRPr="009916FB" w:rsidRDefault="00275AC6" w:rsidP="00FF501A">
            <w:pPr>
              <w:widowControl/>
            </w:pPr>
          </w:p>
        </w:tc>
        <w:tc>
          <w:tcPr>
            <w:tcW w:w="709" w:type="dxa"/>
            <w:shd w:val="clear" w:color="auto" w:fill="auto"/>
            <w:noWrap/>
            <w:vAlign w:val="center"/>
          </w:tcPr>
          <w:p w14:paraId="060F32A7" w14:textId="77777777" w:rsidR="00275AC6" w:rsidRPr="009916FB" w:rsidRDefault="00275AC6" w:rsidP="00FF501A">
            <w:pPr>
              <w:jc w:val="center"/>
            </w:pPr>
            <w:r w:rsidRPr="009916FB">
              <w:t>2026</w:t>
            </w:r>
          </w:p>
        </w:tc>
        <w:tc>
          <w:tcPr>
            <w:tcW w:w="1842" w:type="dxa"/>
            <w:shd w:val="clear" w:color="auto" w:fill="auto"/>
            <w:noWrap/>
            <w:vAlign w:val="center"/>
          </w:tcPr>
          <w:p w14:paraId="1016E2E0" w14:textId="77777777" w:rsidR="00275AC6" w:rsidRPr="009916FB" w:rsidRDefault="00275AC6" w:rsidP="00FF501A">
            <w:pPr>
              <w:jc w:val="center"/>
            </w:pPr>
            <w:r w:rsidRPr="009916FB">
              <w:t>X</w:t>
            </w:r>
          </w:p>
        </w:tc>
        <w:tc>
          <w:tcPr>
            <w:tcW w:w="851" w:type="dxa"/>
            <w:shd w:val="clear" w:color="auto" w:fill="auto"/>
            <w:noWrap/>
            <w:vAlign w:val="center"/>
          </w:tcPr>
          <w:p w14:paraId="590A5350" w14:textId="77777777" w:rsidR="00275AC6" w:rsidRPr="009916FB" w:rsidRDefault="00275AC6" w:rsidP="00FF501A">
            <w:pPr>
              <w:widowControl/>
              <w:jc w:val="center"/>
            </w:pPr>
            <w:r w:rsidRPr="009916FB">
              <w:t>1,0</w:t>
            </w:r>
          </w:p>
        </w:tc>
        <w:tc>
          <w:tcPr>
            <w:tcW w:w="708" w:type="dxa"/>
            <w:shd w:val="clear" w:color="auto" w:fill="auto"/>
            <w:noWrap/>
            <w:vAlign w:val="center"/>
          </w:tcPr>
          <w:p w14:paraId="7C2AF6C8" w14:textId="77777777" w:rsidR="00275AC6" w:rsidRPr="009916FB" w:rsidRDefault="00275AC6" w:rsidP="00FF501A">
            <w:pPr>
              <w:jc w:val="center"/>
            </w:pPr>
            <w:r w:rsidRPr="009916FB">
              <w:t>X</w:t>
            </w:r>
          </w:p>
        </w:tc>
        <w:tc>
          <w:tcPr>
            <w:tcW w:w="709" w:type="dxa"/>
            <w:shd w:val="clear" w:color="auto" w:fill="auto"/>
            <w:noWrap/>
            <w:vAlign w:val="center"/>
          </w:tcPr>
          <w:p w14:paraId="174A44E1" w14:textId="77777777" w:rsidR="00275AC6" w:rsidRPr="009916FB" w:rsidRDefault="00275AC6" w:rsidP="00FF501A">
            <w:pPr>
              <w:jc w:val="center"/>
            </w:pPr>
            <w:r w:rsidRPr="009916FB">
              <w:t>X</w:t>
            </w:r>
          </w:p>
        </w:tc>
        <w:tc>
          <w:tcPr>
            <w:tcW w:w="889" w:type="dxa"/>
            <w:vAlign w:val="center"/>
          </w:tcPr>
          <w:p w14:paraId="174126B6" w14:textId="77777777" w:rsidR="00275AC6" w:rsidRPr="009916FB" w:rsidRDefault="00275AC6" w:rsidP="00FF501A">
            <w:pPr>
              <w:jc w:val="center"/>
            </w:pPr>
            <w:r w:rsidRPr="009916FB">
              <w:t>X</w:t>
            </w:r>
          </w:p>
        </w:tc>
        <w:tc>
          <w:tcPr>
            <w:tcW w:w="1276" w:type="dxa"/>
            <w:shd w:val="clear" w:color="auto" w:fill="auto"/>
            <w:noWrap/>
            <w:vAlign w:val="center"/>
          </w:tcPr>
          <w:p w14:paraId="3976C5B8" w14:textId="77777777" w:rsidR="00275AC6" w:rsidRPr="009916FB" w:rsidRDefault="00275AC6" w:rsidP="00FF501A">
            <w:pPr>
              <w:jc w:val="center"/>
            </w:pPr>
            <w:r w:rsidRPr="009916FB">
              <w:t>X</w:t>
            </w:r>
          </w:p>
        </w:tc>
        <w:tc>
          <w:tcPr>
            <w:tcW w:w="810" w:type="dxa"/>
            <w:vAlign w:val="center"/>
          </w:tcPr>
          <w:p w14:paraId="1C8C0720" w14:textId="77777777" w:rsidR="00275AC6" w:rsidRPr="009916FB" w:rsidRDefault="00275AC6" w:rsidP="00FF501A">
            <w:pPr>
              <w:jc w:val="center"/>
            </w:pPr>
            <w:r w:rsidRPr="009916FB">
              <w:t>X</w:t>
            </w:r>
          </w:p>
        </w:tc>
      </w:tr>
      <w:tr w:rsidR="00275AC6" w:rsidRPr="009916FB" w14:paraId="24696DB8" w14:textId="77777777" w:rsidTr="00FF501A">
        <w:trPr>
          <w:trHeight w:val="283"/>
        </w:trPr>
        <w:tc>
          <w:tcPr>
            <w:tcW w:w="426" w:type="dxa"/>
            <w:vMerge/>
            <w:vAlign w:val="center"/>
          </w:tcPr>
          <w:p w14:paraId="11420C81" w14:textId="77777777" w:rsidR="00275AC6" w:rsidRPr="009916FB" w:rsidRDefault="00275AC6" w:rsidP="00FF501A">
            <w:pPr>
              <w:widowControl/>
              <w:jc w:val="center"/>
            </w:pPr>
          </w:p>
        </w:tc>
        <w:tc>
          <w:tcPr>
            <w:tcW w:w="1843" w:type="dxa"/>
            <w:vMerge/>
            <w:vAlign w:val="center"/>
          </w:tcPr>
          <w:p w14:paraId="2DE66191" w14:textId="77777777" w:rsidR="00275AC6" w:rsidRPr="009916FB" w:rsidRDefault="00275AC6" w:rsidP="00FF501A">
            <w:pPr>
              <w:widowControl/>
            </w:pPr>
          </w:p>
        </w:tc>
        <w:tc>
          <w:tcPr>
            <w:tcW w:w="709" w:type="dxa"/>
            <w:shd w:val="clear" w:color="auto" w:fill="auto"/>
            <w:noWrap/>
            <w:vAlign w:val="center"/>
          </w:tcPr>
          <w:p w14:paraId="7A39D40F" w14:textId="77777777" w:rsidR="00275AC6" w:rsidRPr="009916FB" w:rsidRDefault="00275AC6" w:rsidP="00FF501A">
            <w:pPr>
              <w:jc w:val="center"/>
            </w:pPr>
            <w:r w:rsidRPr="009916FB">
              <w:t>2027</w:t>
            </w:r>
          </w:p>
        </w:tc>
        <w:tc>
          <w:tcPr>
            <w:tcW w:w="1842" w:type="dxa"/>
            <w:shd w:val="clear" w:color="auto" w:fill="auto"/>
            <w:noWrap/>
            <w:vAlign w:val="center"/>
          </w:tcPr>
          <w:p w14:paraId="1789423B" w14:textId="77777777" w:rsidR="00275AC6" w:rsidRPr="009916FB" w:rsidRDefault="00275AC6" w:rsidP="00FF501A">
            <w:pPr>
              <w:jc w:val="center"/>
            </w:pPr>
            <w:r w:rsidRPr="009916FB">
              <w:t>X</w:t>
            </w:r>
          </w:p>
        </w:tc>
        <w:tc>
          <w:tcPr>
            <w:tcW w:w="851" w:type="dxa"/>
            <w:shd w:val="clear" w:color="auto" w:fill="auto"/>
            <w:noWrap/>
            <w:vAlign w:val="center"/>
          </w:tcPr>
          <w:p w14:paraId="07BE91CD" w14:textId="77777777" w:rsidR="00275AC6" w:rsidRPr="009916FB" w:rsidRDefault="00275AC6" w:rsidP="00FF501A">
            <w:pPr>
              <w:widowControl/>
              <w:jc w:val="center"/>
            </w:pPr>
            <w:r w:rsidRPr="009916FB">
              <w:t>1,0</w:t>
            </w:r>
          </w:p>
        </w:tc>
        <w:tc>
          <w:tcPr>
            <w:tcW w:w="708" w:type="dxa"/>
            <w:shd w:val="clear" w:color="auto" w:fill="auto"/>
            <w:noWrap/>
            <w:vAlign w:val="center"/>
          </w:tcPr>
          <w:p w14:paraId="34EC1A13" w14:textId="77777777" w:rsidR="00275AC6" w:rsidRPr="009916FB" w:rsidRDefault="00275AC6" w:rsidP="00FF501A">
            <w:pPr>
              <w:jc w:val="center"/>
            </w:pPr>
            <w:r w:rsidRPr="009916FB">
              <w:t>X</w:t>
            </w:r>
          </w:p>
        </w:tc>
        <w:tc>
          <w:tcPr>
            <w:tcW w:w="709" w:type="dxa"/>
            <w:shd w:val="clear" w:color="auto" w:fill="auto"/>
            <w:noWrap/>
            <w:vAlign w:val="center"/>
          </w:tcPr>
          <w:p w14:paraId="60B11202" w14:textId="77777777" w:rsidR="00275AC6" w:rsidRPr="009916FB" w:rsidRDefault="00275AC6" w:rsidP="00FF501A">
            <w:pPr>
              <w:jc w:val="center"/>
            </w:pPr>
            <w:r w:rsidRPr="009916FB">
              <w:t>X</w:t>
            </w:r>
          </w:p>
        </w:tc>
        <w:tc>
          <w:tcPr>
            <w:tcW w:w="889" w:type="dxa"/>
            <w:vAlign w:val="center"/>
          </w:tcPr>
          <w:p w14:paraId="040CBF08" w14:textId="77777777" w:rsidR="00275AC6" w:rsidRPr="009916FB" w:rsidRDefault="00275AC6" w:rsidP="00FF501A">
            <w:pPr>
              <w:jc w:val="center"/>
            </w:pPr>
            <w:r w:rsidRPr="009916FB">
              <w:t>X</w:t>
            </w:r>
          </w:p>
        </w:tc>
        <w:tc>
          <w:tcPr>
            <w:tcW w:w="1276" w:type="dxa"/>
            <w:shd w:val="clear" w:color="auto" w:fill="auto"/>
            <w:noWrap/>
            <w:vAlign w:val="center"/>
          </w:tcPr>
          <w:p w14:paraId="78094362" w14:textId="77777777" w:rsidR="00275AC6" w:rsidRPr="009916FB" w:rsidRDefault="00275AC6" w:rsidP="00FF501A">
            <w:pPr>
              <w:jc w:val="center"/>
            </w:pPr>
            <w:r w:rsidRPr="009916FB">
              <w:t>X</w:t>
            </w:r>
          </w:p>
        </w:tc>
        <w:tc>
          <w:tcPr>
            <w:tcW w:w="810" w:type="dxa"/>
            <w:vAlign w:val="center"/>
          </w:tcPr>
          <w:p w14:paraId="166B109F" w14:textId="77777777" w:rsidR="00275AC6" w:rsidRPr="009916FB" w:rsidRDefault="00275AC6" w:rsidP="00FF501A">
            <w:pPr>
              <w:jc w:val="center"/>
            </w:pPr>
            <w:r w:rsidRPr="009916FB">
              <w:t>X</w:t>
            </w:r>
          </w:p>
        </w:tc>
      </w:tr>
      <w:tr w:rsidR="00275AC6" w:rsidRPr="009916FB" w14:paraId="71B55615" w14:textId="77777777" w:rsidTr="00FF501A">
        <w:trPr>
          <w:trHeight w:val="283"/>
        </w:trPr>
        <w:tc>
          <w:tcPr>
            <w:tcW w:w="426" w:type="dxa"/>
            <w:vMerge/>
            <w:vAlign w:val="center"/>
            <w:hideMark/>
          </w:tcPr>
          <w:p w14:paraId="7BA2EA08" w14:textId="77777777" w:rsidR="00275AC6" w:rsidRPr="009916FB" w:rsidRDefault="00275AC6" w:rsidP="00FF501A">
            <w:pPr>
              <w:widowControl/>
              <w:jc w:val="center"/>
            </w:pPr>
          </w:p>
        </w:tc>
        <w:tc>
          <w:tcPr>
            <w:tcW w:w="1843" w:type="dxa"/>
            <w:vMerge/>
            <w:vAlign w:val="center"/>
            <w:hideMark/>
          </w:tcPr>
          <w:p w14:paraId="33F92BF8" w14:textId="77777777" w:rsidR="00275AC6" w:rsidRPr="009916FB" w:rsidRDefault="00275AC6" w:rsidP="00FF501A">
            <w:pPr>
              <w:widowControl/>
            </w:pPr>
          </w:p>
        </w:tc>
        <w:tc>
          <w:tcPr>
            <w:tcW w:w="709" w:type="dxa"/>
            <w:shd w:val="clear" w:color="auto" w:fill="auto"/>
            <w:noWrap/>
            <w:vAlign w:val="center"/>
            <w:hideMark/>
          </w:tcPr>
          <w:p w14:paraId="791894B1" w14:textId="77777777" w:rsidR="00275AC6" w:rsidRPr="009916FB" w:rsidRDefault="00275AC6" w:rsidP="00FF501A">
            <w:pPr>
              <w:jc w:val="center"/>
            </w:pPr>
            <w:r w:rsidRPr="009916FB">
              <w:t>2028</w:t>
            </w:r>
          </w:p>
        </w:tc>
        <w:tc>
          <w:tcPr>
            <w:tcW w:w="1842" w:type="dxa"/>
            <w:shd w:val="clear" w:color="auto" w:fill="auto"/>
            <w:noWrap/>
            <w:vAlign w:val="center"/>
            <w:hideMark/>
          </w:tcPr>
          <w:p w14:paraId="3F0D5511" w14:textId="77777777" w:rsidR="00275AC6" w:rsidRPr="009916FB" w:rsidRDefault="00275AC6" w:rsidP="00FF501A">
            <w:pPr>
              <w:widowControl/>
              <w:jc w:val="center"/>
            </w:pPr>
            <w:r w:rsidRPr="009916FB">
              <w:t>X</w:t>
            </w:r>
          </w:p>
        </w:tc>
        <w:tc>
          <w:tcPr>
            <w:tcW w:w="851" w:type="dxa"/>
            <w:shd w:val="clear" w:color="auto" w:fill="auto"/>
            <w:noWrap/>
            <w:vAlign w:val="center"/>
            <w:hideMark/>
          </w:tcPr>
          <w:p w14:paraId="7D85564C" w14:textId="77777777" w:rsidR="00275AC6" w:rsidRPr="009916FB" w:rsidRDefault="00275AC6" w:rsidP="00FF501A">
            <w:pPr>
              <w:widowControl/>
              <w:jc w:val="center"/>
            </w:pPr>
            <w:r w:rsidRPr="009916FB">
              <w:t>1,0</w:t>
            </w:r>
          </w:p>
        </w:tc>
        <w:tc>
          <w:tcPr>
            <w:tcW w:w="708" w:type="dxa"/>
            <w:shd w:val="clear" w:color="auto" w:fill="auto"/>
            <w:noWrap/>
            <w:vAlign w:val="center"/>
            <w:hideMark/>
          </w:tcPr>
          <w:p w14:paraId="7F4C9BBD" w14:textId="77777777" w:rsidR="00275AC6" w:rsidRPr="009916FB" w:rsidRDefault="00275AC6" w:rsidP="00FF501A">
            <w:pPr>
              <w:jc w:val="center"/>
            </w:pPr>
            <w:r w:rsidRPr="009916FB">
              <w:t>X</w:t>
            </w:r>
          </w:p>
        </w:tc>
        <w:tc>
          <w:tcPr>
            <w:tcW w:w="709" w:type="dxa"/>
            <w:shd w:val="clear" w:color="auto" w:fill="auto"/>
            <w:noWrap/>
            <w:vAlign w:val="center"/>
            <w:hideMark/>
          </w:tcPr>
          <w:p w14:paraId="38FFA4DC" w14:textId="77777777" w:rsidR="00275AC6" w:rsidRPr="009916FB" w:rsidRDefault="00275AC6" w:rsidP="00FF501A">
            <w:pPr>
              <w:jc w:val="center"/>
            </w:pPr>
            <w:r w:rsidRPr="009916FB">
              <w:t>X</w:t>
            </w:r>
          </w:p>
        </w:tc>
        <w:tc>
          <w:tcPr>
            <w:tcW w:w="889" w:type="dxa"/>
            <w:vAlign w:val="center"/>
          </w:tcPr>
          <w:p w14:paraId="426467DC" w14:textId="77777777" w:rsidR="00275AC6" w:rsidRPr="009916FB" w:rsidRDefault="00275AC6" w:rsidP="00FF501A">
            <w:pPr>
              <w:jc w:val="center"/>
            </w:pPr>
            <w:r w:rsidRPr="009916FB">
              <w:t>X</w:t>
            </w:r>
          </w:p>
        </w:tc>
        <w:tc>
          <w:tcPr>
            <w:tcW w:w="1276" w:type="dxa"/>
            <w:shd w:val="clear" w:color="auto" w:fill="auto"/>
            <w:noWrap/>
            <w:vAlign w:val="center"/>
            <w:hideMark/>
          </w:tcPr>
          <w:p w14:paraId="20F137E5" w14:textId="77777777" w:rsidR="00275AC6" w:rsidRPr="009916FB" w:rsidRDefault="00275AC6" w:rsidP="00FF501A">
            <w:pPr>
              <w:jc w:val="center"/>
            </w:pPr>
            <w:r w:rsidRPr="009916FB">
              <w:t>X</w:t>
            </w:r>
          </w:p>
        </w:tc>
        <w:tc>
          <w:tcPr>
            <w:tcW w:w="810" w:type="dxa"/>
            <w:vAlign w:val="center"/>
          </w:tcPr>
          <w:p w14:paraId="60F9FEEB" w14:textId="77777777" w:rsidR="00275AC6" w:rsidRPr="009916FB" w:rsidRDefault="00275AC6" w:rsidP="00FF501A">
            <w:pPr>
              <w:jc w:val="center"/>
            </w:pPr>
            <w:r w:rsidRPr="009916FB">
              <w:t>X</w:t>
            </w:r>
          </w:p>
        </w:tc>
      </w:tr>
    </w:tbl>
    <w:p w14:paraId="54B4663A" w14:textId="77777777" w:rsidR="00275AC6" w:rsidRPr="00275AC6" w:rsidRDefault="00275AC6" w:rsidP="00275AC6"/>
    <w:p w14:paraId="27C2AFFD" w14:textId="77777777" w:rsidR="00275AC6" w:rsidRPr="00275AC6" w:rsidRDefault="00275AC6" w:rsidP="00275AC6">
      <w:pPr>
        <w:pStyle w:val="2"/>
        <w:keepNext w:val="0"/>
        <w:ind w:firstLine="709"/>
        <w:rPr>
          <w:b w:val="0"/>
          <w:sz w:val="22"/>
          <w:szCs w:val="22"/>
        </w:rPr>
      </w:pPr>
      <w:r>
        <w:rPr>
          <w:b w:val="0"/>
          <w:sz w:val="22"/>
          <w:szCs w:val="22"/>
        </w:rPr>
        <w:t xml:space="preserve">5. </w:t>
      </w:r>
      <w:r w:rsidRPr="00275AC6">
        <w:rPr>
          <w:b w:val="0"/>
          <w:sz w:val="22"/>
          <w:szCs w:val="22"/>
        </w:rPr>
        <w:t>Тарифы, установленные в п. </w:t>
      </w:r>
      <w:r>
        <w:rPr>
          <w:b w:val="0"/>
          <w:sz w:val="22"/>
          <w:szCs w:val="22"/>
        </w:rPr>
        <w:t>2</w:t>
      </w:r>
      <w:r w:rsidRPr="00275AC6">
        <w:rPr>
          <w:b w:val="0"/>
          <w:sz w:val="22"/>
          <w:szCs w:val="22"/>
        </w:rPr>
        <w:t xml:space="preserve">, </w:t>
      </w:r>
      <w:r>
        <w:rPr>
          <w:b w:val="0"/>
          <w:sz w:val="22"/>
          <w:szCs w:val="22"/>
        </w:rPr>
        <w:t>3</w:t>
      </w:r>
      <w:r w:rsidRPr="00275AC6">
        <w:rPr>
          <w:b w:val="0"/>
          <w:sz w:val="22"/>
          <w:szCs w:val="22"/>
        </w:rPr>
        <w:t xml:space="preserve">, долгосрочные параметры, установленные в п. </w:t>
      </w:r>
      <w:r>
        <w:rPr>
          <w:b w:val="0"/>
          <w:sz w:val="22"/>
          <w:szCs w:val="22"/>
        </w:rPr>
        <w:t>4</w:t>
      </w:r>
      <w:r w:rsidRPr="00275AC6">
        <w:rPr>
          <w:b w:val="0"/>
          <w:sz w:val="22"/>
          <w:szCs w:val="22"/>
        </w:rPr>
        <w:t>, действуют с 01.01.2024 по 31.12.2028.</w:t>
      </w:r>
    </w:p>
    <w:p w14:paraId="72E64C7B" w14:textId="77777777" w:rsidR="00275AC6" w:rsidRPr="00275AC6" w:rsidRDefault="00275AC6" w:rsidP="00275AC6">
      <w:pPr>
        <w:pStyle w:val="2"/>
        <w:keepNext w:val="0"/>
        <w:ind w:firstLine="709"/>
        <w:rPr>
          <w:b w:val="0"/>
          <w:sz w:val="22"/>
          <w:szCs w:val="22"/>
        </w:rPr>
      </w:pPr>
      <w:r>
        <w:rPr>
          <w:b w:val="0"/>
          <w:sz w:val="22"/>
          <w:szCs w:val="22"/>
        </w:rPr>
        <w:t xml:space="preserve">6. </w:t>
      </w:r>
      <w:r w:rsidRPr="00275AC6">
        <w:rPr>
          <w:b w:val="0"/>
          <w:sz w:val="22"/>
          <w:szCs w:val="22"/>
        </w:rPr>
        <w:t>С 01.01.2024 считать утратившими силу постановление Департамента энергетики и тарифов Ивановской области от 22.11.2022 № 52-т/4, приложение 5 к постановлению Департамента энергетики и тарифов Ивановской области от 20.12.2018 № 239-т/33, приложение 6 к постановлению Департамента энергетики и тарифов Ивановской области от 30.06.2021 № 27-т/1, приложение 7 к постановлению Департамента энергетики и тарифов Ивановской области от 08.10.2021 № 43-т/4.</w:t>
      </w:r>
    </w:p>
    <w:p w14:paraId="08110725" w14:textId="77777777" w:rsidR="00275AC6" w:rsidRPr="00275AC6" w:rsidRDefault="00275AC6" w:rsidP="00275AC6">
      <w:pPr>
        <w:pStyle w:val="2"/>
        <w:keepNext w:val="0"/>
        <w:ind w:firstLine="709"/>
        <w:rPr>
          <w:b w:val="0"/>
          <w:sz w:val="22"/>
          <w:szCs w:val="22"/>
        </w:rPr>
      </w:pPr>
      <w:r>
        <w:rPr>
          <w:b w:val="0"/>
          <w:sz w:val="22"/>
          <w:szCs w:val="22"/>
        </w:rPr>
        <w:t>7. П</w:t>
      </w:r>
      <w:r w:rsidRPr="00275AC6">
        <w:rPr>
          <w:b w:val="0"/>
          <w:sz w:val="22"/>
          <w:szCs w:val="22"/>
        </w:rPr>
        <w:t>остановление вступает в силу после дня его официального опубликования.</w:t>
      </w:r>
    </w:p>
    <w:p w14:paraId="104BBEAE" w14:textId="77777777" w:rsidR="003F2D21" w:rsidRPr="003F2D21" w:rsidRDefault="003F2D21" w:rsidP="003F2D21">
      <w:pPr>
        <w:widowControl/>
        <w:autoSpaceDE w:val="0"/>
        <w:autoSpaceDN w:val="0"/>
        <w:adjustRightInd w:val="0"/>
        <w:ind w:firstLine="709"/>
        <w:jc w:val="both"/>
        <w:rPr>
          <w:rFonts w:eastAsiaTheme="minorHAnsi"/>
          <w:sz w:val="22"/>
          <w:szCs w:val="22"/>
          <w:lang w:eastAsia="en-US"/>
        </w:rPr>
      </w:pPr>
    </w:p>
    <w:p w14:paraId="44DEE171" w14:textId="77777777" w:rsidR="00BA11BC" w:rsidRPr="008603D8" w:rsidRDefault="00BA11BC" w:rsidP="00BA11BC">
      <w:pPr>
        <w:pStyle w:val="a4"/>
        <w:tabs>
          <w:tab w:val="left" w:pos="993"/>
        </w:tabs>
        <w:ind w:left="0" w:firstLine="709"/>
        <w:jc w:val="both"/>
        <w:rPr>
          <w:b/>
          <w:bCs/>
          <w:sz w:val="22"/>
          <w:szCs w:val="22"/>
        </w:rPr>
      </w:pPr>
      <w:r w:rsidRPr="008603D8">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A11BC" w:rsidRPr="008603D8" w14:paraId="189D439A" w14:textId="77777777" w:rsidTr="00FF501A">
        <w:tc>
          <w:tcPr>
            <w:tcW w:w="959" w:type="dxa"/>
          </w:tcPr>
          <w:p w14:paraId="357B89C9" w14:textId="77777777" w:rsidR="00BA11BC" w:rsidRPr="008603D8" w:rsidRDefault="00BA11BC" w:rsidP="00FF501A">
            <w:pPr>
              <w:tabs>
                <w:tab w:val="left" w:pos="4020"/>
              </w:tabs>
              <w:jc w:val="center"/>
              <w:rPr>
                <w:sz w:val="22"/>
                <w:szCs w:val="22"/>
              </w:rPr>
            </w:pPr>
            <w:r w:rsidRPr="008603D8">
              <w:rPr>
                <w:sz w:val="22"/>
                <w:szCs w:val="22"/>
              </w:rPr>
              <w:t>№ п/п</w:t>
            </w:r>
          </w:p>
        </w:tc>
        <w:tc>
          <w:tcPr>
            <w:tcW w:w="2391" w:type="dxa"/>
          </w:tcPr>
          <w:p w14:paraId="5F61C6C6" w14:textId="77777777" w:rsidR="00BA11BC" w:rsidRPr="008603D8" w:rsidRDefault="00BA11BC" w:rsidP="00FF501A">
            <w:pPr>
              <w:tabs>
                <w:tab w:val="left" w:pos="4020"/>
              </w:tabs>
              <w:rPr>
                <w:sz w:val="22"/>
                <w:szCs w:val="22"/>
              </w:rPr>
            </w:pPr>
            <w:r w:rsidRPr="008603D8">
              <w:rPr>
                <w:sz w:val="22"/>
                <w:szCs w:val="22"/>
              </w:rPr>
              <w:t>Члены правления</w:t>
            </w:r>
          </w:p>
        </w:tc>
        <w:tc>
          <w:tcPr>
            <w:tcW w:w="3493" w:type="dxa"/>
          </w:tcPr>
          <w:p w14:paraId="45138334" w14:textId="77777777" w:rsidR="00BA11BC" w:rsidRPr="008603D8" w:rsidRDefault="00BA11BC" w:rsidP="00FF501A">
            <w:pPr>
              <w:tabs>
                <w:tab w:val="left" w:pos="4020"/>
              </w:tabs>
              <w:jc w:val="center"/>
              <w:rPr>
                <w:sz w:val="22"/>
                <w:szCs w:val="22"/>
              </w:rPr>
            </w:pPr>
            <w:r w:rsidRPr="008603D8">
              <w:rPr>
                <w:sz w:val="22"/>
                <w:szCs w:val="22"/>
              </w:rPr>
              <w:t>Результаты голосования</w:t>
            </w:r>
          </w:p>
        </w:tc>
      </w:tr>
      <w:tr w:rsidR="00BA11BC" w:rsidRPr="008603D8" w14:paraId="1092A51D" w14:textId="77777777" w:rsidTr="00FF501A">
        <w:tc>
          <w:tcPr>
            <w:tcW w:w="959" w:type="dxa"/>
          </w:tcPr>
          <w:p w14:paraId="64371906" w14:textId="77777777" w:rsidR="00BA11BC" w:rsidRPr="008603D8" w:rsidRDefault="00BA11BC" w:rsidP="00FF501A">
            <w:pPr>
              <w:tabs>
                <w:tab w:val="left" w:pos="4020"/>
              </w:tabs>
              <w:jc w:val="center"/>
              <w:rPr>
                <w:sz w:val="22"/>
                <w:szCs w:val="22"/>
              </w:rPr>
            </w:pPr>
            <w:r w:rsidRPr="008603D8">
              <w:rPr>
                <w:sz w:val="22"/>
                <w:szCs w:val="22"/>
              </w:rPr>
              <w:t>1.</w:t>
            </w:r>
          </w:p>
        </w:tc>
        <w:tc>
          <w:tcPr>
            <w:tcW w:w="2391" w:type="dxa"/>
          </w:tcPr>
          <w:p w14:paraId="30C7F038" w14:textId="77777777" w:rsidR="00BA11BC" w:rsidRPr="008603D8" w:rsidRDefault="00BA11BC" w:rsidP="00FF501A">
            <w:pPr>
              <w:tabs>
                <w:tab w:val="left" w:pos="4020"/>
              </w:tabs>
              <w:rPr>
                <w:sz w:val="22"/>
                <w:szCs w:val="22"/>
              </w:rPr>
            </w:pPr>
            <w:r w:rsidRPr="008603D8">
              <w:rPr>
                <w:sz w:val="22"/>
                <w:szCs w:val="22"/>
              </w:rPr>
              <w:t>Морева Е.Н.</w:t>
            </w:r>
          </w:p>
        </w:tc>
        <w:tc>
          <w:tcPr>
            <w:tcW w:w="3493" w:type="dxa"/>
          </w:tcPr>
          <w:p w14:paraId="0157638C" w14:textId="77777777" w:rsidR="00BA11BC" w:rsidRPr="008603D8" w:rsidRDefault="00BA11BC" w:rsidP="00FF501A">
            <w:pPr>
              <w:jc w:val="center"/>
              <w:rPr>
                <w:sz w:val="22"/>
                <w:szCs w:val="22"/>
              </w:rPr>
            </w:pPr>
            <w:r w:rsidRPr="008603D8">
              <w:rPr>
                <w:sz w:val="22"/>
                <w:szCs w:val="22"/>
              </w:rPr>
              <w:t>за</w:t>
            </w:r>
          </w:p>
        </w:tc>
      </w:tr>
      <w:tr w:rsidR="00BA11BC" w:rsidRPr="008603D8" w14:paraId="19A76C16" w14:textId="77777777" w:rsidTr="00FF501A">
        <w:tc>
          <w:tcPr>
            <w:tcW w:w="959" w:type="dxa"/>
          </w:tcPr>
          <w:p w14:paraId="64D5064D" w14:textId="77777777" w:rsidR="00BA11BC" w:rsidRPr="008603D8" w:rsidRDefault="00BA11BC" w:rsidP="00FF501A">
            <w:pPr>
              <w:tabs>
                <w:tab w:val="left" w:pos="4020"/>
              </w:tabs>
              <w:jc w:val="center"/>
              <w:rPr>
                <w:sz w:val="22"/>
                <w:szCs w:val="22"/>
              </w:rPr>
            </w:pPr>
            <w:r w:rsidRPr="008603D8">
              <w:rPr>
                <w:sz w:val="22"/>
                <w:szCs w:val="22"/>
              </w:rPr>
              <w:t>2.</w:t>
            </w:r>
          </w:p>
        </w:tc>
        <w:tc>
          <w:tcPr>
            <w:tcW w:w="2391" w:type="dxa"/>
          </w:tcPr>
          <w:p w14:paraId="5B5FA93A" w14:textId="77777777" w:rsidR="00BA11BC" w:rsidRPr="008603D8" w:rsidRDefault="00BA11BC" w:rsidP="00FF501A">
            <w:pPr>
              <w:tabs>
                <w:tab w:val="left" w:pos="4020"/>
              </w:tabs>
              <w:rPr>
                <w:sz w:val="22"/>
                <w:szCs w:val="22"/>
              </w:rPr>
            </w:pPr>
            <w:r w:rsidRPr="008603D8">
              <w:rPr>
                <w:sz w:val="22"/>
                <w:szCs w:val="22"/>
              </w:rPr>
              <w:t>Бугаева С.Е.</w:t>
            </w:r>
          </w:p>
        </w:tc>
        <w:tc>
          <w:tcPr>
            <w:tcW w:w="3493" w:type="dxa"/>
          </w:tcPr>
          <w:p w14:paraId="7FEBF1C7" w14:textId="77777777" w:rsidR="00BA11BC" w:rsidRPr="008603D8" w:rsidRDefault="00BA11BC" w:rsidP="00FF501A">
            <w:pPr>
              <w:jc w:val="center"/>
              <w:rPr>
                <w:sz w:val="22"/>
                <w:szCs w:val="22"/>
              </w:rPr>
            </w:pPr>
            <w:r w:rsidRPr="008603D8">
              <w:rPr>
                <w:sz w:val="22"/>
                <w:szCs w:val="22"/>
              </w:rPr>
              <w:t>за</w:t>
            </w:r>
          </w:p>
        </w:tc>
      </w:tr>
      <w:tr w:rsidR="00BA11BC" w:rsidRPr="008603D8" w14:paraId="5D9F0493" w14:textId="77777777" w:rsidTr="00FF501A">
        <w:tc>
          <w:tcPr>
            <w:tcW w:w="959" w:type="dxa"/>
          </w:tcPr>
          <w:p w14:paraId="46EA4728" w14:textId="77777777" w:rsidR="00BA11BC" w:rsidRPr="008603D8" w:rsidRDefault="00BA11BC" w:rsidP="00FF501A">
            <w:pPr>
              <w:tabs>
                <w:tab w:val="left" w:pos="4020"/>
              </w:tabs>
              <w:jc w:val="center"/>
              <w:rPr>
                <w:sz w:val="22"/>
                <w:szCs w:val="22"/>
              </w:rPr>
            </w:pPr>
            <w:r w:rsidRPr="008603D8">
              <w:rPr>
                <w:sz w:val="22"/>
                <w:szCs w:val="22"/>
              </w:rPr>
              <w:t>3.</w:t>
            </w:r>
          </w:p>
        </w:tc>
        <w:tc>
          <w:tcPr>
            <w:tcW w:w="2391" w:type="dxa"/>
          </w:tcPr>
          <w:p w14:paraId="24B8A818" w14:textId="77777777" w:rsidR="00BA11BC" w:rsidRPr="008603D8" w:rsidRDefault="00BA11BC" w:rsidP="00FF501A">
            <w:pPr>
              <w:tabs>
                <w:tab w:val="left" w:pos="4020"/>
              </w:tabs>
              <w:rPr>
                <w:sz w:val="22"/>
                <w:szCs w:val="22"/>
              </w:rPr>
            </w:pPr>
            <w:r w:rsidRPr="008603D8">
              <w:rPr>
                <w:sz w:val="22"/>
                <w:szCs w:val="22"/>
              </w:rPr>
              <w:t>Гущина Н.Б.</w:t>
            </w:r>
          </w:p>
        </w:tc>
        <w:tc>
          <w:tcPr>
            <w:tcW w:w="3493" w:type="dxa"/>
          </w:tcPr>
          <w:p w14:paraId="5B155D09" w14:textId="77777777" w:rsidR="00BA11BC" w:rsidRPr="008603D8" w:rsidRDefault="00BA11BC" w:rsidP="00FF501A">
            <w:pPr>
              <w:jc w:val="center"/>
              <w:rPr>
                <w:sz w:val="22"/>
                <w:szCs w:val="22"/>
              </w:rPr>
            </w:pPr>
            <w:r w:rsidRPr="008603D8">
              <w:rPr>
                <w:sz w:val="22"/>
                <w:szCs w:val="22"/>
              </w:rPr>
              <w:t>за</w:t>
            </w:r>
          </w:p>
        </w:tc>
      </w:tr>
      <w:tr w:rsidR="00BA11BC" w:rsidRPr="008603D8" w14:paraId="250E7641" w14:textId="77777777" w:rsidTr="00FF501A">
        <w:tc>
          <w:tcPr>
            <w:tcW w:w="959" w:type="dxa"/>
          </w:tcPr>
          <w:p w14:paraId="387F613B" w14:textId="77777777" w:rsidR="00BA11BC" w:rsidRPr="008603D8" w:rsidRDefault="00BA11BC" w:rsidP="00FF501A">
            <w:pPr>
              <w:tabs>
                <w:tab w:val="left" w:pos="4020"/>
              </w:tabs>
              <w:jc w:val="center"/>
              <w:rPr>
                <w:sz w:val="22"/>
                <w:szCs w:val="22"/>
              </w:rPr>
            </w:pPr>
            <w:r w:rsidRPr="008603D8">
              <w:rPr>
                <w:sz w:val="22"/>
                <w:szCs w:val="22"/>
              </w:rPr>
              <w:t>4.</w:t>
            </w:r>
          </w:p>
        </w:tc>
        <w:tc>
          <w:tcPr>
            <w:tcW w:w="2391" w:type="dxa"/>
          </w:tcPr>
          <w:p w14:paraId="09C1E882" w14:textId="77777777" w:rsidR="00BA11BC" w:rsidRPr="008603D8" w:rsidRDefault="00BA11BC" w:rsidP="00FF501A">
            <w:pPr>
              <w:tabs>
                <w:tab w:val="left" w:pos="4020"/>
              </w:tabs>
              <w:rPr>
                <w:sz w:val="22"/>
                <w:szCs w:val="22"/>
              </w:rPr>
            </w:pPr>
            <w:r w:rsidRPr="008603D8">
              <w:rPr>
                <w:sz w:val="22"/>
                <w:szCs w:val="22"/>
              </w:rPr>
              <w:t>Турбачкина Е.В.</w:t>
            </w:r>
          </w:p>
        </w:tc>
        <w:tc>
          <w:tcPr>
            <w:tcW w:w="3493" w:type="dxa"/>
          </w:tcPr>
          <w:p w14:paraId="6F016F0F" w14:textId="77777777" w:rsidR="00BA11BC" w:rsidRPr="008603D8" w:rsidRDefault="00BA11BC" w:rsidP="00FF501A">
            <w:pPr>
              <w:tabs>
                <w:tab w:val="left" w:pos="4020"/>
              </w:tabs>
              <w:jc w:val="center"/>
              <w:rPr>
                <w:sz w:val="22"/>
                <w:szCs w:val="22"/>
              </w:rPr>
            </w:pPr>
            <w:r w:rsidRPr="008603D8">
              <w:rPr>
                <w:sz w:val="22"/>
                <w:szCs w:val="22"/>
              </w:rPr>
              <w:t>за</w:t>
            </w:r>
          </w:p>
        </w:tc>
      </w:tr>
      <w:tr w:rsidR="00BA11BC" w:rsidRPr="008603D8" w14:paraId="3E7C6130" w14:textId="77777777" w:rsidTr="00FF501A">
        <w:tc>
          <w:tcPr>
            <w:tcW w:w="959" w:type="dxa"/>
          </w:tcPr>
          <w:p w14:paraId="36DB735B" w14:textId="77777777" w:rsidR="00BA11BC" w:rsidRPr="008603D8" w:rsidRDefault="00BA11BC" w:rsidP="00FF501A">
            <w:pPr>
              <w:tabs>
                <w:tab w:val="left" w:pos="4020"/>
              </w:tabs>
              <w:jc w:val="center"/>
              <w:rPr>
                <w:sz w:val="22"/>
                <w:szCs w:val="22"/>
              </w:rPr>
            </w:pPr>
            <w:r w:rsidRPr="008603D8">
              <w:rPr>
                <w:sz w:val="22"/>
                <w:szCs w:val="22"/>
              </w:rPr>
              <w:lastRenderedPageBreak/>
              <w:t>5.</w:t>
            </w:r>
          </w:p>
        </w:tc>
        <w:tc>
          <w:tcPr>
            <w:tcW w:w="2391" w:type="dxa"/>
          </w:tcPr>
          <w:p w14:paraId="1BE53870" w14:textId="77777777" w:rsidR="00BA11BC" w:rsidRPr="008603D8" w:rsidRDefault="00BA11BC" w:rsidP="00FF501A">
            <w:pPr>
              <w:tabs>
                <w:tab w:val="left" w:pos="4020"/>
              </w:tabs>
              <w:rPr>
                <w:sz w:val="22"/>
                <w:szCs w:val="22"/>
              </w:rPr>
            </w:pPr>
            <w:r w:rsidRPr="008603D8">
              <w:rPr>
                <w:sz w:val="22"/>
                <w:szCs w:val="22"/>
              </w:rPr>
              <w:t>Полозов И.Г.</w:t>
            </w:r>
          </w:p>
        </w:tc>
        <w:tc>
          <w:tcPr>
            <w:tcW w:w="3493" w:type="dxa"/>
          </w:tcPr>
          <w:p w14:paraId="43B2D403" w14:textId="77777777" w:rsidR="00BA11BC" w:rsidRPr="008603D8" w:rsidRDefault="00BA11BC" w:rsidP="00FF501A">
            <w:pPr>
              <w:tabs>
                <w:tab w:val="left" w:pos="4020"/>
              </w:tabs>
              <w:jc w:val="center"/>
              <w:rPr>
                <w:sz w:val="22"/>
                <w:szCs w:val="22"/>
              </w:rPr>
            </w:pPr>
            <w:r w:rsidRPr="008603D8">
              <w:rPr>
                <w:sz w:val="22"/>
                <w:szCs w:val="22"/>
              </w:rPr>
              <w:t>за</w:t>
            </w:r>
          </w:p>
        </w:tc>
      </w:tr>
      <w:tr w:rsidR="00BA11BC" w:rsidRPr="008603D8" w14:paraId="2B78B213" w14:textId="77777777" w:rsidTr="00FF501A">
        <w:tc>
          <w:tcPr>
            <w:tcW w:w="959" w:type="dxa"/>
          </w:tcPr>
          <w:p w14:paraId="44A95012" w14:textId="77777777" w:rsidR="00BA11BC" w:rsidRPr="008603D8" w:rsidRDefault="00BA11BC" w:rsidP="00FF501A">
            <w:pPr>
              <w:tabs>
                <w:tab w:val="left" w:pos="4020"/>
              </w:tabs>
              <w:jc w:val="center"/>
              <w:rPr>
                <w:sz w:val="22"/>
                <w:szCs w:val="22"/>
              </w:rPr>
            </w:pPr>
            <w:r w:rsidRPr="008603D8">
              <w:rPr>
                <w:sz w:val="22"/>
                <w:szCs w:val="22"/>
              </w:rPr>
              <w:t>6.</w:t>
            </w:r>
          </w:p>
        </w:tc>
        <w:tc>
          <w:tcPr>
            <w:tcW w:w="2391" w:type="dxa"/>
          </w:tcPr>
          <w:p w14:paraId="2E719004" w14:textId="77777777" w:rsidR="00BA11BC" w:rsidRPr="008603D8" w:rsidRDefault="00BA11BC" w:rsidP="00FF501A">
            <w:pPr>
              <w:tabs>
                <w:tab w:val="left" w:pos="4020"/>
              </w:tabs>
              <w:rPr>
                <w:sz w:val="22"/>
                <w:szCs w:val="22"/>
              </w:rPr>
            </w:pPr>
            <w:r w:rsidRPr="008603D8">
              <w:rPr>
                <w:sz w:val="22"/>
                <w:szCs w:val="22"/>
              </w:rPr>
              <w:t>Коннова Е.А.</w:t>
            </w:r>
          </w:p>
        </w:tc>
        <w:tc>
          <w:tcPr>
            <w:tcW w:w="3493" w:type="dxa"/>
          </w:tcPr>
          <w:p w14:paraId="55AEBC3F" w14:textId="77777777" w:rsidR="00BA11BC" w:rsidRPr="008603D8" w:rsidRDefault="00BA11BC" w:rsidP="00FF501A">
            <w:pPr>
              <w:tabs>
                <w:tab w:val="left" w:pos="4020"/>
              </w:tabs>
              <w:jc w:val="center"/>
              <w:rPr>
                <w:sz w:val="22"/>
                <w:szCs w:val="22"/>
              </w:rPr>
            </w:pPr>
            <w:r w:rsidRPr="008603D8">
              <w:rPr>
                <w:sz w:val="22"/>
                <w:szCs w:val="22"/>
              </w:rPr>
              <w:t>за</w:t>
            </w:r>
          </w:p>
        </w:tc>
      </w:tr>
      <w:tr w:rsidR="00BA11BC" w:rsidRPr="008603D8" w14:paraId="39FF443C" w14:textId="77777777" w:rsidTr="00FF501A">
        <w:tc>
          <w:tcPr>
            <w:tcW w:w="959" w:type="dxa"/>
          </w:tcPr>
          <w:p w14:paraId="5054600A" w14:textId="77777777" w:rsidR="00BA11BC" w:rsidRPr="008603D8" w:rsidRDefault="00BA11BC" w:rsidP="00FF501A">
            <w:pPr>
              <w:tabs>
                <w:tab w:val="left" w:pos="4020"/>
              </w:tabs>
              <w:jc w:val="center"/>
              <w:rPr>
                <w:sz w:val="22"/>
                <w:szCs w:val="22"/>
              </w:rPr>
            </w:pPr>
            <w:r w:rsidRPr="008603D8">
              <w:rPr>
                <w:sz w:val="22"/>
                <w:szCs w:val="22"/>
              </w:rPr>
              <w:t>7.</w:t>
            </w:r>
          </w:p>
        </w:tc>
        <w:tc>
          <w:tcPr>
            <w:tcW w:w="2391" w:type="dxa"/>
          </w:tcPr>
          <w:p w14:paraId="4FF53101" w14:textId="77777777" w:rsidR="00BA11BC" w:rsidRPr="008603D8" w:rsidRDefault="00BA11BC" w:rsidP="00FF501A">
            <w:pPr>
              <w:tabs>
                <w:tab w:val="left" w:pos="4020"/>
              </w:tabs>
              <w:rPr>
                <w:sz w:val="22"/>
                <w:szCs w:val="22"/>
              </w:rPr>
            </w:pPr>
            <w:r w:rsidRPr="008603D8">
              <w:rPr>
                <w:sz w:val="22"/>
                <w:szCs w:val="22"/>
              </w:rPr>
              <w:t>Агапова О.П.</w:t>
            </w:r>
          </w:p>
        </w:tc>
        <w:tc>
          <w:tcPr>
            <w:tcW w:w="3493" w:type="dxa"/>
          </w:tcPr>
          <w:p w14:paraId="0C65D73F" w14:textId="77777777" w:rsidR="00BA11BC" w:rsidRPr="008603D8" w:rsidRDefault="00BA11BC" w:rsidP="00FF501A">
            <w:pPr>
              <w:tabs>
                <w:tab w:val="left" w:pos="4020"/>
              </w:tabs>
              <w:jc w:val="center"/>
              <w:rPr>
                <w:sz w:val="22"/>
                <w:szCs w:val="22"/>
              </w:rPr>
            </w:pPr>
            <w:r w:rsidRPr="008603D8">
              <w:rPr>
                <w:sz w:val="22"/>
                <w:szCs w:val="22"/>
              </w:rPr>
              <w:t>за</w:t>
            </w:r>
          </w:p>
        </w:tc>
      </w:tr>
    </w:tbl>
    <w:p w14:paraId="10E97C0E" w14:textId="77777777" w:rsidR="00BA11BC" w:rsidRPr="008603D8" w:rsidRDefault="00BA11BC" w:rsidP="00BA11BC">
      <w:pPr>
        <w:pStyle w:val="24"/>
        <w:widowControl/>
        <w:tabs>
          <w:tab w:val="left" w:pos="851"/>
          <w:tab w:val="left" w:pos="1134"/>
          <w:tab w:val="left" w:pos="1276"/>
        </w:tabs>
        <w:ind w:left="709" w:firstLine="0"/>
        <w:rPr>
          <w:sz w:val="22"/>
          <w:szCs w:val="22"/>
        </w:rPr>
      </w:pPr>
      <w:r w:rsidRPr="008603D8">
        <w:rPr>
          <w:sz w:val="22"/>
          <w:szCs w:val="22"/>
        </w:rPr>
        <w:t>Итого: за – 7, против – 0, воздержался – 0, отсутствуют – 0.</w:t>
      </w:r>
    </w:p>
    <w:p w14:paraId="6848D8C9" w14:textId="77777777" w:rsidR="00AE5595" w:rsidRDefault="00AE5595" w:rsidP="00275872">
      <w:pPr>
        <w:pStyle w:val="24"/>
        <w:widowControl/>
        <w:tabs>
          <w:tab w:val="left" w:pos="0"/>
          <w:tab w:val="left" w:pos="1418"/>
        </w:tabs>
        <w:rPr>
          <w:b/>
          <w:sz w:val="22"/>
          <w:szCs w:val="22"/>
        </w:rPr>
      </w:pPr>
    </w:p>
    <w:p w14:paraId="4DB17D99" w14:textId="77777777" w:rsidR="006F02CC" w:rsidRPr="00D355F7" w:rsidRDefault="006F02CC" w:rsidP="00275872">
      <w:pPr>
        <w:pStyle w:val="24"/>
        <w:widowControl/>
        <w:tabs>
          <w:tab w:val="left" w:pos="0"/>
          <w:tab w:val="left" w:pos="1418"/>
        </w:tabs>
        <w:rPr>
          <w:bCs/>
          <w:sz w:val="22"/>
          <w:szCs w:val="22"/>
        </w:rPr>
      </w:pPr>
      <w:r w:rsidRPr="00D355F7">
        <w:rPr>
          <w:b/>
          <w:sz w:val="22"/>
          <w:szCs w:val="22"/>
        </w:rPr>
        <w:t>5. СЛУШАЛИ: «</w:t>
      </w:r>
      <w:r w:rsidRPr="006F02CC">
        <w:rPr>
          <w:b/>
          <w:bCs/>
          <w:sz w:val="22"/>
          <w:szCs w:val="22"/>
        </w:rPr>
        <w:t xml:space="preserve">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«ИТЭС» </w:t>
      </w:r>
      <w:r w:rsidR="00D229A5">
        <w:rPr>
          <w:b/>
          <w:bCs/>
          <w:sz w:val="22"/>
          <w:szCs w:val="22"/>
        </w:rPr>
        <w:br/>
      </w:r>
      <w:r w:rsidRPr="006F02CC">
        <w:rPr>
          <w:b/>
          <w:bCs/>
          <w:sz w:val="22"/>
          <w:szCs w:val="22"/>
        </w:rPr>
        <w:t>(д. Милюковка Шуйский район) на 2024–2026 годы</w:t>
      </w:r>
      <w:r w:rsidRPr="00D355F7">
        <w:rPr>
          <w:b/>
          <w:bCs/>
          <w:sz w:val="22"/>
          <w:szCs w:val="22"/>
        </w:rPr>
        <w:t>» (</w:t>
      </w:r>
      <w:r>
        <w:rPr>
          <w:b/>
          <w:bCs/>
          <w:sz w:val="22"/>
          <w:szCs w:val="22"/>
        </w:rPr>
        <w:t>Бондарева Г.В.</w:t>
      </w:r>
      <w:r w:rsidRPr="00D355F7">
        <w:rPr>
          <w:b/>
          <w:bCs/>
          <w:sz w:val="22"/>
          <w:szCs w:val="22"/>
        </w:rPr>
        <w:t>).</w:t>
      </w:r>
    </w:p>
    <w:p w14:paraId="2D2C239C" w14:textId="77777777" w:rsidR="006F02CC" w:rsidRPr="00EA113D" w:rsidRDefault="006F02CC" w:rsidP="00275872">
      <w:pPr>
        <w:pStyle w:val="24"/>
        <w:widowControl/>
        <w:tabs>
          <w:tab w:val="left" w:pos="993"/>
          <w:tab w:val="left" w:pos="1418"/>
        </w:tabs>
        <w:ind w:firstLine="709"/>
        <w:rPr>
          <w:bCs/>
          <w:sz w:val="22"/>
          <w:szCs w:val="22"/>
        </w:rPr>
      </w:pPr>
      <w:r w:rsidRPr="00EA113D">
        <w:rPr>
          <w:bCs/>
          <w:sz w:val="22"/>
          <w:szCs w:val="22"/>
        </w:rPr>
        <w:t>В связи с обращениями ООО «ИТЭС» приказом Департамента энергетики и тарифов Ивановской области от 2</w:t>
      </w:r>
      <w:r>
        <w:rPr>
          <w:bCs/>
          <w:sz w:val="22"/>
          <w:szCs w:val="22"/>
        </w:rPr>
        <w:t>9</w:t>
      </w:r>
      <w:r w:rsidRPr="00EA113D">
        <w:rPr>
          <w:bCs/>
          <w:sz w:val="22"/>
          <w:szCs w:val="22"/>
        </w:rPr>
        <w:t xml:space="preserve">.11.2023 № </w:t>
      </w:r>
      <w:r>
        <w:rPr>
          <w:bCs/>
          <w:sz w:val="22"/>
          <w:szCs w:val="22"/>
        </w:rPr>
        <w:t>98</w:t>
      </w:r>
      <w:r w:rsidRPr="00EA113D">
        <w:rPr>
          <w:bCs/>
          <w:sz w:val="22"/>
          <w:szCs w:val="22"/>
        </w:rPr>
        <w:t>-у открыто дело об установлении</w:t>
      </w:r>
      <w:r>
        <w:rPr>
          <w:bCs/>
          <w:sz w:val="22"/>
          <w:szCs w:val="22"/>
        </w:rPr>
        <w:t xml:space="preserve"> долгосрочных</w:t>
      </w:r>
      <w:r w:rsidRPr="00EA113D">
        <w:rPr>
          <w:bCs/>
          <w:sz w:val="22"/>
          <w:szCs w:val="22"/>
        </w:rPr>
        <w:t xml:space="preserve"> тарифов на тепловую энергию на 202</w:t>
      </w:r>
      <w:r>
        <w:rPr>
          <w:bCs/>
          <w:sz w:val="22"/>
          <w:szCs w:val="22"/>
        </w:rPr>
        <w:t>4-2026</w:t>
      </w:r>
      <w:r w:rsidRPr="00EA113D">
        <w:rPr>
          <w:bCs/>
          <w:sz w:val="22"/>
          <w:szCs w:val="22"/>
        </w:rPr>
        <w:t xml:space="preserve"> год</w:t>
      </w:r>
      <w:r>
        <w:rPr>
          <w:bCs/>
          <w:sz w:val="22"/>
          <w:szCs w:val="22"/>
        </w:rPr>
        <w:t>ы</w:t>
      </w:r>
      <w:r w:rsidRPr="00EA113D">
        <w:rPr>
          <w:bCs/>
          <w:sz w:val="22"/>
          <w:szCs w:val="22"/>
        </w:rPr>
        <w:t xml:space="preserve"> для потребителей ООО «ИТЭС» (Шуйский район</w:t>
      </w:r>
      <w:r>
        <w:rPr>
          <w:bCs/>
          <w:sz w:val="22"/>
          <w:szCs w:val="22"/>
        </w:rPr>
        <w:t xml:space="preserve">, </w:t>
      </w:r>
      <w:r w:rsidRPr="00EA113D">
        <w:rPr>
          <w:bCs/>
          <w:sz w:val="22"/>
          <w:szCs w:val="22"/>
        </w:rPr>
        <w:t>д. Милюковка).</w:t>
      </w:r>
    </w:p>
    <w:p w14:paraId="115EE706" w14:textId="77777777" w:rsidR="006F02CC" w:rsidRPr="00EA113D" w:rsidRDefault="006F02CC" w:rsidP="00275872">
      <w:pPr>
        <w:pStyle w:val="24"/>
        <w:widowControl/>
        <w:tabs>
          <w:tab w:val="left" w:pos="993"/>
          <w:tab w:val="left" w:pos="1418"/>
        </w:tabs>
        <w:ind w:firstLine="709"/>
        <w:rPr>
          <w:bCs/>
          <w:sz w:val="22"/>
          <w:szCs w:val="22"/>
        </w:rPr>
      </w:pPr>
      <w:r w:rsidRPr="00EA113D">
        <w:rPr>
          <w:bCs/>
          <w:sz w:val="22"/>
          <w:szCs w:val="22"/>
        </w:rPr>
        <w:t xml:space="preserve">Метод регулирования тарифов - метод </w:t>
      </w:r>
      <w:r w:rsidRPr="00D566B1">
        <w:rPr>
          <w:bCs/>
          <w:sz w:val="22"/>
          <w:szCs w:val="22"/>
        </w:rPr>
        <w:t>индексации установленных тарифов на тепловую энергию</w:t>
      </w:r>
      <w:r w:rsidRPr="00EA113D">
        <w:rPr>
          <w:bCs/>
          <w:sz w:val="22"/>
          <w:szCs w:val="22"/>
        </w:rPr>
        <w:t xml:space="preserve"> определен приказом Департамента энергетики и тарифов Ивановской области от 2</w:t>
      </w:r>
      <w:r w:rsidR="00905FB7">
        <w:rPr>
          <w:bCs/>
          <w:sz w:val="22"/>
          <w:szCs w:val="22"/>
        </w:rPr>
        <w:t>9</w:t>
      </w:r>
      <w:r w:rsidRPr="00EA113D">
        <w:rPr>
          <w:bCs/>
          <w:sz w:val="22"/>
          <w:szCs w:val="22"/>
        </w:rPr>
        <w:t xml:space="preserve">.11.2023 года № </w:t>
      </w:r>
      <w:r w:rsidR="00905FB7">
        <w:rPr>
          <w:bCs/>
          <w:sz w:val="22"/>
          <w:szCs w:val="22"/>
        </w:rPr>
        <w:t>98</w:t>
      </w:r>
      <w:r w:rsidRPr="00EA113D">
        <w:rPr>
          <w:bCs/>
          <w:sz w:val="22"/>
          <w:szCs w:val="22"/>
        </w:rPr>
        <w:t>-у.</w:t>
      </w:r>
      <w:r w:rsidR="00905FB7">
        <w:rPr>
          <w:bCs/>
          <w:sz w:val="22"/>
          <w:szCs w:val="22"/>
        </w:rPr>
        <w:t xml:space="preserve"> </w:t>
      </w:r>
      <w:r w:rsidR="00905FB7" w:rsidRPr="00D566B1">
        <w:rPr>
          <w:bCs/>
          <w:sz w:val="22"/>
          <w:szCs w:val="22"/>
        </w:rPr>
        <w:t>Базовым периодом является 202</w:t>
      </w:r>
      <w:r w:rsidR="00905FB7">
        <w:rPr>
          <w:bCs/>
          <w:sz w:val="22"/>
          <w:szCs w:val="22"/>
        </w:rPr>
        <w:t>4</w:t>
      </w:r>
      <w:r w:rsidR="00905FB7" w:rsidRPr="00D566B1">
        <w:rPr>
          <w:bCs/>
          <w:sz w:val="22"/>
          <w:szCs w:val="22"/>
        </w:rPr>
        <w:t xml:space="preserve"> год.</w:t>
      </w:r>
    </w:p>
    <w:p w14:paraId="00D1925F" w14:textId="77777777" w:rsidR="006F02CC" w:rsidRPr="00EA113D" w:rsidRDefault="006F02CC" w:rsidP="00275872">
      <w:pPr>
        <w:pStyle w:val="24"/>
        <w:widowControl/>
        <w:tabs>
          <w:tab w:val="left" w:pos="993"/>
          <w:tab w:val="left" w:pos="1418"/>
        </w:tabs>
        <w:ind w:firstLine="709"/>
        <w:rPr>
          <w:bCs/>
          <w:sz w:val="22"/>
          <w:szCs w:val="22"/>
        </w:rPr>
      </w:pPr>
      <w:r w:rsidRPr="00EA113D">
        <w:rPr>
          <w:bCs/>
          <w:sz w:val="22"/>
          <w:szCs w:val="22"/>
        </w:rPr>
        <w:t>ООО «ИТЭС» (Шуйский район</w:t>
      </w:r>
      <w:r>
        <w:rPr>
          <w:bCs/>
          <w:sz w:val="22"/>
          <w:szCs w:val="22"/>
        </w:rPr>
        <w:t xml:space="preserve">, </w:t>
      </w:r>
      <w:r w:rsidRPr="00EA113D">
        <w:rPr>
          <w:bCs/>
          <w:sz w:val="22"/>
          <w:szCs w:val="22"/>
        </w:rPr>
        <w:t>д. Милюковка) осуществляет регулируемые виды деятельности с использованием арендованного имущества.</w:t>
      </w:r>
    </w:p>
    <w:p w14:paraId="02E8FB0A" w14:textId="77777777" w:rsidR="006F02CC" w:rsidRDefault="006F02CC" w:rsidP="00275872">
      <w:pPr>
        <w:pStyle w:val="24"/>
        <w:widowControl/>
        <w:tabs>
          <w:tab w:val="left" w:pos="993"/>
          <w:tab w:val="left" w:pos="1418"/>
        </w:tabs>
        <w:ind w:firstLine="709"/>
        <w:rPr>
          <w:bCs/>
          <w:sz w:val="22"/>
          <w:szCs w:val="22"/>
        </w:rPr>
      </w:pPr>
      <w:r w:rsidRPr="00EA113D">
        <w:rPr>
          <w:bCs/>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3EF36EC6" w14:textId="77777777" w:rsidR="006F02CC" w:rsidRPr="00EA113D" w:rsidRDefault="006F02CC" w:rsidP="00275872">
      <w:pPr>
        <w:pStyle w:val="24"/>
        <w:widowControl/>
        <w:tabs>
          <w:tab w:val="left" w:pos="993"/>
          <w:tab w:val="left" w:pos="1418"/>
        </w:tabs>
        <w:ind w:firstLine="709"/>
        <w:rPr>
          <w:bCs/>
          <w:sz w:val="22"/>
          <w:szCs w:val="22"/>
        </w:rPr>
      </w:pPr>
      <w:r w:rsidRPr="00EA113D">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BED737D" w14:textId="77777777" w:rsidR="00905FB7" w:rsidRPr="00CE6175" w:rsidRDefault="00905FB7" w:rsidP="00275872">
      <w:pPr>
        <w:ind w:firstLine="709"/>
        <w:jc w:val="both"/>
        <w:rPr>
          <w:bCs/>
          <w:sz w:val="22"/>
          <w:szCs w:val="22"/>
        </w:rPr>
      </w:pPr>
      <w:r w:rsidRPr="00CE6175">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7F744D8F" w14:textId="77777777" w:rsidR="00905FB7" w:rsidRPr="00CE6175" w:rsidRDefault="00905FB7" w:rsidP="00275872">
      <w:pPr>
        <w:tabs>
          <w:tab w:val="left" w:pos="1276"/>
        </w:tabs>
        <w:ind w:firstLine="709"/>
        <w:jc w:val="both"/>
        <w:rPr>
          <w:bCs/>
          <w:sz w:val="22"/>
          <w:szCs w:val="22"/>
        </w:rPr>
      </w:pPr>
      <w:r w:rsidRPr="00CE6175">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2BD06E45" w14:textId="77777777" w:rsidR="00905FB7" w:rsidRPr="00CE6175" w:rsidRDefault="00905FB7" w:rsidP="00275872">
      <w:pPr>
        <w:tabs>
          <w:tab w:val="left" w:pos="1276"/>
        </w:tabs>
        <w:ind w:firstLine="709"/>
        <w:jc w:val="both"/>
        <w:rPr>
          <w:bCs/>
          <w:sz w:val="22"/>
          <w:szCs w:val="22"/>
        </w:rPr>
      </w:pPr>
      <w:r w:rsidRPr="00CE6175">
        <w:rPr>
          <w:bCs/>
          <w:sz w:val="22"/>
          <w:szCs w:val="22"/>
        </w:rPr>
        <w:t>- индекс изменения совокупного платежа граждан за коммунальные услуги с 1 июля 2024 года в размере 8,8%, утвержденный для Ивановской области распоряжением Правительства РФ от 10.11.2023 № 3147-р;</w:t>
      </w:r>
    </w:p>
    <w:p w14:paraId="762328B3" w14:textId="77777777" w:rsidR="006F02CC" w:rsidRPr="00EA113D" w:rsidRDefault="00905FB7" w:rsidP="00275872">
      <w:pPr>
        <w:pStyle w:val="24"/>
        <w:widowControl/>
        <w:tabs>
          <w:tab w:val="left" w:pos="993"/>
          <w:tab w:val="left" w:pos="1418"/>
        </w:tabs>
        <w:ind w:firstLine="709"/>
        <w:rPr>
          <w:bCs/>
          <w:sz w:val="22"/>
          <w:szCs w:val="22"/>
        </w:rPr>
      </w:pPr>
      <w:r w:rsidRPr="00CE6175">
        <w:rPr>
          <w:bCs/>
          <w:sz w:val="22"/>
          <w:szCs w:val="22"/>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3DDD60DA" w14:textId="77777777" w:rsidR="006F02CC" w:rsidRPr="00EA113D" w:rsidRDefault="006F02CC" w:rsidP="00275872">
      <w:pPr>
        <w:pStyle w:val="24"/>
        <w:widowControl/>
        <w:tabs>
          <w:tab w:val="left" w:pos="993"/>
          <w:tab w:val="left" w:pos="1418"/>
        </w:tabs>
        <w:ind w:firstLine="709"/>
        <w:rPr>
          <w:bCs/>
          <w:sz w:val="22"/>
          <w:szCs w:val="22"/>
        </w:rPr>
      </w:pPr>
      <w:r w:rsidRPr="00EA113D">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70D94E8E" w14:textId="77777777" w:rsidR="006F02CC" w:rsidRPr="00EA113D" w:rsidRDefault="006F02CC" w:rsidP="00275872">
      <w:pPr>
        <w:pStyle w:val="a4"/>
        <w:ind w:left="0" w:firstLine="709"/>
        <w:jc w:val="both"/>
        <w:rPr>
          <w:bCs/>
          <w:sz w:val="22"/>
          <w:szCs w:val="22"/>
        </w:rPr>
      </w:pPr>
      <w:r w:rsidRPr="00EA113D">
        <w:rPr>
          <w:bCs/>
          <w:sz w:val="22"/>
          <w:szCs w:val="22"/>
        </w:rPr>
        <w:t xml:space="preserve">По результатам экспертизы материалов тарифного дела подготовлено экспертное заключение. </w:t>
      </w:r>
    </w:p>
    <w:p w14:paraId="5BA782BD" w14:textId="77777777" w:rsidR="006F02CC" w:rsidRPr="00EA113D" w:rsidRDefault="006F02CC" w:rsidP="00275872">
      <w:pPr>
        <w:pStyle w:val="a4"/>
        <w:ind w:left="0" w:firstLine="709"/>
        <w:jc w:val="both"/>
        <w:rPr>
          <w:bCs/>
          <w:sz w:val="22"/>
          <w:szCs w:val="22"/>
        </w:rPr>
      </w:pPr>
      <w:r w:rsidRPr="00EA113D">
        <w:rPr>
          <w:bCs/>
          <w:sz w:val="22"/>
          <w:szCs w:val="22"/>
        </w:rPr>
        <w:t>Основные плановые (расчетные) показатели деятельности</w:t>
      </w:r>
      <w:r w:rsidRPr="00EA113D">
        <w:rPr>
          <w:sz w:val="22"/>
          <w:szCs w:val="22"/>
        </w:rPr>
        <w:t xml:space="preserve"> организации</w:t>
      </w:r>
      <w:r w:rsidRPr="00EA113D">
        <w:rPr>
          <w:bCs/>
          <w:sz w:val="22"/>
          <w:szCs w:val="22"/>
        </w:rPr>
        <w:t xml:space="preserve"> на расчетный период регулирования, принятые при формировании тарифов на тепловую энергию, теплоноситель приведены в приложении 5/1.</w:t>
      </w:r>
    </w:p>
    <w:p w14:paraId="444F6EE4" w14:textId="77777777" w:rsidR="006F02CC" w:rsidRPr="00195963" w:rsidRDefault="006F02CC" w:rsidP="00275872">
      <w:pPr>
        <w:ind w:firstLine="709"/>
        <w:jc w:val="both"/>
        <w:rPr>
          <w:sz w:val="22"/>
          <w:szCs w:val="22"/>
        </w:rPr>
      </w:pPr>
      <w:r w:rsidRPr="00195963">
        <w:rPr>
          <w:sz w:val="22"/>
          <w:szCs w:val="22"/>
        </w:rPr>
        <w:t xml:space="preserve">Теплоснабжающая организация ознакомлена с предлагаемыми к утверждению уровнями тарифов на тепловую энергию. Письмом от </w:t>
      </w:r>
      <w:r w:rsidR="00905FB7">
        <w:rPr>
          <w:sz w:val="22"/>
          <w:szCs w:val="22"/>
        </w:rPr>
        <w:t>14</w:t>
      </w:r>
      <w:r w:rsidRPr="00195963">
        <w:rPr>
          <w:sz w:val="22"/>
          <w:szCs w:val="22"/>
        </w:rPr>
        <w:t>.1</w:t>
      </w:r>
      <w:r w:rsidR="00905FB7">
        <w:rPr>
          <w:sz w:val="22"/>
          <w:szCs w:val="22"/>
        </w:rPr>
        <w:t>2</w:t>
      </w:r>
      <w:r w:rsidRPr="00195963">
        <w:rPr>
          <w:sz w:val="22"/>
          <w:szCs w:val="22"/>
        </w:rPr>
        <w:t>.2023 № 2</w:t>
      </w:r>
      <w:r w:rsidR="00905FB7">
        <w:rPr>
          <w:sz w:val="22"/>
          <w:szCs w:val="22"/>
        </w:rPr>
        <w:t>19</w:t>
      </w:r>
      <w:r w:rsidRPr="00195963">
        <w:rPr>
          <w:sz w:val="22"/>
          <w:szCs w:val="22"/>
        </w:rPr>
        <w:t>-1</w:t>
      </w:r>
      <w:r w:rsidR="00905FB7">
        <w:rPr>
          <w:sz w:val="22"/>
          <w:szCs w:val="22"/>
        </w:rPr>
        <w:t>2</w:t>
      </w:r>
      <w:r w:rsidRPr="00195963">
        <w:rPr>
          <w:sz w:val="22"/>
          <w:szCs w:val="22"/>
        </w:rPr>
        <w:t xml:space="preserve"> ТСО направлено согласие к уровням, предлагаемых к утверждению тарифов.</w:t>
      </w:r>
    </w:p>
    <w:p w14:paraId="365DFFB0" w14:textId="77777777" w:rsidR="003F2D21" w:rsidRDefault="003F2D21" w:rsidP="00275872">
      <w:pPr>
        <w:ind w:firstLine="709"/>
        <w:jc w:val="both"/>
        <w:rPr>
          <w:b/>
          <w:sz w:val="22"/>
          <w:szCs w:val="22"/>
        </w:rPr>
      </w:pPr>
    </w:p>
    <w:p w14:paraId="4F26DB21" w14:textId="77777777" w:rsidR="006F02CC" w:rsidRPr="00CC1683" w:rsidRDefault="006F02CC" w:rsidP="00275872">
      <w:pPr>
        <w:ind w:firstLine="709"/>
        <w:jc w:val="both"/>
        <w:rPr>
          <w:b/>
          <w:sz w:val="22"/>
          <w:szCs w:val="22"/>
        </w:rPr>
      </w:pPr>
      <w:r w:rsidRPr="00CC1683">
        <w:rPr>
          <w:b/>
          <w:sz w:val="22"/>
          <w:szCs w:val="22"/>
        </w:rPr>
        <w:t>РЕШИЛИ:</w:t>
      </w:r>
    </w:p>
    <w:p w14:paraId="20B152D0" w14:textId="77777777" w:rsidR="006F02CC" w:rsidRPr="00CC1683" w:rsidRDefault="006F02CC" w:rsidP="00275872">
      <w:pPr>
        <w:pStyle w:val="ConsNormal"/>
        <w:ind w:firstLine="709"/>
        <w:jc w:val="both"/>
        <w:rPr>
          <w:rFonts w:ascii="Times New Roman" w:hAnsi="Times New Roman"/>
          <w:sz w:val="22"/>
          <w:szCs w:val="22"/>
        </w:rPr>
      </w:pPr>
      <w:r w:rsidRPr="00CC1683">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4DC2B686" w14:textId="77777777" w:rsidR="002B3118" w:rsidRDefault="002B3118" w:rsidP="00275872">
      <w:pPr>
        <w:pStyle w:val="24"/>
        <w:widowControl/>
        <w:numPr>
          <w:ilvl w:val="0"/>
          <w:numId w:val="18"/>
        </w:numPr>
        <w:ind w:left="0" w:firstLine="709"/>
        <w:rPr>
          <w:bCs/>
          <w:sz w:val="22"/>
          <w:szCs w:val="22"/>
        </w:rPr>
      </w:pPr>
      <w:r w:rsidRPr="002B3118">
        <w:rPr>
          <w:bCs/>
          <w:sz w:val="22"/>
          <w:szCs w:val="22"/>
        </w:rPr>
        <w:t>Установить долгосрочные тарифы на тепловую энергию для потребителей ООО «ИТЭС» (Шуйский м.р., д. Милюковка) на 2024-2026 годы</w:t>
      </w:r>
      <w:r>
        <w:rPr>
          <w:bCs/>
          <w:sz w:val="22"/>
          <w:szCs w:val="22"/>
        </w:rPr>
        <w:t>:</w:t>
      </w:r>
    </w:p>
    <w:p w14:paraId="5A9A1676" w14:textId="77777777" w:rsidR="004F42FC" w:rsidRDefault="004F42FC" w:rsidP="00275872">
      <w:pPr>
        <w:widowControl/>
        <w:autoSpaceDE w:val="0"/>
        <w:autoSpaceDN w:val="0"/>
        <w:adjustRightInd w:val="0"/>
        <w:jc w:val="center"/>
        <w:rPr>
          <w:b/>
          <w:bCs/>
          <w:sz w:val="22"/>
          <w:szCs w:val="22"/>
        </w:rPr>
      </w:pPr>
    </w:p>
    <w:p w14:paraId="5109ACFD" w14:textId="77777777" w:rsidR="004F42FC" w:rsidRDefault="004F42FC" w:rsidP="00275872">
      <w:pPr>
        <w:widowControl/>
        <w:autoSpaceDE w:val="0"/>
        <w:autoSpaceDN w:val="0"/>
        <w:adjustRightInd w:val="0"/>
        <w:jc w:val="center"/>
        <w:rPr>
          <w:b/>
          <w:bCs/>
          <w:sz w:val="22"/>
          <w:szCs w:val="22"/>
        </w:rPr>
      </w:pPr>
    </w:p>
    <w:p w14:paraId="1EAA7437" w14:textId="77777777" w:rsidR="004F42FC" w:rsidRDefault="004F42FC" w:rsidP="00275872">
      <w:pPr>
        <w:widowControl/>
        <w:autoSpaceDE w:val="0"/>
        <w:autoSpaceDN w:val="0"/>
        <w:adjustRightInd w:val="0"/>
        <w:jc w:val="center"/>
        <w:rPr>
          <w:b/>
          <w:bCs/>
          <w:sz w:val="22"/>
          <w:szCs w:val="22"/>
        </w:rPr>
      </w:pPr>
    </w:p>
    <w:p w14:paraId="41E11F07" w14:textId="7B3E4358" w:rsidR="002B3118" w:rsidRPr="00380A23" w:rsidRDefault="002B3118" w:rsidP="00275872">
      <w:pPr>
        <w:widowControl/>
        <w:autoSpaceDE w:val="0"/>
        <w:autoSpaceDN w:val="0"/>
        <w:adjustRightInd w:val="0"/>
        <w:jc w:val="center"/>
        <w:rPr>
          <w:b/>
          <w:bCs/>
          <w:sz w:val="22"/>
          <w:szCs w:val="22"/>
        </w:rPr>
      </w:pPr>
      <w:r w:rsidRPr="00380A23">
        <w:rPr>
          <w:b/>
          <w:bCs/>
          <w:sz w:val="22"/>
          <w:szCs w:val="22"/>
        </w:rPr>
        <w:lastRenderedPageBreak/>
        <w:t>Тарифы на тепловую энергию (мощность), поставляемую потребителям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705"/>
        <w:gridCol w:w="1276"/>
        <w:gridCol w:w="851"/>
        <w:gridCol w:w="1134"/>
        <w:gridCol w:w="70"/>
        <w:gridCol w:w="1064"/>
        <w:gridCol w:w="708"/>
        <w:gridCol w:w="712"/>
        <w:gridCol w:w="710"/>
        <w:gridCol w:w="567"/>
        <w:gridCol w:w="846"/>
      </w:tblGrid>
      <w:tr w:rsidR="002B3118" w:rsidRPr="00380A23" w14:paraId="36029422" w14:textId="77777777" w:rsidTr="00E764F3">
        <w:trPr>
          <w:trHeight w:val="264"/>
        </w:trPr>
        <w:tc>
          <w:tcPr>
            <w:tcW w:w="563" w:type="dxa"/>
            <w:vMerge w:val="restart"/>
            <w:shd w:val="clear" w:color="auto" w:fill="auto"/>
            <w:vAlign w:val="center"/>
            <w:hideMark/>
          </w:tcPr>
          <w:p w14:paraId="74701C0B" w14:textId="77777777" w:rsidR="002B3118" w:rsidRPr="00380A23" w:rsidRDefault="002B3118" w:rsidP="00275872">
            <w:pPr>
              <w:widowControl/>
              <w:jc w:val="center"/>
            </w:pPr>
            <w:r w:rsidRPr="00380A23">
              <w:t>№ п/п</w:t>
            </w:r>
          </w:p>
        </w:tc>
        <w:tc>
          <w:tcPr>
            <w:tcW w:w="1705" w:type="dxa"/>
            <w:vMerge w:val="restart"/>
            <w:shd w:val="clear" w:color="auto" w:fill="auto"/>
            <w:vAlign w:val="center"/>
            <w:hideMark/>
          </w:tcPr>
          <w:p w14:paraId="0BF0BD4C" w14:textId="77777777" w:rsidR="002B3118" w:rsidRPr="00380A23" w:rsidRDefault="002B3118" w:rsidP="00275872">
            <w:pPr>
              <w:widowControl/>
              <w:jc w:val="center"/>
            </w:pPr>
            <w:r w:rsidRPr="00380A23">
              <w:t>Наименование регулируемой организации</w:t>
            </w:r>
          </w:p>
        </w:tc>
        <w:tc>
          <w:tcPr>
            <w:tcW w:w="1276" w:type="dxa"/>
            <w:vMerge w:val="restart"/>
            <w:shd w:val="clear" w:color="auto" w:fill="auto"/>
            <w:noWrap/>
            <w:vAlign w:val="center"/>
            <w:hideMark/>
          </w:tcPr>
          <w:p w14:paraId="2D9AC448" w14:textId="77777777" w:rsidR="002B3118" w:rsidRPr="00380A23" w:rsidRDefault="002B3118" w:rsidP="00275872">
            <w:pPr>
              <w:widowControl/>
              <w:jc w:val="center"/>
            </w:pPr>
            <w:r w:rsidRPr="00380A23">
              <w:t>Вид тарифа</w:t>
            </w:r>
          </w:p>
        </w:tc>
        <w:tc>
          <w:tcPr>
            <w:tcW w:w="851" w:type="dxa"/>
            <w:vMerge w:val="restart"/>
            <w:shd w:val="clear" w:color="auto" w:fill="auto"/>
            <w:noWrap/>
            <w:vAlign w:val="center"/>
            <w:hideMark/>
          </w:tcPr>
          <w:p w14:paraId="2568D66C" w14:textId="77777777" w:rsidR="002B3118" w:rsidRPr="00380A23" w:rsidRDefault="002B3118" w:rsidP="00275872">
            <w:pPr>
              <w:widowControl/>
              <w:jc w:val="center"/>
            </w:pPr>
            <w:r w:rsidRPr="00380A23">
              <w:t>Год</w:t>
            </w:r>
          </w:p>
        </w:tc>
        <w:tc>
          <w:tcPr>
            <w:tcW w:w="2268" w:type="dxa"/>
            <w:gridSpan w:val="3"/>
            <w:shd w:val="clear" w:color="auto" w:fill="auto"/>
            <w:noWrap/>
            <w:vAlign w:val="center"/>
            <w:hideMark/>
          </w:tcPr>
          <w:p w14:paraId="41F6C606" w14:textId="77777777" w:rsidR="002B3118" w:rsidRPr="00380A23" w:rsidRDefault="002B3118" w:rsidP="00275872">
            <w:pPr>
              <w:widowControl/>
              <w:jc w:val="center"/>
              <w:rPr>
                <w:b/>
                <w:bCs/>
              </w:rPr>
            </w:pPr>
            <w:r w:rsidRPr="00380A23">
              <w:rPr>
                <w:b/>
                <w:bCs/>
              </w:rPr>
              <w:t>Вода</w:t>
            </w:r>
          </w:p>
        </w:tc>
        <w:tc>
          <w:tcPr>
            <w:tcW w:w="2697" w:type="dxa"/>
            <w:gridSpan w:val="4"/>
            <w:shd w:val="clear" w:color="auto" w:fill="auto"/>
            <w:noWrap/>
            <w:vAlign w:val="center"/>
            <w:hideMark/>
          </w:tcPr>
          <w:p w14:paraId="3317B763" w14:textId="77777777" w:rsidR="002B3118" w:rsidRPr="00380A23" w:rsidRDefault="002B3118" w:rsidP="00275872">
            <w:pPr>
              <w:widowControl/>
              <w:jc w:val="center"/>
            </w:pPr>
            <w:r w:rsidRPr="00380A23">
              <w:t>Отборный пар давлением</w:t>
            </w:r>
          </w:p>
        </w:tc>
        <w:tc>
          <w:tcPr>
            <w:tcW w:w="846" w:type="dxa"/>
            <w:vMerge w:val="restart"/>
            <w:shd w:val="clear" w:color="auto" w:fill="auto"/>
            <w:vAlign w:val="center"/>
            <w:hideMark/>
          </w:tcPr>
          <w:p w14:paraId="2FE31753" w14:textId="77777777" w:rsidR="002B3118" w:rsidRPr="00380A23" w:rsidRDefault="002B3118" w:rsidP="00275872">
            <w:pPr>
              <w:widowControl/>
              <w:jc w:val="center"/>
            </w:pPr>
            <w:r w:rsidRPr="00380A23">
              <w:t>Острый и редуцированный пар</w:t>
            </w:r>
          </w:p>
        </w:tc>
      </w:tr>
      <w:tr w:rsidR="002B3118" w:rsidRPr="00380A23" w14:paraId="411C482A" w14:textId="77777777" w:rsidTr="00E764F3">
        <w:trPr>
          <w:trHeight w:val="540"/>
        </w:trPr>
        <w:tc>
          <w:tcPr>
            <w:tcW w:w="563" w:type="dxa"/>
            <w:vMerge/>
            <w:shd w:val="clear" w:color="auto" w:fill="auto"/>
            <w:noWrap/>
            <w:vAlign w:val="center"/>
            <w:hideMark/>
          </w:tcPr>
          <w:p w14:paraId="1BF9B30C" w14:textId="77777777" w:rsidR="002B3118" w:rsidRPr="00380A23" w:rsidRDefault="002B3118" w:rsidP="00275872">
            <w:pPr>
              <w:widowControl/>
              <w:jc w:val="center"/>
            </w:pPr>
          </w:p>
        </w:tc>
        <w:tc>
          <w:tcPr>
            <w:tcW w:w="1705" w:type="dxa"/>
            <w:vMerge/>
            <w:shd w:val="clear" w:color="auto" w:fill="auto"/>
            <w:vAlign w:val="center"/>
            <w:hideMark/>
          </w:tcPr>
          <w:p w14:paraId="55568CE7" w14:textId="77777777" w:rsidR="002B3118" w:rsidRPr="00380A23" w:rsidRDefault="002B3118" w:rsidP="00275872">
            <w:pPr>
              <w:widowControl/>
            </w:pPr>
          </w:p>
        </w:tc>
        <w:tc>
          <w:tcPr>
            <w:tcW w:w="1276" w:type="dxa"/>
            <w:vMerge/>
            <w:shd w:val="clear" w:color="auto" w:fill="auto"/>
            <w:noWrap/>
            <w:vAlign w:val="center"/>
            <w:hideMark/>
          </w:tcPr>
          <w:p w14:paraId="746866F0" w14:textId="77777777" w:rsidR="002B3118" w:rsidRPr="00380A23" w:rsidRDefault="002B3118" w:rsidP="00275872">
            <w:pPr>
              <w:widowControl/>
              <w:jc w:val="center"/>
            </w:pPr>
          </w:p>
        </w:tc>
        <w:tc>
          <w:tcPr>
            <w:tcW w:w="851" w:type="dxa"/>
            <w:vMerge/>
            <w:shd w:val="clear" w:color="auto" w:fill="auto"/>
            <w:noWrap/>
            <w:vAlign w:val="center"/>
            <w:hideMark/>
          </w:tcPr>
          <w:p w14:paraId="6441EA0A" w14:textId="77777777" w:rsidR="002B3118" w:rsidRPr="00380A23" w:rsidRDefault="002B3118" w:rsidP="00275872">
            <w:pPr>
              <w:widowControl/>
              <w:jc w:val="center"/>
            </w:pPr>
          </w:p>
        </w:tc>
        <w:tc>
          <w:tcPr>
            <w:tcW w:w="1134" w:type="dxa"/>
            <w:shd w:val="clear" w:color="auto" w:fill="auto"/>
            <w:noWrap/>
            <w:vAlign w:val="center"/>
          </w:tcPr>
          <w:p w14:paraId="4FBC6E5A" w14:textId="77777777" w:rsidR="002B3118" w:rsidRPr="00380A23" w:rsidRDefault="002B3118" w:rsidP="00275872">
            <w:pPr>
              <w:widowControl/>
              <w:jc w:val="center"/>
            </w:pPr>
            <w:r w:rsidRPr="00380A23">
              <w:t>1 полугодие</w:t>
            </w:r>
          </w:p>
        </w:tc>
        <w:tc>
          <w:tcPr>
            <w:tcW w:w="1134" w:type="dxa"/>
            <w:gridSpan w:val="2"/>
            <w:shd w:val="clear" w:color="auto" w:fill="auto"/>
            <w:vAlign w:val="center"/>
          </w:tcPr>
          <w:p w14:paraId="0AE2620B" w14:textId="77777777" w:rsidR="002B3118" w:rsidRPr="00380A23" w:rsidRDefault="002B3118" w:rsidP="00275872">
            <w:pPr>
              <w:widowControl/>
              <w:jc w:val="center"/>
            </w:pPr>
            <w:r w:rsidRPr="00380A23">
              <w:t>2 полугодие</w:t>
            </w:r>
          </w:p>
        </w:tc>
        <w:tc>
          <w:tcPr>
            <w:tcW w:w="708" w:type="dxa"/>
            <w:shd w:val="clear" w:color="auto" w:fill="auto"/>
            <w:vAlign w:val="center"/>
            <w:hideMark/>
          </w:tcPr>
          <w:p w14:paraId="29D7F054" w14:textId="77777777" w:rsidR="002B3118" w:rsidRPr="00380A23" w:rsidRDefault="002B3118" w:rsidP="00275872">
            <w:pPr>
              <w:widowControl/>
              <w:jc w:val="center"/>
            </w:pPr>
            <w:r w:rsidRPr="00380A23">
              <w:t>от 1,2 до 2,5 кг/</w:t>
            </w:r>
          </w:p>
          <w:p w14:paraId="5C2B800F" w14:textId="77777777" w:rsidR="002B3118" w:rsidRPr="00380A23" w:rsidRDefault="002B3118" w:rsidP="00275872">
            <w:pPr>
              <w:widowControl/>
              <w:jc w:val="center"/>
            </w:pPr>
            <w:r w:rsidRPr="00380A23">
              <w:t>см</w:t>
            </w:r>
            <w:r w:rsidRPr="00380A23">
              <w:rPr>
                <w:vertAlign w:val="superscript"/>
              </w:rPr>
              <w:t>2</w:t>
            </w:r>
          </w:p>
        </w:tc>
        <w:tc>
          <w:tcPr>
            <w:tcW w:w="712" w:type="dxa"/>
            <w:vAlign w:val="center"/>
          </w:tcPr>
          <w:p w14:paraId="0BDCAC79" w14:textId="77777777" w:rsidR="002B3118" w:rsidRPr="00380A23" w:rsidRDefault="002B3118" w:rsidP="00275872">
            <w:pPr>
              <w:widowControl/>
              <w:jc w:val="center"/>
            </w:pPr>
            <w:r w:rsidRPr="00380A23">
              <w:t>от 2,5 до 7,0 кг/см</w:t>
            </w:r>
            <w:r w:rsidRPr="00380A23">
              <w:rPr>
                <w:vertAlign w:val="superscript"/>
              </w:rPr>
              <w:t>2</w:t>
            </w:r>
          </w:p>
        </w:tc>
        <w:tc>
          <w:tcPr>
            <w:tcW w:w="710" w:type="dxa"/>
            <w:vAlign w:val="center"/>
          </w:tcPr>
          <w:p w14:paraId="2BD15C73" w14:textId="77777777" w:rsidR="002B3118" w:rsidRPr="00380A23" w:rsidRDefault="002B3118" w:rsidP="00275872">
            <w:pPr>
              <w:widowControl/>
              <w:jc w:val="center"/>
            </w:pPr>
            <w:r w:rsidRPr="00380A23">
              <w:t>от 7,0 до 13,0 кг/</w:t>
            </w:r>
          </w:p>
          <w:p w14:paraId="19D46DFD" w14:textId="77777777" w:rsidR="002B3118" w:rsidRPr="00380A23" w:rsidRDefault="002B3118" w:rsidP="00275872">
            <w:pPr>
              <w:widowControl/>
              <w:jc w:val="center"/>
            </w:pPr>
            <w:r w:rsidRPr="00380A23">
              <w:t>см</w:t>
            </w:r>
            <w:r w:rsidRPr="00380A23">
              <w:rPr>
                <w:vertAlign w:val="superscript"/>
              </w:rPr>
              <w:t>2</w:t>
            </w:r>
          </w:p>
        </w:tc>
        <w:tc>
          <w:tcPr>
            <w:tcW w:w="567" w:type="dxa"/>
            <w:vAlign w:val="center"/>
          </w:tcPr>
          <w:p w14:paraId="058C3DF5" w14:textId="77777777" w:rsidR="002B3118" w:rsidRPr="00380A23" w:rsidRDefault="002B3118" w:rsidP="00275872">
            <w:pPr>
              <w:widowControl/>
              <w:ind w:right="-108" w:hanging="109"/>
              <w:jc w:val="center"/>
            </w:pPr>
            <w:r w:rsidRPr="00380A23">
              <w:rPr>
                <w:sz w:val="18"/>
                <w:szCs w:val="18"/>
              </w:rPr>
              <w:t xml:space="preserve">Свыше </w:t>
            </w:r>
            <w:r w:rsidRPr="00380A23">
              <w:t>13,0 кг/</w:t>
            </w:r>
          </w:p>
          <w:p w14:paraId="70319892" w14:textId="77777777" w:rsidR="002B3118" w:rsidRPr="00380A23" w:rsidRDefault="002B3118" w:rsidP="00275872">
            <w:pPr>
              <w:widowControl/>
              <w:jc w:val="center"/>
            </w:pPr>
            <w:r w:rsidRPr="00380A23">
              <w:t>см</w:t>
            </w:r>
            <w:r w:rsidRPr="00380A23">
              <w:rPr>
                <w:vertAlign w:val="superscript"/>
              </w:rPr>
              <w:t>2</w:t>
            </w:r>
          </w:p>
        </w:tc>
        <w:tc>
          <w:tcPr>
            <w:tcW w:w="846" w:type="dxa"/>
            <w:vMerge/>
            <w:shd w:val="clear" w:color="auto" w:fill="auto"/>
            <w:vAlign w:val="center"/>
            <w:hideMark/>
          </w:tcPr>
          <w:p w14:paraId="39B71E90" w14:textId="77777777" w:rsidR="002B3118" w:rsidRPr="00380A23" w:rsidRDefault="002B3118" w:rsidP="00275872">
            <w:pPr>
              <w:widowControl/>
              <w:jc w:val="center"/>
            </w:pPr>
          </w:p>
        </w:tc>
      </w:tr>
      <w:tr w:rsidR="002B3118" w:rsidRPr="00380A23" w14:paraId="7F4A3BFC" w14:textId="77777777" w:rsidTr="00E764F3">
        <w:trPr>
          <w:trHeight w:val="326"/>
        </w:trPr>
        <w:tc>
          <w:tcPr>
            <w:tcW w:w="10206" w:type="dxa"/>
            <w:gridSpan w:val="12"/>
            <w:shd w:val="clear" w:color="auto" w:fill="auto"/>
            <w:noWrap/>
            <w:vAlign w:val="center"/>
          </w:tcPr>
          <w:p w14:paraId="75094287" w14:textId="77777777" w:rsidR="002B3118" w:rsidRPr="00380A23" w:rsidRDefault="002B3118" w:rsidP="00275872">
            <w:pPr>
              <w:widowControl/>
              <w:jc w:val="center"/>
            </w:pPr>
            <w:r w:rsidRPr="00380A23">
              <w:rPr>
                <w:sz w:val="22"/>
              </w:rPr>
              <w:t>Для потребителей, в случае отсутствия дифференциации тарифов по схеме подключения</w:t>
            </w:r>
          </w:p>
        </w:tc>
      </w:tr>
      <w:tr w:rsidR="002B3118" w:rsidRPr="00380A23" w14:paraId="2C7F7E51" w14:textId="77777777" w:rsidTr="00E764F3">
        <w:trPr>
          <w:trHeight w:hRule="exact" w:val="397"/>
        </w:trPr>
        <w:tc>
          <w:tcPr>
            <w:tcW w:w="563" w:type="dxa"/>
            <w:vMerge w:val="restart"/>
            <w:shd w:val="clear" w:color="auto" w:fill="auto"/>
            <w:noWrap/>
            <w:vAlign w:val="center"/>
            <w:hideMark/>
          </w:tcPr>
          <w:p w14:paraId="5DEC37FE" w14:textId="77777777" w:rsidR="002B3118" w:rsidRPr="00380A23" w:rsidRDefault="002B3118" w:rsidP="00275872">
            <w:pPr>
              <w:jc w:val="center"/>
              <w:rPr>
                <w:sz w:val="22"/>
                <w:szCs w:val="22"/>
              </w:rPr>
            </w:pPr>
            <w:r w:rsidRPr="00380A23">
              <w:rPr>
                <w:sz w:val="22"/>
                <w:szCs w:val="22"/>
              </w:rPr>
              <w:t>1.</w:t>
            </w:r>
          </w:p>
        </w:tc>
        <w:tc>
          <w:tcPr>
            <w:tcW w:w="1705" w:type="dxa"/>
            <w:vMerge w:val="restart"/>
            <w:shd w:val="clear" w:color="auto" w:fill="auto"/>
            <w:vAlign w:val="center"/>
            <w:hideMark/>
          </w:tcPr>
          <w:p w14:paraId="4A2CF872" w14:textId="77777777" w:rsidR="002B3118" w:rsidRPr="00380A23" w:rsidRDefault="002B3118" w:rsidP="00275872">
            <w:pPr>
              <w:widowControl/>
              <w:rPr>
                <w:sz w:val="22"/>
                <w:szCs w:val="22"/>
              </w:rPr>
            </w:pPr>
            <w:r w:rsidRPr="00380A23">
              <w:rPr>
                <w:sz w:val="22"/>
                <w:szCs w:val="22"/>
              </w:rPr>
              <w:t>ООО «ИТЭС» (Шуйский м.р., д. Милюковка)</w:t>
            </w:r>
          </w:p>
        </w:tc>
        <w:tc>
          <w:tcPr>
            <w:tcW w:w="1276" w:type="dxa"/>
            <w:vMerge w:val="restart"/>
            <w:shd w:val="clear" w:color="auto" w:fill="auto"/>
            <w:vAlign w:val="center"/>
            <w:hideMark/>
          </w:tcPr>
          <w:p w14:paraId="3A43F9D7" w14:textId="77777777" w:rsidR="002B3118" w:rsidRPr="00380A23" w:rsidRDefault="002B3118" w:rsidP="00275872">
            <w:pPr>
              <w:widowControl/>
              <w:jc w:val="center"/>
              <w:rPr>
                <w:sz w:val="22"/>
                <w:szCs w:val="22"/>
              </w:rPr>
            </w:pPr>
            <w:r w:rsidRPr="00380A23">
              <w:rPr>
                <w:sz w:val="22"/>
                <w:szCs w:val="22"/>
              </w:rPr>
              <w:t xml:space="preserve">Одноставочный, руб./Гкал, без НДС </w:t>
            </w:r>
          </w:p>
        </w:tc>
        <w:tc>
          <w:tcPr>
            <w:tcW w:w="851" w:type="dxa"/>
            <w:shd w:val="clear" w:color="auto" w:fill="auto"/>
            <w:noWrap/>
            <w:vAlign w:val="center"/>
            <w:hideMark/>
          </w:tcPr>
          <w:p w14:paraId="5CD4916F" w14:textId="77777777" w:rsidR="002B3118" w:rsidRPr="00380A23" w:rsidRDefault="002B3118" w:rsidP="00275872">
            <w:pPr>
              <w:jc w:val="center"/>
              <w:rPr>
                <w:sz w:val="22"/>
                <w:szCs w:val="22"/>
              </w:rPr>
            </w:pPr>
            <w:r w:rsidRPr="00380A23">
              <w:rPr>
                <w:sz w:val="22"/>
                <w:szCs w:val="22"/>
              </w:rPr>
              <w:t>2024</w:t>
            </w:r>
          </w:p>
        </w:tc>
        <w:tc>
          <w:tcPr>
            <w:tcW w:w="1204" w:type="dxa"/>
            <w:gridSpan w:val="2"/>
            <w:shd w:val="clear" w:color="auto" w:fill="auto"/>
            <w:noWrap/>
            <w:vAlign w:val="center"/>
            <w:hideMark/>
          </w:tcPr>
          <w:p w14:paraId="61DC317B" w14:textId="77777777" w:rsidR="002B3118" w:rsidRPr="00380A23" w:rsidRDefault="002B3118" w:rsidP="00275872">
            <w:pPr>
              <w:jc w:val="center"/>
              <w:rPr>
                <w:bCs/>
                <w:sz w:val="22"/>
                <w:szCs w:val="22"/>
              </w:rPr>
            </w:pPr>
            <w:r w:rsidRPr="00380A23">
              <w:rPr>
                <w:bCs/>
                <w:sz w:val="22"/>
                <w:szCs w:val="22"/>
              </w:rPr>
              <w:t>5 135,50</w:t>
            </w:r>
          </w:p>
        </w:tc>
        <w:tc>
          <w:tcPr>
            <w:tcW w:w="1064" w:type="dxa"/>
            <w:shd w:val="clear" w:color="auto" w:fill="auto"/>
            <w:vAlign w:val="center"/>
          </w:tcPr>
          <w:p w14:paraId="57631393" w14:textId="77777777" w:rsidR="002B3118" w:rsidRPr="00380A23" w:rsidRDefault="002B3118" w:rsidP="00275872">
            <w:pPr>
              <w:jc w:val="center"/>
              <w:rPr>
                <w:bCs/>
                <w:sz w:val="22"/>
                <w:szCs w:val="22"/>
              </w:rPr>
            </w:pPr>
            <w:r w:rsidRPr="00380A23">
              <w:rPr>
                <w:bCs/>
                <w:sz w:val="22"/>
                <w:szCs w:val="22"/>
              </w:rPr>
              <w:t>5 815,86</w:t>
            </w:r>
          </w:p>
        </w:tc>
        <w:tc>
          <w:tcPr>
            <w:tcW w:w="708" w:type="dxa"/>
            <w:shd w:val="clear" w:color="auto" w:fill="auto"/>
            <w:noWrap/>
            <w:vAlign w:val="center"/>
            <w:hideMark/>
          </w:tcPr>
          <w:p w14:paraId="0EF2CAB8" w14:textId="77777777" w:rsidR="002B3118" w:rsidRPr="00380A23" w:rsidRDefault="002B3118" w:rsidP="00275872">
            <w:pPr>
              <w:widowControl/>
              <w:jc w:val="center"/>
              <w:rPr>
                <w:sz w:val="22"/>
                <w:szCs w:val="22"/>
              </w:rPr>
            </w:pPr>
            <w:r w:rsidRPr="00380A23">
              <w:rPr>
                <w:sz w:val="22"/>
                <w:szCs w:val="22"/>
              </w:rPr>
              <w:t>-</w:t>
            </w:r>
          </w:p>
        </w:tc>
        <w:tc>
          <w:tcPr>
            <w:tcW w:w="712" w:type="dxa"/>
            <w:vAlign w:val="center"/>
          </w:tcPr>
          <w:p w14:paraId="13579FEE" w14:textId="77777777" w:rsidR="002B3118" w:rsidRPr="00380A23" w:rsidRDefault="002B3118" w:rsidP="00275872">
            <w:pPr>
              <w:widowControl/>
              <w:jc w:val="center"/>
              <w:rPr>
                <w:sz w:val="22"/>
                <w:szCs w:val="22"/>
              </w:rPr>
            </w:pPr>
            <w:r w:rsidRPr="00380A23">
              <w:rPr>
                <w:sz w:val="22"/>
                <w:szCs w:val="22"/>
              </w:rPr>
              <w:t>-</w:t>
            </w:r>
          </w:p>
        </w:tc>
        <w:tc>
          <w:tcPr>
            <w:tcW w:w="710" w:type="dxa"/>
            <w:vAlign w:val="center"/>
          </w:tcPr>
          <w:p w14:paraId="239F31F3" w14:textId="77777777" w:rsidR="002B3118" w:rsidRPr="00380A23" w:rsidRDefault="002B3118" w:rsidP="00275872">
            <w:pPr>
              <w:widowControl/>
              <w:jc w:val="center"/>
              <w:rPr>
                <w:sz w:val="22"/>
                <w:szCs w:val="22"/>
              </w:rPr>
            </w:pPr>
            <w:r w:rsidRPr="00380A23">
              <w:rPr>
                <w:sz w:val="22"/>
                <w:szCs w:val="22"/>
              </w:rPr>
              <w:t>-</w:t>
            </w:r>
          </w:p>
        </w:tc>
        <w:tc>
          <w:tcPr>
            <w:tcW w:w="567" w:type="dxa"/>
            <w:vAlign w:val="center"/>
          </w:tcPr>
          <w:p w14:paraId="2D4BEB81" w14:textId="77777777" w:rsidR="002B3118" w:rsidRPr="00380A23" w:rsidRDefault="002B3118" w:rsidP="00275872">
            <w:pPr>
              <w:widowControl/>
              <w:jc w:val="center"/>
              <w:rPr>
                <w:sz w:val="22"/>
                <w:szCs w:val="22"/>
              </w:rPr>
            </w:pPr>
            <w:r w:rsidRPr="00380A23">
              <w:rPr>
                <w:sz w:val="22"/>
                <w:szCs w:val="22"/>
              </w:rPr>
              <w:t>-</w:t>
            </w:r>
          </w:p>
        </w:tc>
        <w:tc>
          <w:tcPr>
            <w:tcW w:w="846" w:type="dxa"/>
            <w:shd w:val="clear" w:color="auto" w:fill="auto"/>
            <w:noWrap/>
            <w:vAlign w:val="center"/>
            <w:hideMark/>
          </w:tcPr>
          <w:p w14:paraId="54967E7E" w14:textId="77777777" w:rsidR="002B3118" w:rsidRPr="00380A23" w:rsidRDefault="002B3118" w:rsidP="00275872">
            <w:pPr>
              <w:widowControl/>
              <w:jc w:val="center"/>
              <w:rPr>
                <w:sz w:val="22"/>
                <w:szCs w:val="22"/>
              </w:rPr>
            </w:pPr>
            <w:r w:rsidRPr="00380A23">
              <w:rPr>
                <w:sz w:val="22"/>
                <w:szCs w:val="22"/>
              </w:rPr>
              <w:t>-</w:t>
            </w:r>
          </w:p>
        </w:tc>
      </w:tr>
      <w:tr w:rsidR="002B3118" w:rsidRPr="00380A23" w14:paraId="2888EACA" w14:textId="77777777" w:rsidTr="00E764F3">
        <w:trPr>
          <w:trHeight w:hRule="exact" w:val="397"/>
        </w:trPr>
        <w:tc>
          <w:tcPr>
            <w:tcW w:w="563" w:type="dxa"/>
            <w:vMerge/>
            <w:shd w:val="clear" w:color="auto" w:fill="auto"/>
            <w:noWrap/>
            <w:vAlign w:val="center"/>
          </w:tcPr>
          <w:p w14:paraId="321DBB66" w14:textId="77777777" w:rsidR="002B3118" w:rsidRPr="00380A23" w:rsidRDefault="002B3118" w:rsidP="00275872">
            <w:pPr>
              <w:jc w:val="center"/>
              <w:rPr>
                <w:sz w:val="22"/>
                <w:szCs w:val="22"/>
              </w:rPr>
            </w:pPr>
          </w:p>
        </w:tc>
        <w:tc>
          <w:tcPr>
            <w:tcW w:w="1705" w:type="dxa"/>
            <w:vMerge/>
            <w:shd w:val="clear" w:color="auto" w:fill="auto"/>
            <w:vAlign w:val="center"/>
          </w:tcPr>
          <w:p w14:paraId="39AB06F4" w14:textId="77777777" w:rsidR="002B3118" w:rsidRPr="00380A23" w:rsidRDefault="002B3118" w:rsidP="00275872">
            <w:pPr>
              <w:widowControl/>
              <w:rPr>
                <w:sz w:val="22"/>
                <w:szCs w:val="22"/>
              </w:rPr>
            </w:pPr>
          </w:p>
        </w:tc>
        <w:tc>
          <w:tcPr>
            <w:tcW w:w="1276" w:type="dxa"/>
            <w:vMerge/>
            <w:shd w:val="clear" w:color="auto" w:fill="auto"/>
            <w:vAlign w:val="center"/>
          </w:tcPr>
          <w:p w14:paraId="7136A2BE" w14:textId="77777777" w:rsidR="002B3118" w:rsidRPr="00380A23" w:rsidRDefault="002B3118" w:rsidP="00275872">
            <w:pPr>
              <w:widowControl/>
              <w:jc w:val="center"/>
              <w:rPr>
                <w:sz w:val="22"/>
                <w:szCs w:val="22"/>
              </w:rPr>
            </w:pPr>
          </w:p>
        </w:tc>
        <w:tc>
          <w:tcPr>
            <w:tcW w:w="851" w:type="dxa"/>
            <w:shd w:val="clear" w:color="auto" w:fill="auto"/>
            <w:noWrap/>
            <w:vAlign w:val="center"/>
          </w:tcPr>
          <w:p w14:paraId="580E46A3" w14:textId="77777777" w:rsidR="002B3118" w:rsidRPr="00380A23" w:rsidRDefault="002B3118" w:rsidP="00275872">
            <w:pPr>
              <w:jc w:val="center"/>
              <w:rPr>
                <w:sz w:val="22"/>
                <w:szCs w:val="22"/>
              </w:rPr>
            </w:pPr>
            <w:r w:rsidRPr="00380A23">
              <w:rPr>
                <w:sz w:val="22"/>
                <w:szCs w:val="22"/>
              </w:rPr>
              <w:t>2025</w:t>
            </w:r>
          </w:p>
        </w:tc>
        <w:tc>
          <w:tcPr>
            <w:tcW w:w="1204" w:type="dxa"/>
            <w:gridSpan w:val="2"/>
            <w:shd w:val="clear" w:color="auto" w:fill="auto"/>
            <w:noWrap/>
            <w:vAlign w:val="center"/>
          </w:tcPr>
          <w:p w14:paraId="36B8BF8B" w14:textId="77777777" w:rsidR="002B3118" w:rsidRPr="00380A23" w:rsidRDefault="002B3118" w:rsidP="00275872">
            <w:pPr>
              <w:jc w:val="center"/>
              <w:rPr>
                <w:sz w:val="22"/>
                <w:szCs w:val="22"/>
              </w:rPr>
            </w:pPr>
            <w:r w:rsidRPr="00380A23">
              <w:rPr>
                <w:sz w:val="22"/>
                <w:szCs w:val="22"/>
              </w:rPr>
              <w:t>5 625,49</w:t>
            </w:r>
          </w:p>
        </w:tc>
        <w:tc>
          <w:tcPr>
            <w:tcW w:w="1064" w:type="dxa"/>
            <w:shd w:val="clear" w:color="auto" w:fill="auto"/>
            <w:vAlign w:val="center"/>
          </w:tcPr>
          <w:p w14:paraId="689919A6" w14:textId="77777777" w:rsidR="002B3118" w:rsidRPr="00380A23" w:rsidRDefault="002B3118" w:rsidP="00275872">
            <w:pPr>
              <w:jc w:val="center"/>
              <w:rPr>
                <w:sz w:val="22"/>
                <w:szCs w:val="22"/>
              </w:rPr>
            </w:pPr>
            <w:r w:rsidRPr="00380A23">
              <w:rPr>
                <w:sz w:val="22"/>
                <w:szCs w:val="22"/>
              </w:rPr>
              <w:t>5 641,70</w:t>
            </w:r>
          </w:p>
        </w:tc>
        <w:tc>
          <w:tcPr>
            <w:tcW w:w="708" w:type="dxa"/>
            <w:shd w:val="clear" w:color="auto" w:fill="auto"/>
            <w:noWrap/>
            <w:vAlign w:val="center"/>
          </w:tcPr>
          <w:p w14:paraId="5479F38F" w14:textId="77777777" w:rsidR="002B3118" w:rsidRPr="00380A23" w:rsidRDefault="002B3118" w:rsidP="00275872">
            <w:pPr>
              <w:widowControl/>
              <w:jc w:val="center"/>
              <w:rPr>
                <w:sz w:val="22"/>
                <w:szCs w:val="22"/>
              </w:rPr>
            </w:pPr>
          </w:p>
        </w:tc>
        <w:tc>
          <w:tcPr>
            <w:tcW w:w="712" w:type="dxa"/>
            <w:vAlign w:val="center"/>
          </w:tcPr>
          <w:p w14:paraId="65819142" w14:textId="77777777" w:rsidR="002B3118" w:rsidRPr="00380A23" w:rsidRDefault="002B3118" w:rsidP="00275872">
            <w:pPr>
              <w:widowControl/>
              <w:jc w:val="center"/>
              <w:rPr>
                <w:sz w:val="22"/>
                <w:szCs w:val="22"/>
              </w:rPr>
            </w:pPr>
          </w:p>
        </w:tc>
        <w:tc>
          <w:tcPr>
            <w:tcW w:w="710" w:type="dxa"/>
            <w:vAlign w:val="center"/>
          </w:tcPr>
          <w:p w14:paraId="36AE88CA" w14:textId="77777777" w:rsidR="002B3118" w:rsidRPr="00380A23" w:rsidRDefault="002B3118" w:rsidP="00275872">
            <w:pPr>
              <w:widowControl/>
              <w:jc w:val="center"/>
              <w:rPr>
                <w:sz w:val="22"/>
                <w:szCs w:val="22"/>
              </w:rPr>
            </w:pPr>
          </w:p>
        </w:tc>
        <w:tc>
          <w:tcPr>
            <w:tcW w:w="567" w:type="dxa"/>
            <w:vAlign w:val="center"/>
          </w:tcPr>
          <w:p w14:paraId="60C271DE" w14:textId="77777777" w:rsidR="002B3118" w:rsidRPr="00380A23" w:rsidRDefault="002B3118" w:rsidP="00275872">
            <w:pPr>
              <w:widowControl/>
              <w:jc w:val="center"/>
              <w:rPr>
                <w:sz w:val="22"/>
                <w:szCs w:val="22"/>
              </w:rPr>
            </w:pPr>
          </w:p>
        </w:tc>
        <w:tc>
          <w:tcPr>
            <w:tcW w:w="846" w:type="dxa"/>
            <w:shd w:val="clear" w:color="auto" w:fill="auto"/>
            <w:noWrap/>
            <w:vAlign w:val="center"/>
          </w:tcPr>
          <w:p w14:paraId="1E972C3D" w14:textId="77777777" w:rsidR="002B3118" w:rsidRPr="00380A23" w:rsidRDefault="002B3118" w:rsidP="00275872">
            <w:pPr>
              <w:widowControl/>
              <w:jc w:val="center"/>
              <w:rPr>
                <w:sz w:val="22"/>
                <w:szCs w:val="22"/>
              </w:rPr>
            </w:pPr>
          </w:p>
        </w:tc>
      </w:tr>
      <w:tr w:rsidR="002B3118" w:rsidRPr="00380A23" w14:paraId="178F3797" w14:textId="77777777" w:rsidTr="00E764F3">
        <w:trPr>
          <w:trHeight w:hRule="exact" w:val="397"/>
        </w:trPr>
        <w:tc>
          <w:tcPr>
            <w:tcW w:w="563" w:type="dxa"/>
            <w:vMerge/>
            <w:shd w:val="clear" w:color="auto" w:fill="auto"/>
            <w:noWrap/>
            <w:vAlign w:val="center"/>
          </w:tcPr>
          <w:p w14:paraId="27A41DED" w14:textId="77777777" w:rsidR="002B3118" w:rsidRPr="00380A23" w:rsidRDefault="002B3118" w:rsidP="00275872">
            <w:pPr>
              <w:jc w:val="center"/>
              <w:rPr>
                <w:sz w:val="22"/>
                <w:szCs w:val="22"/>
              </w:rPr>
            </w:pPr>
          </w:p>
        </w:tc>
        <w:tc>
          <w:tcPr>
            <w:tcW w:w="1705" w:type="dxa"/>
            <w:vMerge/>
            <w:shd w:val="clear" w:color="auto" w:fill="auto"/>
            <w:vAlign w:val="center"/>
          </w:tcPr>
          <w:p w14:paraId="5E1CDF11" w14:textId="77777777" w:rsidR="002B3118" w:rsidRPr="00380A23" w:rsidRDefault="002B3118" w:rsidP="00275872">
            <w:pPr>
              <w:widowControl/>
              <w:rPr>
                <w:sz w:val="22"/>
                <w:szCs w:val="22"/>
              </w:rPr>
            </w:pPr>
          </w:p>
        </w:tc>
        <w:tc>
          <w:tcPr>
            <w:tcW w:w="1276" w:type="dxa"/>
            <w:vMerge/>
            <w:shd w:val="clear" w:color="auto" w:fill="auto"/>
            <w:vAlign w:val="center"/>
          </w:tcPr>
          <w:p w14:paraId="14A68471" w14:textId="77777777" w:rsidR="002B3118" w:rsidRPr="00380A23" w:rsidRDefault="002B3118" w:rsidP="00275872">
            <w:pPr>
              <w:widowControl/>
              <w:jc w:val="center"/>
              <w:rPr>
                <w:sz w:val="22"/>
                <w:szCs w:val="22"/>
              </w:rPr>
            </w:pPr>
          </w:p>
        </w:tc>
        <w:tc>
          <w:tcPr>
            <w:tcW w:w="851" w:type="dxa"/>
            <w:shd w:val="clear" w:color="auto" w:fill="auto"/>
            <w:noWrap/>
            <w:vAlign w:val="center"/>
          </w:tcPr>
          <w:p w14:paraId="5333A0CA" w14:textId="77777777" w:rsidR="002B3118" w:rsidRPr="00380A23" w:rsidRDefault="002B3118" w:rsidP="00275872">
            <w:pPr>
              <w:jc w:val="center"/>
              <w:rPr>
                <w:sz w:val="22"/>
                <w:szCs w:val="22"/>
              </w:rPr>
            </w:pPr>
            <w:r w:rsidRPr="00380A23">
              <w:rPr>
                <w:sz w:val="22"/>
                <w:szCs w:val="22"/>
              </w:rPr>
              <w:t>2026</w:t>
            </w:r>
          </w:p>
        </w:tc>
        <w:tc>
          <w:tcPr>
            <w:tcW w:w="1204" w:type="dxa"/>
            <w:gridSpan w:val="2"/>
            <w:shd w:val="clear" w:color="auto" w:fill="auto"/>
            <w:noWrap/>
            <w:vAlign w:val="center"/>
          </w:tcPr>
          <w:p w14:paraId="7EAC58FE" w14:textId="77777777" w:rsidR="002B3118" w:rsidRPr="00380A23" w:rsidRDefault="002B3118" w:rsidP="00275872">
            <w:pPr>
              <w:jc w:val="center"/>
              <w:rPr>
                <w:sz w:val="22"/>
                <w:szCs w:val="22"/>
              </w:rPr>
            </w:pPr>
            <w:r w:rsidRPr="00380A23">
              <w:rPr>
                <w:sz w:val="22"/>
                <w:szCs w:val="22"/>
              </w:rPr>
              <w:t>5 641,70</w:t>
            </w:r>
          </w:p>
        </w:tc>
        <w:tc>
          <w:tcPr>
            <w:tcW w:w="1064" w:type="dxa"/>
            <w:shd w:val="clear" w:color="auto" w:fill="auto"/>
            <w:vAlign w:val="center"/>
          </w:tcPr>
          <w:p w14:paraId="34DF12E4" w14:textId="77777777" w:rsidR="002B3118" w:rsidRPr="00380A23" w:rsidRDefault="002B3118" w:rsidP="00275872">
            <w:pPr>
              <w:jc w:val="center"/>
              <w:rPr>
                <w:sz w:val="22"/>
                <w:szCs w:val="22"/>
              </w:rPr>
            </w:pPr>
            <w:r w:rsidRPr="00380A23">
              <w:rPr>
                <w:sz w:val="22"/>
                <w:szCs w:val="22"/>
              </w:rPr>
              <w:t>5 970,53</w:t>
            </w:r>
          </w:p>
        </w:tc>
        <w:tc>
          <w:tcPr>
            <w:tcW w:w="708" w:type="dxa"/>
            <w:shd w:val="clear" w:color="auto" w:fill="auto"/>
            <w:noWrap/>
            <w:vAlign w:val="center"/>
          </w:tcPr>
          <w:p w14:paraId="6CE4902A" w14:textId="77777777" w:rsidR="002B3118" w:rsidRPr="00380A23" w:rsidRDefault="002B3118" w:rsidP="00275872">
            <w:pPr>
              <w:widowControl/>
              <w:jc w:val="center"/>
              <w:rPr>
                <w:sz w:val="22"/>
                <w:szCs w:val="22"/>
              </w:rPr>
            </w:pPr>
          </w:p>
        </w:tc>
        <w:tc>
          <w:tcPr>
            <w:tcW w:w="712" w:type="dxa"/>
            <w:vAlign w:val="center"/>
          </w:tcPr>
          <w:p w14:paraId="177B8536" w14:textId="77777777" w:rsidR="002B3118" w:rsidRPr="00380A23" w:rsidRDefault="002B3118" w:rsidP="00275872">
            <w:pPr>
              <w:widowControl/>
              <w:jc w:val="center"/>
              <w:rPr>
                <w:sz w:val="22"/>
                <w:szCs w:val="22"/>
              </w:rPr>
            </w:pPr>
          </w:p>
        </w:tc>
        <w:tc>
          <w:tcPr>
            <w:tcW w:w="710" w:type="dxa"/>
            <w:vAlign w:val="center"/>
          </w:tcPr>
          <w:p w14:paraId="78B21618" w14:textId="77777777" w:rsidR="002B3118" w:rsidRPr="00380A23" w:rsidRDefault="002B3118" w:rsidP="00275872">
            <w:pPr>
              <w:widowControl/>
              <w:jc w:val="center"/>
              <w:rPr>
                <w:sz w:val="22"/>
                <w:szCs w:val="22"/>
              </w:rPr>
            </w:pPr>
          </w:p>
        </w:tc>
        <w:tc>
          <w:tcPr>
            <w:tcW w:w="567" w:type="dxa"/>
            <w:vAlign w:val="center"/>
          </w:tcPr>
          <w:p w14:paraId="6306A0BC" w14:textId="77777777" w:rsidR="002B3118" w:rsidRPr="00380A23" w:rsidRDefault="002B3118" w:rsidP="00275872">
            <w:pPr>
              <w:widowControl/>
              <w:jc w:val="center"/>
              <w:rPr>
                <w:sz w:val="22"/>
                <w:szCs w:val="22"/>
              </w:rPr>
            </w:pPr>
          </w:p>
        </w:tc>
        <w:tc>
          <w:tcPr>
            <w:tcW w:w="846" w:type="dxa"/>
            <w:shd w:val="clear" w:color="auto" w:fill="auto"/>
            <w:noWrap/>
            <w:vAlign w:val="center"/>
          </w:tcPr>
          <w:p w14:paraId="10513C9E" w14:textId="77777777" w:rsidR="002B3118" w:rsidRPr="00380A23" w:rsidRDefault="002B3118" w:rsidP="00275872">
            <w:pPr>
              <w:widowControl/>
              <w:jc w:val="center"/>
              <w:rPr>
                <w:sz w:val="22"/>
                <w:szCs w:val="22"/>
              </w:rPr>
            </w:pPr>
          </w:p>
        </w:tc>
      </w:tr>
    </w:tbl>
    <w:p w14:paraId="6C546C8D" w14:textId="77777777" w:rsidR="002B3118" w:rsidRPr="002B3118" w:rsidRDefault="002B3118" w:rsidP="00275872">
      <w:pPr>
        <w:pStyle w:val="24"/>
        <w:widowControl/>
        <w:ind w:left="1444" w:firstLine="0"/>
        <w:rPr>
          <w:bCs/>
          <w:sz w:val="22"/>
          <w:szCs w:val="22"/>
        </w:rPr>
      </w:pPr>
    </w:p>
    <w:p w14:paraId="7DD54F1C" w14:textId="77777777" w:rsidR="002B3118" w:rsidRDefault="002B3118" w:rsidP="00275872">
      <w:pPr>
        <w:pStyle w:val="24"/>
        <w:widowControl/>
        <w:numPr>
          <w:ilvl w:val="0"/>
          <w:numId w:val="18"/>
        </w:numPr>
        <w:ind w:left="0" w:firstLine="709"/>
        <w:rPr>
          <w:bCs/>
          <w:sz w:val="22"/>
          <w:szCs w:val="22"/>
        </w:rPr>
      </w:pPr>
      <w:r w:rsidRPr="002B3118">
        <w:rPr>
          <w:bCs/>
          <w:sz w:val="22"/>
          <w:szCs w:val="22"/>
        </w:rPr>
        <w:t>Установить долгосрочные льготные тарифы на тепловую энергию для потребителей ООО «ИТЭС» (Шуйский м.р., д. Милюковка) на 2024-2026 годы</w:t>
      </w:r>
      <w:r w:rsidR="00A2249F">
        <w:rPr>
          <w:bCs/>
          <w:sz w:val="22"/>
          <w:szCs w:val="22"/>
        </w:rPr>
        <w:t>:</w:t>
      </w:r>
    </w:p>
    <w:p w14:paraId="7B48E8F8" w14:textId="77777777" w:rsidR="00A2249F" w:rsidRPr="00380A23" w:rsidRDefault="00A2249F" w:rsidP="00275872">
      <w:pPr>
        <w:widowControl/>
        <w:autoSpaceDE w:val="0"/>
        <w:autoSpaceDN w:val="0"/>
        <w:adjustRightInd w:val="0"/>
        <w:jc w:val="center"/>
        <w:rPr>
          <w:b/>
          <w:bCs/>
          <w:sz w:val="22"/>
          <w:szCs w:val="22"/>
        </w:rPr>
      </w:pPr>
      <w:r w:rsidRPr="00380A23">
        <w:rPr>
          <w:b/>
          <w:bCs/>
          <w:sz w:val="22"/>
          <w:szCs w:val="22"/>
        </w:rPr>
        <w:t>Льготные тарифы на тепловую энергию (мощность), поставляемую потребителям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832"/>
        <w:gridCol w:w="1276"/>
        <w:gridCol w:w="851"/>
        <w:gridCol w:w="1275"/>
        <w:gridCol w:w="1275"/>
        <w:gridCol w:w="710"/>
        <w:gridCol w:w="709"/>
        <w:gridCol w:w="708"/>
        <w:gridCol w:w="567"/>
        <w:gridCol w:w="709"/>
      </w:tblGrid>
      <w:tr w:rsidR="00A2249F" w:rsidRPr="00380A23" w14:paraId="2E5E691F" w14:textId="77777777" w:rsidTr="00E764F3">
        <w:trPr>
          <w:trHeight w:val="373"/>
        </w:trPr>
        <w:tc>
          <w:tcPr>
            <w:tcW w:w="436" w:type="dxa"/>
            <w:vMerge w:val="restart"/>
            <w:shd w:val="clear" w:color="auto" w:fill="auto"/>
            <w:vAlign w:val="center"/>
            <w:hideMark/>
          </w:tcPr>
          <w:p w14:paraId="371E5F6A" w14:textId="77777777" w:rsidR="00A2249F" w:rsidRPr="00380A23" w:rsidRDefault="00A2249F" w:rsidP="00275872">
            <w:pPr>
              <w:widowControl/>
              <w:jc w:val="center"/>
            </w:pPr>
            <w:r w:rsidRPr="00380A23">
              <w:t>№ п/п</w:t>
            </w:r>
          </w:p>
        </w:tc>
        <w:tc>
          <w:tcPr>
            <w:tcW w:w="1832" w:type="dxa"/>
            <w:vMerge w:val="restart"/>
            <w:shd w:val="clear" w:color="auto" w:fill="auto"/>
            <w:vAlign w:val="center"/>
            <w:hideMark/>
          </w:tcPr>
          <w:p w14:paraId="233F3FF3" w14:textId="77777777" w:rsidR="00A2249F" w:rsidRPr="00380A23" w:rsidRDefault="00A2249F" w:rsidP="00275872">
            <w:pPr>
              <w:widowControl/>
              <w:jc w:val="center"/>
            </w:pPr>
            <w:r w:rsidRPr="00380A23">
              <w:t>Наименование регулируемой организации</w:t>
            </w:r>
          </w:p>
        </w:tc>
        <w:tc>
          <w:tcPr>
            <w:tcW w:w="1276" w:type="dxa"/>
            <w:vMerge w:val="restart"/>
            <w:shd w:val="clear" w:color="auto" w:fill="auto"/>
            <w:noWrap/>
            <w:vAlign w:val="center"/>
            <w:hideMark/>
          </w:tcPr>
          <w:p w14:paraId="4C8509F8" w14:textId="77777777" w:rsidR="00A2249F" w:rsidRPr="00380A23" w:rsidRDefault="00A2249F" w:rsidP="00275872">
            <w:pPr>
              <w:widowControl/>
              <w:jc w:val="center"/>
            </w:pPr>
            <w:r w:rsidRPr="00380A23">
              <w:t>Вид тарифа</w:t>
            </w:r>
          </w:p>
        </w:tc>
        <w:tc>
          <w:tcPr>
            <w:tcW w:w="851" w:type="dxa"/>
            <w:vMerge w:val="restart"/>
            <w:shd w:val="clear" w:color="auto" w:fill="auto"/>
            <w:noWrap/>
            <w:vAlign w:val="center"/>
            <w:hideMark/>
          </w:tcPr>
          <w:p w14:paraId="26DC4DE1" w14:textId="77777777" w:rsidR="00A2249F" w:rsidRPr="00380A23" w:rsidRDefault="00A2249F" w:rsidP="00275872">
            <w:pPr>
              <w:widowControl/>
              <w:jc w:val="center"/>
            </w:pPr>
            <w:r w:rsidRPr="00380A23">
              <w:t>Год</w:t>
            </w:r>
          </w:p>
        </w:tc>
        <w:tc>
          <w:tcPr>
            <w:tcW w:w="2550" w:type="dxa"/>
            <w:gridSpan w:val="2"/>
            <w:shd w:val="clear" w:color="auto" w:fill="auto"/>
            <w:noWrap/>
            <w:vAlign w:val="center"/>
            <w:hideMark/>
          </w:tcPr>
          <w:p w14:paraId="6CA481F5" w14:textId="77777777" w:rsidR="00A2249F" w:rsidRPr="00380A23" w:rsidRDefault="00A2249F" w:rsidP="00275872">
            <w:pPr>
              <w:widowControl/>
              <w:jc w:val="center"/>
            </w:pPr>
            <w:r w:rsidRPr="00380A23">
              <w:t>Вода</w:t>
            </w:r>
          </w:p>
        </w:tc>
        <w:tc>
          <w:tcPr>
            <w:tcW w:w="2694" w:type="dxa"/>
            <w:gridSpan w:val="4"/>
            <w:shd w:val="clear" w:color="auto" w:fill="auto"/>
            <w:noWrap/>
            <w:vAlign w:val="center"/>
            <w:hideMark/>
          </w:tcPr>
          <w:p w14:paraId="7E1A904E" w14:textId="77777777" w:rsidR="00A2249F" w:rsidRPr="00380A23" w:rsidRDefault="00A2249F" w:rsidP="00275872">
            <w:pPr>
              <w:widowControl/>
              <w:jc w:val="center"/>
            </w:pPr>
            <w:r w:rsidRPr="00380A23">
              <w:t>Отборный пар давлением</w:t>
            </w:r>
          </w:p>
        </w:tc>
        <w:tc>
          <w:tcPr>
            <w:tcW w:w="709" w:type="dxa"/>
            <w:vMerge w:val="restart"/>
            <w:shd w:val="clear" w:color="auto" w:fill="auto"/>
            <w:vAlign w:val="center"/>
            <w:hideMark/>
          </w:tcPr>
          <w:p w14:paraId="5C1F0DB9" w14:textId="77777777" w:rsidR="00A2249F" w:rsidRPr="00380A23" w:rsidRDefault="00A2249F" w:rsidP="00275872">
            <w:pPr>
              <w:widowControl/>
              <w:jc w:val="center"/>
            </w:pPr>
            <w:r w:rsidRPr="00380A23">
              <w:t>Острый и редуцированный пар</w:t>
            </w:r>
          </w:p>
        </w:tc>
      </w:tr>
      <w:tr w:rsidR="00A2249F" w:rsidRPr="00380A23" w14:paraId="796D6F09" w14:textId="77777777" w:rsidTr="00E764F3">
        <w:trPr>
          <w:trHeight w:val="540"/>
        </w:trPr>
        <w:tc>
          <w:tcPr>
            <w:tcW w:w="436" w:type="dxa"/>
            <w:vMerge/>
            <w:shd w:val="clear" w:color="auto" w:fill="auto"/>
            <w:noWrap/>
            <w:vAlign w:val="center"/>
            <w:hideMark/>
          </w:tcPr>
          <w:p w14:paraId="76F387DA" w14:textId="77777777" w:rsidR="00A2249F" w:rsidRPr="00380A23" w:rsidRDefault="00A2249F" w:rsidP="00275872">
            <w:pPr>
              <w:widowControl/>
              <w:jc w:val="center"/>
            </w:pPr>
          </w:p>
        </w:tc>
        <w:tc>
          <w:tcPr>
            <w:tcW w:w="1832" w:type="dxa"/>
            <w:vMerge/>
            <w:shd w:val="clear" w:color="auto" w:fill="auto"/>
            <w:vAlign w:val="center"/>
            <w:hideMark/>
          </w:tcPr>
          <w:p w14:paraId="77AF9BDF" w14:textId="77777777" w:rsidR="00A2249F" w:rsidRPr="00380A23" w:rsidRDefault="00A2249F" w:rsidP="00275872">
            <w:pPr>
              <w:widowControl/>
            </w:pPr>
          </w:p>
        </w:tc>
        <w:tc>
          <w:tcPr>
            <w:tcW w:w="1276" w:type="dxa"/>
            <w:vMerge/>
            <w:shd w:val="clear" w:color="auto" w:fill="auto"/>
            <w:noWrap/>
            <w:vAlign w:val="center"/>
            <w:hideMark/>
          </w:tcPr>
          <w:p w14:paraId="26FBA696" w14:textId="77777777" w:rsidR="00A2249F" w:rsidRPr="00380A23" w:rsidRDefault="00A2249F" w:rsidP="00275872">
            <w:pPr>
              <w:widowControl/>
              <w:jc w:val="center"/>
            </w:pPr>
          </w:p>
        </w:tc>
        <w:tc>
          <w:tcPr>
            <w:tcW w:w="851" w:type="dxa"/>
            <w:vMerge/>
            <w:shd w:val="clear" w:color="auto" w:fill="auto"/>
            <w:noWrap/>
            <w:vAlign w:val="center"/>
            <w:hideMark/>
          </w:tcPr>
          <w:p w14:paraId="1F32839D" w14:textId="77777777" w:rsidR="00A2249F" w:rsidRPr="00380A23" w:rsidRDefault="00A2249F" w:rsidP="00275872">
            <w:pPr>
              <w:widowControl/>
              <w:jc w:val="center"/>
            </w:pPr>
          </w:p>
        </w:tc>
        <w:tc>
          <w:tcPr>
            <w:tcW w:w="1275" w:type="dxa"/>
            <w:shd w:val="clear" w:color="auto" w:fill="auto"/>
            <w:noWrap/>
            <w:vAlign w:val="center"/>
          </w:tcPr>
          <w:p w14:paraId="6FEFDD92" w14:textId="77777777" w:rsidR="00A2249F" w:rsidRPr="00380A23" w:rsidRDefault="00A2249F" w:rsidP="00275872">
            <w:r w:rsidRPr="00380A23">
              <w:t>1 полугодие</w:t>
            </w:r>
          </w:p>
        </w:tc>
        <w:tc>
          <w:tcPr>
            <w:tcW w:w="1275" w:type="dxa"/>
            <w:shd w:val="clear" w:color="auto" w:fill="auto"/>
            <w:vAlign w:val="center"/>
          </w:tcPr>
          <w:p w14:paraId="60142B70" w14:textId="77777777" w:rsidR="00A2249F" w:rsidRPr="00380A23" w:rsidRDefault="00A2249F" w:rsidP="00275872">
            <w:r w:rsidRPr="00380A23">
              <w:t>2 полугодие</w:t>
            </w:r>
          </w:p>
        </w:tc>
        <w:tc>
          <w:tcPr>
            <w:tcW w:w="710" w:type="dxa"/>
            <w:shd w:val="clear" w:color="auto" w:fill="auto"/>
            <w:vAlign w:val="center"/>
            <w:hideMark/>
          </w:tcPr>
          <w:p w14:paraId="00D35C35" w14:textId="77777777" w:rsidR="00A2249F" w:rsidRPr="00380A23" w:rsidRDefault="00A2249F" w:rsidP="00275872">
            <w:pPr>
              <w:widowControl/>
              <w:jc w:val="center"/>
            </w:pPr>
            <w:r w:rsidRPr="00380A23">
              <w:t>от 1,2 до 2,5 кг/</w:t>
            </w:r>
          </w:p>
          <w:p w14:paraId="4784FBAD" w14:textId="77777777" w:rsidR="00A2249F" w:rsidRPr="00380A23" w:rsidRDefault="00A2249F" w:rsidP="00275872">
            <w:pPr>
              <w:widowControl/>
              <w:jc w:val="center"/>
            </w:pPr>
            <w:r w:rsidRPr="00380A23">
              <w:t>см</w:t>
            </w:r>
            <w:r w:rsidRPr="00380A23">
              <w:rPr>
                <w:vertAlign w:val="superscript"/>
              </w:rPr>
              <w:t>2</w:t>
            </w:r>
          </w:p>
        </w:tc>
        <w:tc>
          <w:tcPr>
            <w:tcW w:w="709" w:type="dxa"/>
            <w:vAlign w:val="center"/>
          </w:tcPr>
          <w:p w14:paraId="53B7EBF2" w14:textId="77777777" w:rsidR="00A2249F" w:rsidRPr="00380A23" w:rsidRDefault="00A2249F" w:rsidP="00275872">
            <w:pPr>
              <w:widowControl/>
              <w:jc w:val="center"/>
            </w:pPr>
            <w:r w:rsidRPr="00380A23">
              <w:t>от 2,5 до 7,0 кг/см</w:t>
            </w:r>
            <w:r w:rsidRPr="00380A23">
              <w:rPr>
                <w:vertAlign w:val="superscript"/>
              </w:rPr>
              <w:t>2</w:t>
            </w:r>
          </w:p>
        </w:tc>
        <w:tc>
          <w:tcPr>
            <w:tcW w:w="708" w:type="dxa"/>
            <w:vAlign w:val="center"/>
          </w:tcPr>
          <w:p w14:paraId="51E38EE3" w14:textId="77777777" w:rsidR="00A2249F" w:rsidRPr="00380A23" w:rsidRDefault="00A2249F" w:rsidP="00275872">
            <w:pPr>
              <w:widowControl/>
              <w:jc w:val="center"/>
            </w:pPr>
            <w:r w:rsidRPr="00380A23">
              <w:t>от 7,0 до 13,0 кг/</w:t>
            </w:r>
          </w:p>
          <w:p w14:paraId="21ED6A7E" w14:textId="77777777" w:rsidR="00A2249F" w:rsidRPr="00380A23" w:rsidRDefault="00A2249F" w:rsidP="00275872">
            <w:pPr>
              <w:widowControl/>
              <w:jc w:val="center"/>
            </w:pPr>
            <w:r w:rsidRPr="00380A23">
              <w:t>см</w:t>
            </w:r>
            <w:r w:rsidRPr="00380A23">
              <w:rPr>
                <w:vertAlign w:val="superscript"/>
              </w:rPr>
              <w:t>2</w:t>
            </w:r>
          </w:p>
        </w:tc>
        <w:tc>
          <w:tcPr>
            <w:tcW w:w="567" w:type="dxa"/>
            <w:vAlign w:val="center"/>
          </w:tcPr>
          <w:p w14:paraId="2C1B16F3" w14:textId="77777777" w:rsidR="00A2249F" w:rsidRPr="00380A23" w:rsidRDefault="00A2249F" w:rsidP="00275872">
            <w:pPr>
              <w:widowControl/>
              <w:ind w:right="-108" w:hanging="109"/>
              <w:jc w:val="center"/>
            </w:pPr>
            <w:r w:rsidRPr="00380A23">
              <w:t>Свыше 13,0 кг/</w:t>
            </w:r>
          </w:p>
          <w:p w14:paraId="264C4471" w14:textId="77777777" w:rsidR="00A2249F" w:rsidRPr="00380A23" w:rsidRDefault="00A2249F" w:rsidP="00275872">
            <w:pPr>
              <w:widowControl/>
              <w:jc w:val="center"/>
            </w:pPr>
            <w:r w:rsidRPr="00380A23">
              <w:t>см</w:t>
            </w:r>
            <w:r w:rsidRPr="00380A23">
              <w:rPr>
                <w:vertAlign w:val="superscript"/>
              </w:rPr>
              <w:t>2</w:t>
            </w:r>
          </w:p>
        </w:tc>
        <w:tc>
          <w:tcPr>
            <w:tcW w:w="709" w:type="dxa"/>
            <w:vMerge/>
            <w:shd w:val="clear" w:color="auto" w:fill="auto"/>
            <w:vAlign w:val="center"/>
            <w:hideMark/>
          </w:tcPr>
          <w:p w14:paraId="56EA668F" w14:textId="77777777" w:rsidR="00A2249F" w:rsidRPr="00380A23" w:rsidRDefault="00A2249F" w:rsidP="00275872">
            <w:pPr>
              <w:widowControl/>
              <w:jc w:val="center"/>
            </w:pPr>
          </w:p>
        </w:tc>
      </w:tr>
      <w:tr w:rsidR="00A2249F" w:rsidRPr="00380A23" w14:paraId="036A6FB5" w14:textId="77777777" w:rsidTr="00E764F3">
        <w:trPr>
          <w:trHeight w:val="300"/>
        </w:trPr>
        <w:tc>
          <w:tcPr>
            <w:tcW w:w="10348" w:type="dxa"/>
            <w:gridSpan w:val="11"/>
            <w:shd w:val="clear" w:color="auto" w:fill="auto"/>
            <w:noWrap/>
            <w:vAlign w:val="center"/>
            <w:hideMark/>
          </w:tcPr>
          <w:p w14:paraId="7649AC78" w14:textId="77777777" w:rsidR="00A2249F" w:rsidRPr="00380A23" w:rsidRDefault="00A2249F" w:rsidP="00275872">
            <w:pPr>
              <w:widowControl/>
              <w:jc w:val="center"/>
            </w:pPr>
            <w:r w:rsidRPr="00380A23">
              <w:rPr>
                <w:sz w:val="22"/>
              </w:rPr>
              <w:t>Для потребителей, в случае отсутствия дифференциации тарифов по схеме подключения</w:t>
            </w:r>
          </w:p>
        </w:tc>
      </w:tr>
      <w:tr w:rsidR="00A2249F" w:rsidRPr="00380A23" w14:paraId="76606BB9" w14:textId="77777777" w:rsidTr="00E764F3">
        <w:trPr>
          <w:trHeight w:val="300"/>
        </w:trPr>
        <w:tc>
          <w:tcPr>
            <w:tcW w:w="10348" w:type="dxa"/>
            <w:gridSpan w:val="11"/>
            <w:shd w:val="clear" w:color="auto" w:fill="auto"/>
            <w:noWrap/>
            <w:vAlign w:val="center"/>
            <w:hideMark/>
          </w:tcPr>
          <w:p w14:paraId="254C2CD3" w14:textId="77777777" w:rsidR="00A2249F" w:rsidRPr="00380A23" w:rsidRDefault="00A2249F" w:rsidP="00275872">
            <w:pPr>
              <w:widowControl/>
              <w:jc w:val="center"/>
            </w:pPr>
            <w:r w:rsidRPr="00380A23">
              <w:rPr>
                <w:sz w:val="22"/>
                <w:szCs w:val="22"/>
              </w:rPr>
              <w:t>Население (тарифы указываются с учетом НДС)*</w:t>
            </w:r>
          </w:p>
        </w:tc>
      </w:tr>
      <w:tr w:rsidR="00A2249F" w:rsidRPr="00380A23" w14:paraId="7A4FB44A" w14:textId="77777777" w:rsidTr="00E764F3">
        <w:trPr>
          <w:trHeight w:hRule="exact" w:val="397"/>
        </w:trPr>
        <w:tc>
          <w:tcPr>
            <w:tcW w:w="436" w:type="dxa"/>
            <w:vMerge w:val="restart"/>
            <w:shd w:val="clear" w:color="auto" w:fill="auto"/>
            <w:noWrap/>
            <w:vAlign w:val="center"/>
            <w:hideMark/>
          </w:tcPr>
          <w:p w14:paraId="6C118693" w14:textId="77777777" w:rsidR="00A2249F" w:rsidRPr="00380A23" w:rsidRDefault="00A2249F" w:rsidP="00275872">
            <w:pPr>
              <w:jc w:val="center"/>
              <w:rPr>
                <w:sz w:val="22"/>
                <w:szCs w:val="22"/>
              </w:rPr>
            </w:pPr>
            <w:r w:rsidRPr="00380A23">
              <w:rPr>
                <w:sz w:val="22"/>
                <w:szCs w:val="22"/>
              </w:rPr>
              <w:t>1.</w:t>
            </w:r>
          </w:p>
        </w:tc>
        <w:tc>
          <w:tcPr>
            <w:tcW w:w="1832" w:type="dxa"/>
            <w:vMerge w:val="restart"/>
            <w:shd w:val="clear" w:color="auto" w:fill="auto"/>
            <w:vAlign w:val="center"/>
            <w:hideMark/>
          </w:tcPr>
          <w:p w14:paraId="7764A4AB" w14:textId="77777777" w:rsidR="00A2249F" w:rsidRPr="00380A23" w:rsidRDefault="00A2249F" w:rsidP="00275872">
            <w:pPr>
              <w:widowControl/>
              <w:rPr>
                <w:sz w:val="22"/>
                <w:szCs w:val="22"/>
              </w:rPr>
            </w:pPr>
            <w:r w:rsidRPr="00380A23">
              <w:rPr>
                <w:sz w:val="22"/>
                <w:szCs w:val="22"/>
              </w:rPr>
              <w:t>ООО «ИТЭС» (Шуйский м.р., д. Милюковка)</w:t>
            </w:r>
          </w:p>
        </w:tc>
        <w:tc>
          <w:tcPr>
            <w:tcW w:w="1276" w:type="dxa"/>
            <w:vMerge w:val="restart"/>
            <w:shd w:val="clear" w:color="auto" w:fill="auto"/>
            <w:vAlign w:val="center"/>
            <w:hideMark/>
          </w:tcPr>
          <w:p w14:paraId="6B0E2A48" w14:textId="77777777" w:rsidR="00A2249F" w:rsidRPr="00380A23" w:rsidRDefault="00A2249F" w:rsidP="00275872">
            <w:pPr>
              <w:widowControl/>
              <w:jc w:val="center"/>
              <w:rPr>
                <w:sz w:val="22"/>
                <w:szCs w:val="22"/>
              </w:rPr>
            </w:pPr>
            <w:r w:rsidRPr="00380A23">
              <w:rPr>
                <w:sz w:val="22"/>
                <w:szCs w:val="22"/>
              </w:rPr>
              <w:t>Одноставочный, руб./Гкал</w:t>
            </w:r>
          </w:p>
        </w:tc>
        <w:tc>
          <w:tcPr>
            <w:tcW w:w="851" w:type="dxa"/>
            <w:shd w:val="clear" w:color="auto" w:fill="auto"/>
            <w:noWrap/>
            <w:vAlign w:val="center"/>
            <w:hideMark/>
          </w:tcPr>
          <w:p w14:paraId="1978F73B" w14:textId="77777777" w:rsidR="00A2249F" w:rsidRPr="00380A23" w:rsidRDefault="00A2249F" w:rsidP="00275872">
            <w:pPr>
              <w:jc w:val="center"/>
              <w:rPr>
                <w:sz w:val="22"/>
                <w:szCs w:val="22"/>
              </w:rPr>
            </w:pPr>
            <w:r w:rsidRPr="00380A23">
              <w:rPr>
                <w:sz w:val="22"/>
                <w:szCs w:val="22"/>
              </w:rPr>
              <w:t>2024</w:t>
            </w:r>
          </w:p>
        </w:tc>
        <w:tc>
          <w:tcPr>
            <w:tcW w:w="1275" w:type="dxa"/>
            <w:shd w:val="clear" w:color="auto" w:fill="auto"/>
            <w:noWrap/>
            <w:vAlign w:val="center"/>
          </w:tcPr>
          <w:p w14:paraId="50B15BA3" w14:textId="77777777" w:rsidR="00A2249F" w:rsidRPr="00380A23" w:rsidRDefault="00A2249F" w:rsidP="00275872">
            <w:pPr>
              <w:jc w:val="center"/>
              <w:rPr>
                <w:sz w:val="22"/>
                <w:szCs w:val="22"/>
                <w:vertAlign w:val="superscript"/>
              </w:rPr>
            </w:pPr>
            <w:r w:rsidRPr="00380A23">
              <w:rPr>
                <w:sz w:val="22"/>
                <w:szCs w:val="22"/>
              </w:rPr>
              <w:t xml:space="preserve">2 455,49 </w:t>
            </w:r>
            <w:r w:rsidRPr="00380A23">
              <w:rPr>
                <w:sz w:val="22"/>
                <w:szCs w:val="22"/>
                <w:vertAlign w:val="superscript"/>
              </w:rPr>
              <w:t>1</w:t>
            </w:r>
          </w:p>
        </w:tc>
        <w:tc>
          <w:tcPr>
            <w:tcW w:w="1275" w:type="dxa"/>
            <w:shd w:val="clear" w:color="auto" w:fill="auto"/>
            <w:vAlign w:val="center"/>
          </w:tcPr>
          <w:p w14:paraId="3F1567D0" w14:textId="77777777" w:rsidR="00A2249F" w:rsidRPr="00380A23" w:rsidRDefault="00A2249F" w:rsidP="00275872">
            <w:pPr>
              <w:widowControl/>
              <w:jc w:val="center"/>
              <w:rPr>
                <w:sz w:val="22"/>
                <w:szCs w:val="22"/>
                <w:vertAlign w:val="superscript"/>
                <w:lang w:val="en-US"/>
              </w:rPr>
            </w:pPr>
            <w:r w:rsidRPr="00380A23">
              <w:rPr>
                <w:sz w:val="22"/>
                <w:szCs w:val="22"/>
              </w:rPr>
              <w:t xml:space="preserve">2 791,89 </w:t>
            </w:r>
            <w:r w:rsidRPr="00380A23">
              <w:rPr>
                <w:sz w:val="22"/>
                <w:szCs w:val="22"/>
                <w:vertAlign w:val="superscript"/>
                <w:lang w:val="en-US"/>
              </w:rPr>
              <w:t>2</w:t>
            </w:r>
          </w:p>
        </w:tc>
        <w:tc>
          <w:tcPr>
            <w:tcW w:w="710" w:type="dxa"/>
            <w:shd w:val="clear" w:color="auto" w:fill="auto"/>
            <w:noWrap/>
            <w:vAlign w:val="center"/>
            <w:hideMark/>
          </w:tcPr>
          <w:p w14:paraId="333C6A1C" w14:textId="77777777" w:rsidR="00A2249F" w:rsidRPr="00380A23" w:rsidRDefault="00A2249F" w:rsidP="00275872">
            <w:pPr>
              <w:widowControl/>
              <w:jc w:val="center"/>
              <w:rPr>
                <w:sz w:val="22"/>
                <w:szCs w:val="22"/>
              </w:rPr>
            </w:pPr>
            <w:r w:rsidRPr="00380A23">
              <w:rPr>
                <w:sz w:val="22"/>
                <w:szCs w:val="22"/>
              </w:rPr>
              <w:t>-</w:t>
            </w:r>
          </w:p>
        </w:tc>
        <w:tc>
          <w:tcPr>
            <w:tcW w:w="709" w:type="dxa"/>
            <w:vAlign w:val="center"/>
          </w:tcPr>
          <w:p w14:paraId="2FBF7BF4" w14:textId="77777777" w:rsidR="00A2249F" w:rsidRPr="00380A23" w:rsidRDefault="00A2249F" w:rsidP="00275872">
            <w:pPr>
              <w:widowControl/>
              <w:jc w:val="center"/>
              <w:rPr>
                <w:sz w:val="22"/>
                <w:szCs w:val="22"/>
              </w:rPr>
            </w:pPr>
            <w:r w:rsidRPr="00380A23">
              <w:rPr>
                <w:sz w:val="22"/>
                <w:szCs w:val="22"/>
              </w:rPr>
              <w:t>-</w:t>
            </w:r>
          </w:p>
        </w:tc>
        <w:tc>
          <w:tcPr>
            <w:tcW w:w="708" w:type="dxa"/>
            <w:vAlign w:val="center"/>
          </w:tcPr>
          <w:p w14:paraId="600319ED" w14:textId="77777777" w:rsidR="00A2249F" w:rsidRPr="00380A23" w:rsidRDefault="00A2249F" w:rsidP="00275872">
            <w:pPr>
              <w:widowControl/>
              <w:jc w:val="center"/>
              <w:rPr>
                <w:sz w:val="22"/>
                <w:szCs w:val="22"/>
              </w:rPr>
            </w:pPr>
            <w:r w:rsidRPr="00380A23">
              <w:rPr>
                <w:sz w:val="22"/>
                <w:szCs w:val="22"/>
              </w:rPr>
              <w:t>-</w:t>
            </w:r>
          </w:p>
        </w:tc>
        <w:tc>
          <w:tcPr>
            <w:tcW w:w="567" w:type="dxa"/>
            <w:vAlign w:val="center"/>
          </w:tcPr>
          <w:p w14:paraId="72069494" w14:textId="77777777" w:rsidR="00A2249F" w:rsidRPr="00380A23" w:rsidRDefault="00A2249F" w:rsidP="00275872">
            <w:pPr>
              <w:widowControl/>
              <w:jc w:val="center"/>
              <w:rPr>
                <w:sz w:val="22"/>
                <w:szCs w:val="22"/>
              </w:rPr>
            </w:pPr>
            <w:r w:rsidRPr="00380A23">
              <w:rPr>
                <w:sz w:val="22"/>
                <w:szCs w:val="22"/>
              </w:rPr>
              <w:t>-</w:t>
            </w:r>
          </w:p>
        </w:tc>
        <w:tc>
          <w:tcPr>
            <w:tcW w:w="709" w:type="dxa"/>
            <w:shd w:val="clear" w:color="auto" w:fill="auto"/>
            <w:noWrap/>
            <w:vAlign w:val="center"/>
            <w:hideMark/>
          </w:tcPr>
          <w:p w14:paraId="017ED8CC" w14:textId="77777777" w:rsidR="00A2249F" w:rsidRPr="00380A23" w:rsidRDefault="00A2249F" w:rsidP="00275872">
            <w:pPr>
              <w:widowControl/>
              <w:jc w:val="center"/>
              <w:rPr>
                <w:sz w:val="22"/>
                <w:szCs w:val="22"/>
              </w:rPr>
            </w:pPr>
            <w:r w:rsidRPr="00380A23">
              <w:rPr>
                <w:sz w:val="22"/>
                <w:szCs w:val="22"/>
              </w:rPr>
              <w:t>-</w:t>
            </w:r>
          </w:p>
        </w:tc>
      </w:tr>
      <w:tr w:rsidR="00A2249F" w:rsidRPr="00380A23" w14:paraId="3CB4BF78" w14:textId="77777777" w:rsidTr="00E764F3">
        <w:trPr>
          <w:trHeight w:hRule="exact" w:val="397"/>
        </w:trPr>
        <w:tc>
          <w:tcPr>
            <w:tcW w:w="436" w:type="dxa"/>
            <w:vMerge/>
            <w:shd w:val="clear" w:color="auto" w:fill="auto"/>
            <w:noWrap/>
            <w:vAlign w:val="center"/>
          </w:tcPr>
          <w:p w14:paraId="5EC48533" w14:textId="77777777" w:rsidR="00A2249F" w:rsidRPr="00380A23" w:rsidRDefault="00A2249F" w:rsidP="00275872">
            <w:pPr>
              <w:jc w:val="center"/>
              <w:rPr>
                <w:sz w:val="22"/>
                <w:szCs w:val="22"/>
              </w:rPr>
            </w:pPr>
          </w:p>
        </w:tc>
        <w:tc>
          <w:tcPr>
            <w:tcW w:w="1832" w:type="dxa"/>
            <w:vMerge/>
            <w:shd w:val="clear" w:color="auto" w:fill="auto"/>
            <w:vAlign w:val="center"/>
          </w:tcPr>
          <w:p w14:paraId="3436E6BF" w14:textId="77777777" w:rsidR="00A2249F" w:rsidRPr="00380A23" w:rsidRDefault="00A2249F" w:rsidP="00275872">
            <w:pPr>
              <w:widowControl/>
              <w:rPr>
                <w:sz w:val="22"/>
                <w:szCs w:val="22"/>
              </w:rPr>
            </w:pPr>
          </w:p>
        </w:tc>
        <w:tc>
          <w:tcPr>
            <w:tcW w:w="1276" w:type="dxa"/>
            <w:vMerge/>
            <w:shd w:val="clear" w:color="auto" w:fill="auto"/>
            <w:vAlign w:val="center"/>
          </w:tcPr>
          <w:p w14:paraId="393EF279" w14:textId="77777777" w:rsidR="00A2249F" w:rsidRPr="00380A23" w:rsidRDefault="00A2249F" w:rsidP="00275872">
            <w:pPr>
              <w:widowControl/>
              <w:jc w:val="center"/>
              <w:rPr>
                <w:sz w:val="22"/>
                <w:szCs w:val="22"/>
              </w:rPr>
            </w:pPr>
          </w:p>
        </w:tc>
        <w:tc>
          <w:tcPr>
            <w:tcW w:w="851" w:type="dxa"/>
            <w:shd w:val="clear" w:color="auto" w:fill="auto"/>
            <w:noWrap/>
            <w:vAlign w:val="center"/>
          </w:tcPr>
          <w:p w14:paraId="3EE8D191" w14:textId="77777777" w:rsidR="00A2249F" w:rsidRPr="00380A23" w:rsidRDefault="00A2249F" w:rsidP="00275872">
            <w:pPr>
              <w:jc w:val="center"/>
              <w:rPr>
                <w:sz w:val="22"/>
                <w:szCs w:val="22"/>
              </w:rPr>
            </w:pPr>
            <w:r w:rsidRPr="00380A23">
              <w:rPr>
                <w:sz w:val="22"/>
                <w:szCs w:val="22"/>
              </w:rPr>
              <w:t>2025</w:t>
            </w:r>
          </w:p>
        </w:tc>
        <w:tc>
          <w:tcPr>
            <w:tcW w:w="1275" w:type="dxa"/>
            <w:shd w:val="clear" w:color="auto" w:fill="auto"/>
            <w:noWrap/>
            <w:vAlign w:val="center"/>
          </w:tcPr>
          <w:p w14:paraId="04BC77B4" w14:textId="77777777" w:rsidR="00A2249F" w:rsidRPr="00380A23" w:rsidRDefault="00A2249F" w:rsidP="00275872">
            <w:pPr>
              <w:jc w:val="center"/>
              <w:rPr>
                <w:sz w:val="22"/>
                <w:szCs w:val="22"/>
                <w:vertAlign w:val="superscript"/>
                <w:lang w:val="en-US"/>
              </w:rPr>
            </w:pPr>
            <w:r w:rsidRPr="00380A23">
              <w:rPr>
                <w:sz w:val="22"/>
                <w:szCs w:val="22"/>
              </w:rPr>
              <w:t xml:space="preserve">2 791,89 </w:t>
            </w:r>
            <w:r w:rsidRPr="00380A23">
              <w:rPr>
                <w:sz w:val="22"/>
                <w:szCs w:val="22"/>
                <w:vertAlign w:val="superscript"/>
                <w:lang w:val="en-US"/>
              </w:rPr>
              <w:t>2</w:t>
            </w:r>
          </w:p>
        </w:tc>
        <w:tc>
          <w:tcPr>
            <w:tcW w:w="1275" w:type="dxa"/>
            <w:shd w:val="clear" w:color="auto" w:fill="auto"/>
            <w:vAlign w:val="center"/>
          </w:tcPr>
          <w:p w14:paraId="4D48E791" w14:textId="77777777" w:rsidR="00A2249F" w:rsidRPr="00380A23" w:rsidRDefault="00A2249F" w:rsidP="00275872">
            <w:pPr>
              <w:jc w:val="center"/>
              <w:rPr>
                <w:sz w:val="22"/>
                <w:szCs w:val="22"/>
                <w:vertAlign w:val="superscript"/>
                <w:lang w:val="en-US"/>
              </w:rPr>
            </w:pPr>
            <w:r w:rsidRPr="00380A23">
              <w:rPr>
                <w:sz w:val="22"/>
                <w:szCs w:val="22"/>
              </w:rPr>
              <w:t xml:space="preserve">2 981,74 </w:t>
            </w:r>
            <w:r w:rsidRPr="00380A23">
              <w:rPr>
                <w:sz w:val="22"/>
                <w:szCs w:val="22"/>
                <w:vertAlign w:val="superscript"/>
                <w:lang w:val="en-US"/>
              </w:rPr>
              <w:t>3</w:t>
            </w:r>
          </w:p>
        </w:tc>
        <w:tc>
          <w:tcPr>
            <w:tcW w:w="710" w:type="dxa"/>
            <w:shd w:val="clear" w:color="auto" w:fill="auto"/>
            <w:noWrap/>
            <w:vAlign w:val="center"/>
          </w:tcPr>
          <w:p w14:paraId="00E881D7" w14:textId="77777777" w:rsidR="00A2249F" w:rsidRPr="00380A23" w:rsidRDefault="00A2249F" w:rsidP="00275872">
            <w:pPr>
              <w:widowControl/>
              <w:jc w:val="center"/>
              <w:rPr>
                <w:sz w:val="22"/>
                <w:szCs w:val="22"/>
              </w:rPr>
            </w:pPr>
            <w:r w:rsidRPr="00380A23">
              <w:rPr>
                <w:sz w:val="22"/>
                <w:szCs w:val="22"/>
              </w:rPr>
              <w:t>-</w:t>
            </w:r>
          </w:p>
        </w:tc>
        <w:tc>
          <w:tcPr>
            <w:tcW w:w="709" w:type="dxa"/>
            <w:vAlign w:val="center"/>
          </w:tcPr>
          <w:p w14:paraId="72C9D89D" w14:textId="77777777" w:rsidR="00A2249F" w:rsidRPr="00380A23" w:rsidRDefault="00A2249F" w:rsidP="00275872">
            <w:pPr>
              <w:widowControl/>
              <w:jc w:val="center"/>
              <w:rPr>
                <w:sz w:val="22"/>
                <w:szCs w:val="22"/>
              </w:rPr>
            </w:pPr>
            <w:r w:rsidRPr="00380A23">
              <w:rPr>
                <w:sz w:val="22"/>
                <w:szCs w:val="22"/>
              </w:rPr>
              <w:t>-</w:t>
            </w:r>
          </w:p>
        </w:tc>
        <w:tc>
          <w:tcPr>
            <w:tcW w:w="708" w:type="dxa"/>
            <w:vAlign w:val="center"/>
          </w:tcPr>
          <w:p w14:paraId="4487F220" w14:textId="77777777" w:rsidR="00A2249F" w:rsidRPr="00380A23" w:rsidRDefault="00A2249F" w:rsidP="00275872">
            <w:pPr>
              <w:widowControl/>
              <w:jc w:val="center"/>
              <w:rPr>
                <w:sz w:val="22"/>
                <w:szCs w:val="22"/>
              </w:rPr>
            </w:pPr>
            <w:r w:rsidRPr="00380A23">
              <w:rPr>
                <w:sz w:val="22"/>
                <w:szCs w:val="22"/>
              </w:rPr>
              <w:t>-</w:t>
            </w:r>
          </w:p>
        </w:tc>
        <w:tc>
          <w:tcPr>
            <w:tcW w:w="567" w:type="dxa"/>
            <w:vAlign w:val="center"/>
          </w:tcPr>
          <w:p w14:paraId="2E609B01" w14:textId="77777777" w:rsidR="00A2249F" w:rsidRPr="00380A23" w:rsidRDefault="00A2249F" w:rsidP="00275872">
            <w:pPr>
              <w:widowControl/>
              <w:jc w:val="center"/>
              <w:rPr>
                <w:sz w:val="22"/>
                <w:szCs w:val="22"/>
              </w:rPr>
            </w:pPr>
            <w:r w:rsidRPr="00380A23">
              <w:rPr>
                <w:sz w:val="22"/>
                <w:szCs w:val="22"/>
              </w:rPr>
              <w:t>-</w:t>
            </w:r>
          </w:p>
        </w:tc>
        <w:tc>
          <w:tcPr>
            <w:tcW w:w="709" w:type="dxa"/>
            <w:shd w:val="clear" w:color="auto" w:fill="auto"/>
            <w:noWrap/>
            <w:vAlign w:val="center"/>
          </w:tcPr>
          <w:p w14:paraId="4B2745FC" w14:textId="77777777" w:rsidR="00A2249F" w:rsidRPr="00380A23" w:rsidRDefault="00A2249F" w:rsidP="00275872">
            <w:pPr>
              <w:widowControl/>
              <w:jc w:val="center"/>
              <w:rPr>
                <w:sz w:val="22"/>
                <w:szCs w:val="22"/>
              </w:rPr>
            </w:pPr>
            <w:r w:rsidRPr="00380A23">
              <w:rPr>
                <w:sz w:val="22"/>
                <w:szCs w:val="22"/>
              </w:rPr>
              <w:t>-</w:t>
            </w:r>
          </w:p>
        </w:tc>
      </w:tr>
      <w:tr w:rsidR="00A2249F" w:rsidRPr="00380A23" w14:paraId="74458C8B" w14:textId="77777777" w:rsidTr="00E764F3">
        <w:trPr>
          <w:trHeight w:hRule="exact" w:val="397"/>
        </w:trPr>
        <w:tc>
          <w:tcPr>
            <w:tcW w:w="436" w:type="dxa"/>
            <w:vMerge/>
            <w:shd w:val="clear" w:color="auto" w:fill="auto"/>
            <w:noWrap/>
            <w:vAlign w:val="center"/>
          </w:tcPr>
          <w:p w14:paraId="7D224026" w14:textId="77777777" w:rsidR="00A2249F" w:rsidRPr="00380A23" w:rsidRDefault="00A2249F" w:rsidP="00275872">
            <w:pPr>
              <w:jc w:val="center"/>
              <w:rPr>
                <w:sz w:val="22"/>
                <w:szCs w:val="22"/>
              </w:rPr>
            </w:pPr>
          </w:p>
        </w:tc>
        <w:tc>
          <w:tcPr>
            <w:tcW w:w="1832" w:type="dxa"/>
            <w:vMerge/>
            <w:shd w:val="clear" w:color="auto" w:fill="auto"/>
            <w:vAlign w:val="center"/>
          </w:tcPr>
          <w:p w14:paraId="2603DEAD" w14:textId="77777777" w:rsidR="00A2249F" w:rsidRPr="00380A23" w:rsidRDefault="00A2249F" w:rsidP="00275872">
            <w:pPr>
              <w:widowControl/>
              <w:rPr>
                <w:sz w:val="22"/>
                <w:szCs w:val="22"/>
              </w:rPr>
            </w:pPr>
          </w:p>
        </w:tc>
        <w:tc>
          <w:tcPr>
            <w:tcW w:w="1276" w:type="dxa"/>
            <w:vMerge/>
            <w:shd w:val="clear" w:color="auto" w:fill="auto"/>
            <w:vAlign w:val="center"/>
          </w:tcPr>
          <w:p w14:paraId="7D8269D6" w14:textId="77777777" w:rsidR="00A2249F" w:rsidRPr="00380A23" w:rsidRDefault="00A2249F" w:rsidP="00275872">
            <w:pPr>
              <w:widowControl/>
              <w:jc w:val="center"/>
              <w:rPr>
                <w:sz w:val="22"/>
                <w:szCs w:val="22"/>
              </w:rPr>
            </w:pPr>
          </w:p>
        </w:tc>
        <w:tc>
          <w:tcPr>
            <w:tcW w:w="851" w:type="dxa"/>
            <w:shd w:val="clear" w:color="auto" w:fill="auto"/>
            <w:noWrap/>
            <w:vAlign w:val="center"/>
          </w:tcPr>
          <w:p w14:paraId="0F233287" w14:textId="77777777" w:rsidR="00A2249F" w:rsidRPr="00380A23" w:rsidRDefault="00A2249F" w:rsidP="00275872">
            <w:pPr>
              <w:jc w:val="center"/>
              <w:rPr>
                <w:sz w:val="22"/>
                <w:szCs w:val="22"/>
              </w:rPr>
            </w:pPr>
            <w:r w:rsidRPr="00380A23">
              <w:rPr>
                <w:sz w:val="22"/>
                <w:szCs w:val="22"/>
              </w:rPr>
              <w:t>2026</w:t>
            </w:r>
          </w:p>
        </w:tc>
        <w:tc>
          <w:tcPr>
            <w:tcW w:w="1275" w:type="dxa"/>
            <w:shd w:val="clear" w:color="auto" w:fill="auto"/>
            <w:noWrap/>
            <w:vAlign w:val="center"/>
          </w:tcPr>
          <w:p w14:paraId="54561B37" w14:textId="77777777" w:rsidR="00A2249F" w:rsidRPr="00380A23" w:rsidRDefault="00A2249F" w:rsidP="00275872">
            <w:pPr>
              <w:widowControl/>
              <w:jc w:val="center"/>
              <w:rPr>
                <w:sz w:val="22"/>
                <w:szCs w:val="22"/>
              </w:rPr>
            </w:pPr>
            <w:r w:rsidRPr="00380A23">
              <w:rPr>
                <w:sz w:val="22"/>
                <w:szCs w:val="22"/>
              </w:rPr>
              <w:t xml:space="preserve">2 981,74 </w:t>
            </w:r>
            <w:r w:rsidRPr="00380A23">
              <w:rPr>
                <w:sz w:val="22"/>
                <w:szCs w:val="22"/>
                <w:vertAlign w:val="superscript"/>
                <w:lang w:val="en-US"/>
              </w:rPr>
              <w:t>3</w:t>
            </w:r>
          </w:p>
        </w:tc>
        <w:tc>
          <w:tcPr>
            <w:tcW w:w="1275" w:type="dxa"/>
            <w:shd w:val="clear" w:color="auto" w:fill="auto"/>
            <w:vAlign w:val="center"/>
          </w:tcPr>
          <w:p w14:paraId="065EF356" w14:textId="77777777" w:rsidR="00A2249F" w:rsidRPr="00380A23" w:rsidRDefault="00A2249F" w:rsidP="00275872">
            <w:pPr>
              <w:jc w:val="center"/>
              <w:rPr>
                <w:sz w:val="22"/>
                <w:szCs w:val="22"/>
                <w:vertAlign w:val="superscript"/>
                <w:lang w:val="en-US"/>
              </w:rPr>
            </w:pPr>
            <w:r w:rsidRPr="00380A23">
              <w:rPr>
                <w:sz w:val="22"/>
                <w:szCs w:val="22"/>
              </w:rPr>
              <w:t xml:space="preserve">3 133,81 </w:t>
            </w:r>
            <w:r w:rsidRPr="00380A23">
              <w:rPr>
                <w:sz w:val="22"/>
                <w:szCs w:val="22"/>
                <w:vertAlign w:val="superscript"/>
                <w:lang w:val="en-US"/>
              </w:rPr>
              <w:t>4</w:t>
            </w:r>
          </w:p>
        </w:tc>
        <w:tc>
          <w:tcPr>
            <w:tcW w:w="710" w:type="dxa"/>
            <w:shd w:val="clear" w:color="auto" w:fill="auto"/>
            <w:noWrap/>
            <w:vAlign w:val="center"/>
          </w:tcPr>
          <w:p w14:paraId="03A9E25E" w14:textId="77777777" w:rsidR="00A2249F" w:rsidRPr="00380A23" w:rsidRDefault="00A2249F" w:rsidP="00275872">
            <w:pPr>
              <w:widowControl/>
              <w:jc w:val="center"/>
              <w:rPr>
                <w:sz w:val="22"/>
                <w:szCs w:val="22"/>
              </w:rPr>
            </w:pPr>
            <w:r w:rsidRPr="00380A23">
              <w:rPr>
                <w:sz w:val="22"/>
                <w:szCs w:val="22"/>
              </w:rPr>
              <w:t>-</w:t>
            </w:r>
          </w:p>
        </w:tc>
        <w:tc>
          <w:tcPr>
            <w:tcW w:w="709" w:type="dxa"/>
            <w:vAlign w:val="center"/>
          </w:tcPr>
          <w:p w14:paraId="275DE580" w14:textId="77777777" w:rsidR="00A2249F" w:rsidRPr="00380A23" w:rsidRDefault="00A2249F" w:rsidP="00275872">
            <w:pPr>
              <w:widowControl/>
              <w:jc w:val="center"/>
              <w:rPr>
                <w:sz w:val="22"/>
                <w:szCs w:val="22"/>
              </w:rPr>
            </w:pPr>
            <w:r w:rsidRPr="00380A23">
              <w:rPr>
                <w:sz w:val="22"/>
                <w:szCs w:val="22"/>
              </w:rPr>
              <w:t>-</w:t>
            </w:r>
          </w:p>
        </w:tc>
        <w:tc>
          <w:tcPr>
            <w:tcW w:w="708" w:type="dxa"/>
            <w:vAlign w:val="center"/>
          </w:tcPr>
          <w:p w14:paraId="583A1F90" w14:textId="77777777" w:rsidR="00A2249F" w:rsidRPr="00380A23" w:rsidRDefault="00A2249F" w:rsidP="00275872">
            <w:pPr>
              <w:widowControl/>
              <w:jc w:val="center"/>
              <w:rPr>
                <w:sz w:val="22"/>
                <w:szCs w:val="22"/>
              </w:rPr>
            </w:pPr>
            <w:r w:rsidRPr="00380A23">
              <w:rPr>
                <w:sz w:val="22"/>
                <w:szCs w:val="22"/>
              </w:rPr>
              <w:t>-</w:t>
            </w:r>
          </w:p>
        </w:tc>
        <w:tc>
          <w:tcPr>
            <w:tcW w:w="567" w:type="dxa"/>
            <w:vAlign w:val="center"/>
          </w:tcPr>
          <w:p w14:paraId="48D9BCC4" w14:textId="77777777" w:rsidR="00A2249F" w:rsidRPr="00380A23" w:rsidRDefault="00A2249F" w:rsidP="00275872">
            <w:pPr>
              <w:widowControl/>
              <w:jc w:val="center"/>
              <w:rPr>
                <w:sz w:val="22"/>
                <w:szCs w:val="22"/>
              </w:rPr>
            </w:pPr>
            <w:r w:rsidRPr="00380A23">
              <w:rPr>
                <w:sz w:val="22"/>
                <w:szCs w:val="22"/>
              </w:rPr>
              <w:t>-</w:t>
            </w:r>
          </w:p>
        </w:tc>
        <w:tc>
          <w:tcPr>
            <w:tcW w:w="709" w:type="dxa"/>
            <w:shd w:val="clear" w:color="auto" w:fill="auto"/>
            <w:noWrap/>
            <w:vAlign w:val="center"/>
          </w:tcPr>
          <w:p w14:paraId="642B82CB" w14:textId="77777777" w:rsidR="00A2249F" w:rsidRPr="00380A23" w:rsidRDefault="00A2249F" w:rsidP="00275872">
            <w:pPr>
              <w:widowControl/>
              <w:jc w:val="center"/>
              <w:rPr>
                <w:sz w:val="22"/>
                <w:szCs w:val="22"/>
              </w:rPr>
            </w:pPr>
            <w:r w:rsidRPr="00380A23">
              <w:rPr>
                <w:sz w:val="22"/>
                <w:szCs w:val="22"/>
              </w:rPr>
              <w:t>-</w:t>
            </w:r>
          </w:p>
        </w:tc>
      </w:tr>
    </w:tbl>
    <w:p w14:paraId="2B2DB8CB" w14:textId="77777777" w:rsidR="00A2249F" w:rsidRPr="00380A23" w:rsidRDefault="00A2249F" w:rsidP="00275872">
      <w:pPr>
        <w:widowControl/>
        <w:tabs>
          <w:tab w:val="left" w:pos="709"/>
        </w:tabs>
        <w:autoSpaceDE w:val="0"/>
        <w:autoSpaceDN w:val="0"/>
        <w:adjustRightInd w:val="0"/>
        <w:ind w:firstLine="567"/>
        <w:rPr>
          <w:sz w:val="22"/>
          <w:szCs w:val="22"/>
        </w:rPr>
      </w:pPr>
      <w:r w:rsidRPr="00380A23">
        <w:rPr>
          <w:sz w:val="22"/>
          <w:szCs w:val="22"/>
        </w:rPr>
        <w:t xml:space="preserve">* Выделяется в целях реализации </w:t>
      </w:r>
      <w:hyperlink r:id="rId10" w:history="1">
        <w:r w:rsidRPr="00380A23">
          <w:rPr>
            <w:sz w:val="22"/>
            <w:szCs w:val="22"/>
          </w:rPr>
          <w:t>пункта 6 статьи 168</w:t>
        </w:r>
      </w:hyperlink>
      <w:r w:rsidRPr="00380A23">
        <w:rPr>
          <w:sz w:val="22"/>
          <w:szCs w:val="22"/>
        </w:rPr>
        <w:t xml:space="preserve"> Налогового кодекса Российской Федерации (часть вторая).</w:t>
      </w:r>
    </w:p>
    <w:p w14:paraId="141706CF" w14:textId="77777777" w:rsidR="00A2249F" w:rsidRPr="00380A23" w:rsidRDefault="00A2249F" w:rsidP="00275872">
      <w:pPr>
        <w:widowControl/>
        <w:autoSpaceDE w:val="0"/>
        <w:autoSpaceDN w:val="0"/>
        <w:adjustRightInd w:val="0"/>
        <w:ind w:firstLine="567"/>
        <w:jc w:val="both"/>
        <w:outlineLvl w:val="3"/>
        <w:rPr>
          <w:sz w:val="22"/>
          <w:szCs w:val="22"/>
        </w:rPr>
      </w:pPr>
      <w:r w:rsidRPr="00380A23">
        <w:rPr>
          <w:sz w:val="22"/>
          <w:szCs w:val="22"/>
          <w:vertAlign w:val="superscript"/>
        </w:rPr>
        <w:t>1</w:t>
      </w:r>
      <w:r w:rsidRPr="00380A23">
        <w:rPr>
          <w:sz w:val="22"/>
          <w:szCs w:val="22"/>
        </w:rPr>
        <w:t xml:space="preserve"> Тариф без учета НДС – 2 046,24 руб./Гкал               </w:t>
      </w:r>
      <w:r w:rsidRPr="00380A23">
        <w:rPr>
          <w:sz w:val="22"/>
          <w:szCs w:val="22"/>
          <w:vertAlign w:val="superscript"/>
        </w:rPr>
        <w:t>3</w:t>
      </w:r>
      <w:r w:rsidRPr="00380A23">
        <w:rPr>
          <w:sz w:val="22"/>
          <w:szCs w:val="22"/>
        </w:rPr>
        <w:t xml:space="preserve"> Тариф без учета НДС – 2 484,78 руб./Гкал</w:t>
      </w:r>
    </w:p>
    <w:p w14:paraId="526CFC7A" w14:textId="77777777" w:rsidR="00A2249F" w:rsidRPr="00380A23" w:rsidRDefault="00A2249F" w:rsidP="00275872">
      <w:pPr>
        <w:widowControl/>
        <w:autoSpaceDE w:val="0"/>
        <w:autoSpaceDN w:val="0"/>
        <w:adjustRightInd w:val="0"/>
        <w:ind w:firstLine="567"/>
        <w:jc w:val="both"/>
        <w:outlineLvl w:val="3"/>
        <w:rPr>
          <w:sz w:val="22"/>
          <w:szCs w:val="22"/>
        </w:rPr>
      </w:pPr>
      <w:r w:rsidRPr="00380A23">
        <w:rPr>
          <w:sz w:val="22"/>
          <w:szCs w:val="22"/>
          <w:vertAlign w:val="superscript"/>
        </w:rPr>
        <w:t>2</w:t>
      </w:r>
      <w:r w:rsidRPr="00380A23">
        <w:rPr>
          <w:sz w:val="22"/>
          <w:szCs w:val="22"/>
        </w:rPr>
        <w:t xml:space="preserve"> Тариф без учета НДС – 2 326,58 руб./Гкал               </w:t>
      </w:r>
      <w:r w:rsidRPr="00380A23">
        <w:rPr>
          <w:sz w:val="22"/>
          <w:szCs w:val="22"/>
          <w:vertAlign w:val="superscript"/>
        </w:rPr>
        <w:t>4</w:t>
      </w:r>
      <w:r w:rsidRPr="00380A23">
        <w:rPr>
          <w:sz w:val="22"/>
          <w:szCs w:val="22"/>
        </w:rPr>
        <w:t xml:space="preserve"> Тариф без учета НДС – 2 611,51 руб./Гкал</w:t>
      </w:r>
    </w:p>
    <w:p w14:paraId="3A1EC6E3" w14:textId="77777777" w:rsidR="00A2249F" w:rsidRPr="002B3118" w:rsidRDefault="00A2249F" w:rsidP="00275872">
      <w:pPr>
        <w:pStyle w:val="24"/>
        <w:widowControl/>
        <w:ind w:left="1444" w:firstLine="0"/>
        <w:rPr>
          <w:bCs/>
          <w:sz w:val="22"/>
          <w:szCs w:val="22"/>
        </w:rPr>
      </w:pPr>
    </w:p>
    <w:p w14:paraId="49C0C1E3" w14:textId="77777777" w:rsidR="002B3118" w:rsidRDefault="002B3118" w:rsidP="00275872">
      <w:pPr>
        <w:pStyle w:val="24"/>
        <w:widowControl/>
        <w:numPr>
          <w:ilvl w:val="0"/>
          <w:numId w:val="18"/>
        </w:numPr>
        <w:ind w:left="0" w:firstLine="683"/>
        <w:rPr>
          <w:bCs/>
          <w:sz w:val="22"/>
          <w:szCs w:val="22"/>
        </w:rPr>
      </w:pPr>
      <w:r w:rsidRPr="002B3118">
        <w:rPr>
          <w:bCs/>
          <w:sz w:val="22"/>
          <w:szCs w:val="22"/>
        </w:rPr>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потребителей ООО «ИТЭС» (Шуйский м.р., д. Милюковка) на 2024-2026 годы</w:t>
      </w:r>
      <w:r w:rsidR="00EB67AD">
        <w:rPr>
          <w:bCs/>
          <w:sz w:val="22"/>
          <w:szCs w:val="22"/>
        </w:rPr>
        <w:t>:</w:t>
      </w:r>
    </w:p>
    <w:p w14:paraId="02DB0FFD" w14:textId="77777777" w:rsidR="00EB67AD" w:rsidRPr="00380A23" w:rsidRDefault="00EB67AD" w:rsidP="00275872">
      <w:pPr>
        <w:keepNext/>
        <w:jc w:val="center"/>
        <w:outlineLvl w:val="2"/>
        <w:rPr>
          <w:b/>
          <w:bCs/>
          <w:sz w:val="22"/>
          <w:szCs w:val="22"/>
        </w:rPr>
      </w:pPr>
      <w:r w:rsidRPr="00380A23">
        <w:rPr>
          <w:b/>
          <w:bCs/>
          <w:sz w:val="22"/>
          <w:szCs w:val="22"/>
        </w:rPr>
        <w:t>Долгосрочные параметры регулирования для формирования тарифов на тепловую энергию с использованием метода индексации установленных тарифов</w:t>
      </w:r>
    </w:p>
    <w:tbl>
      <w:tblPr>
        <w:tblW w:w="102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1804"/>
        <w:gridCol w:w="850"/>
        <w:gridCol w:w="1276"/>
        <w:gridCol w:w="1032"/>
        <w:gridCol w:w="748"/>
        <w:gridCol w:w="748"/>
        <w:gridCol w:w="1134"/>
        <w:gridCol w:w="1417"/>
        <w:gridCol w:w="851"/>
      </w:tblGrid>
      <w:tr w:rsidR="00EB67AD" w:rsidRPr="00380A23" w14:paraId="20974F20" w14:textId="77777777" w:rsidTr="00E764F3">
        <w:trPr>
          <w:trHeight w:val="1977"/>
        </w:trPr>
        <w:tc>
          <w:tcPr>
            <w:tcW w:w="425" w:type="dxa"/>
            <w:vMerge w:val="restart"/>
            <w:shd w:val="clear" w:color="auto" w:fill="auto"/>
            <w:vAlign w:val="center"/>
            <w:hideMark/>
          </w:tcPr>
          <w:p w14:paraId="29010D51" w14:textId="77777777" w:rsidR="00EB67AD" w:rsidRPr="00380A23" w:rsidRDefault="00EB67AD" w:rsidP="00275872">
            <w:pPr>
              <w:widowControl/>
              <w:jc w:val="center"/>
            </w:pPr>
            <w:r w:rsidRPr="00380A23">
              <w:rPr>
                <w:b/>
                <w:bCs/>
                <w:sz w:val="22"/>
                <w:szCs w:val="22"/>
              </w:rPr>
              <w:t xml:space="preserve"> </w:t>
            </w:r>
            <w:r w:rsidRPr="00380A23">
              <w:t>№ п/п</w:t>
            </w:r>
          </w:p>
        </w:tc>
        <w:tc>
          <w:tcPr>
            <w:tcW w:w="1804" w:type="dxa"/>
            <w:vMerge w:val="restart"/>
            <w:shd w:val="clear" w:color="auto" w:fill="auto"/>
            <w:vAlign w:val="center"/>
            <w:hideMark/>
          </w:tcPr>
          <w:p w14:paraId="28689CF1" w14:textId="77777777" w:rsidR="00EB67AD" w:rsidRPr="00380A23" w:rsidRDefault="00EB67AD" w:rsidP="00275872">
            <w:pPr>
              <w:widowControl/>
              <w:jc w:val="center"/>
            </w:pPr>
            <w:r w:rsidRPr="00380A23">
              <w:t>Наименование регулируемой организации</w:t>
            </w:r>
          </w:p>
        </w:tc>
        <w:tc>
          <w:tcPr>
            <w:tcW w:w="850" w:type="dxa"/>
            <w:vMerge w:val="restart"/>
            <w:shd w:val="clear" w:color="auto" w:fill="auto"/>
            <w:noWrap/>
            <w:vAlign w:val="center"/>
            <w:hideMark/>
          </w:tcPr>
          <w:p w14:paraId="5059A317" w14:textId="77777777" w:rsidR="00EB67AD" w:rsidRPr="00380A23" w:rsidRDefault="00EB67AD" w:rsidP="00275872">
            <w:pPr>
              <w:widowControl/>
              <w:jc w:val="center"/>
            </w:pPr>
            <w:r w:rsidRPr="00380A23">
              <w:t>Год</w:t>
            </w:r>
          </w:p>
        </w:tc>
        <w:tc>
          <w:tcPr>
            <w:tcW w:w="1276" w:type="dxa"/>
            <w:shd w:val="clear" w:color="auto" w:fill="auto"/>
            <w:vAlign w:val="center"/>
            <w:hideMark/>
          </w:tcPr>
          <w:p w14:paraId="19D28585" w14:textId="77777777" w:rsidR="00EB67AD" w:rsidRPr="00380A23" w:rsidRDefault="00EB67AD" w:rsidP="00275872">
            <w:pPr>
              <w:widowControl/>
              <w:jc w:val="center"/>
            </w:pPr>
            <w:r w:rsidRPr="00380A23">
              <w:t>Базовый уровень операционных расходов</w:t>
            </w:r>
          </w:p>
        </w:tc>
        <w:tc>
          <w:tcPr>
            <w:tcW w:w="1032" w:type="dxa"/>
            <w:shd w:val="clear" w:color="auto" w:fill="auto"/>
            <w:vAlign w:val="center"/>
            <w:hideMark/>
          </w:tcPr>
          <w:p w14:paraId="3C5902D4" w14:textId="77777777" w:rsidR="00EB67AD" w:rsidRPr="00380A23" w:rsidRDefault="00EB67AD" w:rsidP="00275872">
            <w:pPr>
              <w:widowControl/>
              <w:jc w:val="center"/>
            </w:pPr>
            <w:r w:rsidRPr="00380A23">
              <w:t>Индекс эффективности операционных расходов</w:t>
            </w:r>
          </w:p>
        </w:tc>
        <w:tc>
          <w:tcPr>
            <w:tcW w:w="748" w:type="dxa"/>
            <w:shd w:val="clear" w:color="auto" w:fill="auto"/>
            <w:vAlign w:val="center"/>
            <w:hideMark/>
          </w:tcPr>
          <w:p w14:paraId="3DCE4BBE" w14:textId="77777777" w:rsidR="00EB67AD" w:rsidRPr="00380A23" w:rsidRDefault="00EB67AD" w:rsidP="00275872">
            <w:pPr>
              <w:widowControl/>
              <w:jc w:val="center"/>
            </w:pPr>
            <w:r w:rsidRPr="00380A23">
              <w:t>Нормативный уровень прибыли</w:t>
            </w:r>
          </w:p>
        </w:tc>
        <w:tc>
          <w:tcPr>
            <w:tcW w:w="748" w:type="dxa"/>
            <w:shd w:val="clear" w:color="auto" w:fill="auto"/>
            <w:vAlign w:val="center"/>
            <w:hideMark/>
          </w:tcPr>
          <w:p w14:paraId="2E3C91DD" w14:textId="77777777" w:rsidR="00EB67AD" w:rsidRPr="00380A23" w:rsidRDefault="00EB67AD" w:rsidP="00275872">
            <w:pPr>
              <w:widowControl/>
              <w:jc w:val="center"/>
            </w:pPr>
            <w:r w:rsidRPr="00380A23">
              <w:t>Уровень надежности теплоснабжения</w:t>
            </w:r>
          </w:p>
        </w:tc>
        <w:tc>
          <w:tcPr>
            <w:tcW w:w="1134" w:type="dxa"/>
            <w:vAlign w:val="center"/>
          </w:tcPr>
          <w:p w14:paraId="64B49CF5" w14:textId="77777777" w:rsidR="00EB67AD" w:rsidRPr="00380A23" w:rsidRDefault="00EB67AD" w:rsidP="00275872">
            <w:pPr>
              <w:widowControl/>
              <w:jc w:val="center"/>
            </w:pPr>
            <w:r w:rsidRPr="00380A23">
              <w:t>Показатели энергосбережения и энергетической эффективности</w:t>
            </w:r>
          </w:p>
        </w:tc>
        <w:tc>
          <w:tcPr>
            <w:tcW w:w="1417" w:type="dxa"/>
            <w:shd w:val="clear" w:color="auto" w:fill="auto"/>
            <w:vAlign w:val="center"/>
            <w:hideMark/>
          </w:tcPr>
          <w:p w14:paraId="7FF63C64" w14:textId="77777777" w:rsidR="00EB67AD" w:rsidRPr="00380A23" w:rsidRDefault="00EB67AD" w:rsidP="00275872">
            <w:pPr>
              <w:widowControl/>
              <w:jc w:val="center"/>
            </w:pPr>
            <w:r w:rsidRPr="00380A23">
              <w:t>Реализация программ в области энергосбережения и повышения энергетической эффективности</w:t>
            </w:r>
          </w:p>
        </w:tc>
        <w:tc>
          <w:tcPr>
            <w:tcW w:w="851" w:type="dxa"/>
            <w:shd w:val="clear" w:color="auto" w:fill="auto"/>
            <w:vAlign w:val="center"/>
          </w:tcPr>
          <w:p w14:paraId="2477BCEB" w14:textId="77777777" w:rsidR="00EB67AD" w:rsidRPr="00380A23" w:rsidRDefault="00EB67AD" w:rsidP="00275872">
            <w:pPr>
              <w:widowControl/>
              <w:jc w:val="center"/>
            </w:pPr>
            <w:r w:rsidRPr="00380A23">
              <w:t>Динамика изменения расходов на топливо</w:t>
            </w:r>
          </w:p>
        </w:tc>
      </w:tr>
      <w:tr w:rsidR="00EB67AD" w:rsidRPr="00380A23" w14:paraId="1C483683" w14:textId="77777777" w:rsidTr="00E764F3">
        <w:trPr>
          <w:trHeight w:val="225"/>
        </w:trPr>
        <w:tc>
          <w:tcPr>
            <w:tcW w:w="425" w:type="dxa"/>
            <w:vMerge/>
            <w:vAlign w:val="center"/>
            <w:hideMark/>
          </w:tcPr>
          <w:p w14:paraId="67C34A9A" w14:textId="77777777" w:rsidR="00EB67AD" w:rsidRPr="00380A23" w:rsidRDefault="00EB67AD" w:rsidP="00275872">
            <w:pPr>
              <w:widowControl/>
            </w:pPr>
          </w:p>
        </w:tc>
        <w:tc>
          <w:tcPr>
            <w:tcW w:w="1804" w:type="dxa"/>
            <w:vMerge/>
            <w:vAlign w:val="center"/>
            <w:hideMark/>
          </w:tcPr>
          <w:p w14:paraId="4A11D6D4" w14:textId="77777777" w:rsidR="00EB67AD" w:rsidRPr="00380A23" w:rsidRDefault="00EB67AD" w:rsidP="00275872">
            <w:pPr>
              <w:widowControl/>
            </w:pPr>
          </w:p>
        </w:tc>
        <w:tc>
          <w:tcPr>
            <w:tcW w:w="850" w:type="dxa"/>
            <w:vMerge/>
            <w:vAlign w:val="center"/>
            <w:hideMark/>
          </w:tcPr>
          <w:p w14:paraId="296B5789" w14:textId="77777777" w:rsidR="00EB67AD" w:rsidRPr="00380A23" w:rsidRDefault="00EB67AD" w:rsidP="00275872">
            <w:pPr>
              <w:widowControl/>
            </w:pPr>
          </w:p>
        </w:tc>
        <w:tc>
          <w:tcPr>
            <w:tcW w:w="1276" w:type="dxa"/>
            <w:shd w:val="clear" w:color="auto" w:fill="auto"/>
            <w:noWrap/>
            <w:vAlign w:val="center"/>
            <w:hideMark/>
          </w:tcPr>
          <w:p w14:paraId="1609F86A" w14:textId="77777777" w:rsidR="00EB67AD" w:rsidRPr="00380A23" w:rsidRDefault="00EB67AD" w:rsidP="00275872">
            <w:pPr>
              <w:widowControl/>
              <w:jc w:val="center"/>
            </w:pPr>
            <w:r w:rsidRPr="00380A23">
              <w:t>тыс. руб.</w:t>
            </w:r>
          </w:p>
        </w:tc>
        <w:tc>
          <w:tcPr>
            <w:tcW w:w="1032" w:type="dxa"/>
            <w:shd w:val="clear" w:color="auto" w:fill="auto"/>
            <w:noWrap/>
            <w:vAlign w:val="center"/>
            <w:hideMark/>
          </w:tcPr>
          <w:p w14:paraId="178BC597" w14:textId="77777777" w:rsidR="00EB67AD" w:rsidRPr="00380A23" w:rsidRDefault="00EB67AD" w:rsidP="00275872">
            <w:pPr>
              <w:widowControl/>
              <w:jc w:val="center"/>
            </w:pPr>
            <w:r w:rsidRPr="00380A23">
              <w:t>%</w:t>
            </w:r>
          </w:p>
        </w:tc>
        <w:tc>
          <w:tcPr>
            <w:tcW w:w="748" w:type="dxa"/>
            <w:shd w:val="clear" w:color="auto" w:fill="auto"/>
            <w:noWrap/>
            <w:vAlign w:val="center"/>
            <w:hideMark/>
          </w:tcPr>
          <w:p w14:paraId="6827E57B" w14:textId="77777777" w:rsidR="00EB67AD" w:rsidRPr="00380A23" w:rsidRDefault="00EB67AD" w:rsidP="00275872">
            <w:pPr>
              <w:widowControl/>
              <w:jc w:val="center"/>
            </w:pPr>
            <w:r w:rsidRPr="00380A23">
              <w:t>%</w:t>
            </w:r>
          </w:p>
        </w:tc>
        <w:tc>
          <w:tcPr>
            <w:tcW w:w="748" w:type="dxa"/>
            <w:shd w:val="clear" w:color="auto" w:fill="auto"/>
            <w:noWrap/>
            <w:vAlign w:val="center"/>
            <w:hideMark/>
          </w:tcPr>
          <w:p w14:paraId="5D9B7F4A" w14:textId="77777777" w:rsidR="00EB67AD" w:rsidRPr="00380A23" w:rsidRDefault="00EB67AD" w:rsidP="00275872">
            <w:pPr>
              <w:widowControl/>
              <w:jc w:val="center"/>
            </w:pPr>
          </w:p>
        </w:tc>
        <w:tc>
          <w:tcPr>
            <w:tcW w:w="1134" w:type="dxa"/>
            <w:vAlign w:val="center"/>
          </w:tcPr>
          <w:p w14:paraId="316F3165" w14:textId="77777777" w:rsidR="00EB67AD" w:rsidRPr="00380A23" w:rsidRDefault="00EB67AD" w:rsidP="00275872">
            <w:pPr>
              <w:widowControl/>
              <w:jc w:val="center"/>
            </w:pPr>
          </w:p>
        </w:tc>
        <w:tc>
          <w:tcPr>
            <w:tcW w:w="1417" w:type="dxa"/>
            <w:shd w:val="clear" w:color="auto" w:fill="auto"/>
            <w:noWrap/>
            <w:vAlign w:val="center"/>
            <w:hideMark/>
          </w:tcPr>
          <w:p w14:paraId="11C6BEAB" w14:textId="77777777" w:rsidR="00EB67AD" w:rsidRPr="00380A23" w:rsidRDefault="00EB67AD" w:rsidP="00275872">
            <w:pPr>
              <w:widowControl/>
              <w:jc w:val="center"/>
            </w:pPr>
          </w:p>
        </w:tc>
        <w:tc>
          <w:tcPr>
            <w:tcW w:w="851" w:type="dxa"/>
            <w:vAlign w:val="center"/>
          </w:tcPr>
          <w:p w14:paraId="108D6AD5" w14:textId="77777777" w:rsidR="00EB67AD" w:rsidRPr="00380A23" w:rsidRDefault="00EB67AD" w:rsidP="00275872">
            <w:pPr>
              <w:widowControl/>
              <w:jc w:val="center"/>
            </w:pPr>
          </w:p>
        </w:tc>
      </w:tr>
      <w:tr w:rsidR="00EB67AD" w:rsidRPr="00380A23" w14:paraId="129A923A" w14:textId="77777777" w:rsidTr="00E764F3">
        <w:trPr>
          <w:trHeight w:hRule="exact" w:val="317"/>
        </w:trPr>
        <w:tc>
          <w:tcPr>
            <w:tcW w:w="10285" w:type="dxa"/>
            <w:gridSpan w:val="10"/>
            <w:shd w:val="clear" w:color="auto" w:fill="auto"/>
            <w:noWrap/>
            <w:vAlign w:val="center"/>
            <w:hideMark/>
          </w:tcPr>
          <w:p w14:paraId="195FFDDC" w14:textId="77777777" w:rsidR="00EB67AD" w:rsidRPr="00380A23" w:rsidRDefault="00EB67AD" w:rsidP="00275872">
            <w:pPr>
              <w:widowControl/>
              <w:jc w:val="center"/>
            </w:pPr>
            <w:r w:rsidRPr="00380A23">
              <w:t>Производство тепловой энергии</w:t>
            </w:r>
          </w:p>
        </w:tc>
      </w:tr>
      <w:tr w:rsidR="00EB67AD" w:rsidRPr="00380A23" w14:paraId="4D6201E4" w14:textId="77777777" w:rsidTr="00E764F3">
        <w:trPr>
          <w:trHeight w:val="340"/>
        </w:trPr>
        <w:tc>
          <w:tcPr>
            <w:tcW w:w="425" w:type="dxa"/>
            <w:vMerge w:val="restart"/>
            <w:shd w:val="clear" w:color="auto" w:fill="auto"/>
            <w:noWrap/>
            <w:vAlign w:val="center"/>
            <w:hideMark/>
          </w:tcPr>
          <w:p w14:paraId="4EE8827A" w14:textId="77777777" w:rsidR="00EB67AD" w:rsidRPr="00380A23" w:rsidRDefault="00EB67AD" w:rsidP="00275872">
            <w:pPr>
              <w:widowControl/>
              <w:jc w:val="center"/>
            </w:pPr>
            <w:r w:rsidRPr="00380A23">
              <w:t>1.</w:t>
            </w:r>
          </w:p>
        </w:tc>
        <w:tc>
          <w:tcPr>
            <w:tcW w:w="1804" w:type="dxa"/>
            <w:vMerge w:val="restart"/>
            <w:shd w:val="clear" w:color="auto" w:fill="auto"/>
            <w:vAlign w:val="center"/>
            <w:hideMark/>
          </w:tcPr>
          <w:p w14:paraId="48E26021" w14:textId="77777777" w:rsidR="00EB67AD" w:rsidRPr="00380A23" w:rsidRDefault="00EB67AD" w:rsidP="00275872">
            <w:pPr>
              <w:widowControl/>
            </w:pPr>
            <w:r w:rsidRPr="00380A23">
              <w:rPr>
                <w:sz w:val="22"/>
                <w:szCs w:val="22"/>
              </w:rPr>
              <w:t>ООО «ИТЭС» (Шуйский м.р., д. Милюковка)</w:t>
            </w:r>
          </w:p>
        </w:tc>
        <w:tc>
          <w:tcPr>
            <w:tcW w:w="850" w:type="dxa"/>
            <w:shd w:val="clear" w:color="auto" w:fill="auto"/>
            <w:noWrap/>
            <w:vAlign w:val="center"/>
            <w:hideMark/>
          </w:tcPr>
          <w:p w14:paraId="2F8EBBB7" w14:textId="77777777" w:rsidR="00EB67AD" w:rsidRPr="00380A23" w:rsidRDefault="00EB67AD" w:rsidP="00275872">
            <w:pPr>
              <w:jc w:val="center"/>
            </w:pPr>
            <w:r w:rsidRPr="00380A23">
              <w:t>2024</w:t>
            </w:r>
          </w:p>
        </w:tc>
        <w:tc>
          <w:tcPr>
            <w:tcW w:w="1276" w:type="dxa"/>
            <w:shd w:val="clear" w:color="auto" w:fill="auto"/>
            <w:noWrap/>
            <w:vAlign w:val="center"/>
            <w:hideMark/>
          </w:tcPr>
          <w:p w14:paraId="11C41A46" w14:textId="77777777" w:rsidR="00EB67AD" w:rsidRPr="00380A23" w:rsidRDefault="00EB67AD" w:rsidP="00275872">
            <w:pPr>
              <w:jc w:val="center"/>
              <w:rPr>
                <w:bCs/>
              </w:rPr>
            </w:pPr>
            <w:r w:rsidRPr="00380A23">
              <w:rPr>
                <w:bCs/>
              </w:rPr>
              <w:t xml:space="preserve">2 705,484  </w:t>
            </w:r>
          </w:p>
        </w:tc>
        <w:tc>
          <w:tcPr>
            <w:tcW w:w="1032" w:type="dxa"/>
            <w:shd w:val="clear" w:color="auto" w:fill="auto"/>
            <w:noWrap/>
            <w:vAlign w:val="center"/>
            <w:hideMark/>
          </w:tcPr>
          <w:p w14:paraId="2B30AB26" w14:textId="77777777" w:rsidR="00EB67AD" w:rsidRPr="00380A23" w:rsidRDefault="00EB67AD" w:rsidP="00275872">
            <w:pPr>
              <w:widowControl/>
              <w:jc w:val="center"/>
            </w:pPr>
            <w:r w:rsidRPr="00380A23">
              <w:t>1,0</w:t>
            </w:r>
          </w:p>
        </w:tc>
        <w:tc>
          <w:tcPr>
            <w:tcW w:w="748" w:type="dxa"/>
            <w:shd w:val="clear" w:color="auto" w:fill="auto"/>
            <w:noWrap/>
            <w:vAlign w:val="center"/>
            <w:hideMark/>
          </w:tcPr>
          <w:p w14:paraId="0522A1BB" w14:textId="77777777" w:rsidR="00EB67AD" w:rsidRPr="00380A23" w:rsidRDefault="00EB67AD" w:rsidP="00275872">
            <w:pPr>
              <w:jc w:val="center"/>
            </w:pPr>
            <w:r w:rsidRPr="00380A23">
              <w:rPr>
                <w:lang w:val="en-US"/>
              </w:rPr>
              <w:t>X</w:t>
            </w:r>
          </w:p>
        </w:tc>
        <w:tc>
          <w:tcPr>
            <w:tcW w:w="748" w:type="dxa"/>
            <w:shd w:val="clear" w:color="auto" w:fill="auto"/>
            <w:noWrap/>
            <w:vAlign w:val="center"/>
            <w:hideMark/>
          </w:tcPr>
          <w:p w14:paraId="1CA33D01" w14:textId="77777777" w:rsidR="00EB67AD" w:rsidRPr="00380A23" w:rsidRDefault="00EB67AD" w:rsidP="00275872">
            <w:pPr>
              <w:jc w:val="center"/>
            </w:pPr>
            <w:r w:rsidRPr="00380A23">
              <w:rPr>
                <w:lang w:val="en-US"/>
              </w:rPr>
              <w:t>X</w:t>
            </w:r>
          </w:p>
        </w:tc>
        <w:tc>
          <w:tcPr>
            <w:tcW w:w="1134" w:type="dxa"/>
            <w:vAlign w:val="center"/>
          </w:tcPr>
          <w:p w14:paraId="3D682070" w14:textId="77777777" w:rsidR="00EB67AD" w:rsidRPr="00380A23" w:rsidRDefault="00EB67AD" w:rsidP="00275872">
            <w:pPr>
              <w:jc w:val="center"/>
            </w:pPr>
            <w:r w:rsidRPr="00380A23">
              <w:rPr>
                <w:lang w:val="en-US"/>
              </w:rPr>
              <w:t>X</w:t>
            </w:r>
          </w:p>
        </w:tc>
        <w:tc>
          <w:tcPr>
            <w:tcW w:w="1417" w:type="dxa"/>
            <w:shd w:val="clear" w:color="auto" w:fill="auto"/>
            <w:noWrap/>
            <w:vAlign w:val="center"/>
            <w:hideMark/>
          </w:tcPr>
          <w:p w14:paraId="5EB130B1" w14:textId="77777777" w:rsidR="00EB67AD" w:rsidRPr="00380A23" w:rsidRDefault="00EB67AD" w:rsidP="00275872">
            <w:pPr>
              <w:jc w:val="center"/>
            </w:pPr>
            <w:r w:rsidRPr="00380A23">
              <w:rPr>
                <w:lang w:val="en-US"/>
              </w:rPr>
              <w:t>X</w:t>
            </w:r>
          </w:p>
        </w:tc>
        <w:tc>
          <w:tcPr>
            <w:tcW w:w="851" w:type="dxa"/>
            <w:vAlign w:val="center"/>
          </w:tcPr>
          <w:p w14:paraId="4EA5E57E" w14:textId="77777777" w:rsidR="00EB67AD" w:rsidRPr="00380A23" w:rsidRDefault="00EB67AD" w:rsidP="00275872">
            <w:pPr>
              <w:jc w:val="center"/>
            </w:pPr>
            <w:r w:rsidRPr="00380A23">
              <w:rPr>
                <w:lang w:val="en-US"/>
              </w:rPr>
              <w:t>X</w:t>
            </w:r>
          </w:p>
        </w:tc>
      </w:tr>
      <w:tr w:rsidR="00EB67AD" w:rsidRPr="00380A23" w14:paraId="73FFEA83" w14:textId="77777777" w:rsidTr="00E764F3">
        <w:trPr>
          <w:trHeight w:val="340"/>
        </w:trPr>
        <w:tc>
          <w:tcPr>
            <w:tcW w:w="425" w:type="dxa"/>
            <w:vMerge/>
            <w:vAlign w:val="center"/>
            <w:hideMark/>
          </w:tcPr>
          <w:p w14:paraId="43EF6FFB" w14:textId="77777777" w:rsidR="00EB67AD" w:rsidRPr="00380A23" w:rsidRDefault="00EB67AD" w:rsidP="00275872">
            <w:pPr>
              <w:widowControl/>
              <w:jc w:val="center"/>
            </w:pPr>
          </w:p>
        </w:tc>
        <w:tc>
          <w:tcPr>
            <w:tcW w:w="1804" w:type="dxa"/>
            <w:vMerge/>
            <w:vAlign w:val="center"/>
            <w:hideMark/>
          </w:tcPr>
          <w:p w14:paraId="53A7B617" w14:textId="77777777" w:rsidR="00EB67AD" w:rsidRPr="00380A23" w:rsidRDefault="00EB67AD" w:rsidP="00275872">
            <w:pPr>
              <w:widowControl/>
            </w:pPr>
          </w:p>
        </w:tc>
        <w:tc>
          <w:tcPr>
            <w:tcW w:w="850" w:type="dxa"/>
            <w:shd w:val="clear" w:color="auto" w:fill="auto"/>
            <w:noWrap/>
            <w:vAlign w:val="center"/>
            <w:hideMark/>
          </w:tcPr>
          <w:p w14:paraId="64017C40" w14:textId="77777777" w:rsidR="00EB67AD" w:rsidRPr="00380A23" w:rsidRDefault="00EB67AD" w:rsidP="00275872">
            <w:pPr>
              <w:jc w:val="center"/>
            </w:pPr>
            <w:r w:rsidRPr="00380A23">
              <w:t>2025</w:t>
            </w:r>
          </w:p>
        </w:tc>
        <w:tc>
          <w:tcPr>
            <w:tcW w:w="1276" w:type="dxa"/>
            <w:shd w:val="clear" w:color="auto" w:fill="auto"/>
            <w:noWrap/>
            <w:vAlign w:val="center"/>
            <w:hideMark/>
          </w:tcPr>
          <w:p w14:paraId="280892AC" w14:textId="77777777" w:rsidR="00EB67AD" w:rsidRPr="00380A23" w:rsidRDefault="00EB67AD" w:rsidP="00275872">
            <w:pPr>
              <w:jc w:val="center"/>
            </w:pPr>
            <w:r w:rsidRPr="00380A23">
              <w:rPr>
                <w:lang w:val="en-US"/>
              </w:rPr>
              <w:t>X</w:t>
            </w:r>
          </w:p>
        </w:tc>
        <w:tc>
          <w:tcPr>
            <w:tcW w:w="1032" w:type="dxa"/>
            <w:shd w:val="clear" w:color="auto" w:fill="auto"/>
            <w:noWrap/>
            <w:vAlign w:val="center"/>
            <w:hideMark/>
          </w:tcPr>
          <w:p w14:paraId="6BEF87C7" w14:textId="77777777" w:rsidR="00EB67AD" w:rsidRPr="00380A23" w:rsidRDefault="00EB67AD" w:rsidP="00275872">
            <w:pPr>
              <w:widowControl/>
              <w:jc w:val="center"/>
            </w:pPr>
            <w:r w:rsidRPr="00380A23">
              <w:t>1,0</w:t>
            </w:r>
          </w:p>
        </w:tc>
        <w:tc>
          <w:tcPr>
            <w:tcW w:w="748" w:type="dxa"/>
            <w:shd w:val="clear" w:color="auto" w:fill="auto"/>
            <w:noWrap/>
            <w:vAlign w:val="center"/>
            <w:hideMark/>
          </w:tcPr>
          <w:p w14:paraId="5F38DF71" w14:textId="77777777" w:rsidR="00EB67AD" w:rsidRPr="00380A23" w:rsidRDefault="00EB67AD" w:rsidP="00275872">
            <w:pPr>
              <w:jc w:val="center"/>
            </w:pPr>
            <w:r w:rsidRPr="00380A23">
              <w:rPr>
                <w:lang w:val="en-US"/>
              </w:rPr>
              <w:t>X</w:t>
            </w:r>
          </w:p>
        </w:tc>
        <w:tc>
          <w:tcPr>
            <w:tcW w:w="748" w:type="dxa"/>
            <w:shd w:val="clear" w:color="auto" w:fill="auto"/>
            <w:noWrap/>
            <w:vAlign w:val="center"/>
            <w:hideMark/>
          </w:tcPr>
          <w:p w14:paraId="23E0DF86" w14:textId="77777777" w:rsidR="00EB67AD" w:rsidRPr="00380A23" w:rsidRDefault="00EB67AD" w:rsidP="00275872">
            <w:pPr>
              <w:jc w:val="center"/>
            </w:pPr>
            <w:r w:rsidRPr="00380A23">
              <w:rPr>
                <w:lang w:val="en-US"/>
              </w:rPr>
              <w:t>X</w:t>
            </w:r>
          </w:p>
        </w:tc>
        <w:tc>
          <w:tcPr>
            <w:tcW w:w="1134" w:type="dxa"/>
            <w:vAlign w:val="center"/>
          </w:tcPr>
          <w:p w14:paraId="04EBD99F" w14:textId="77777777" w:rsidR="00EB67AD" w:rsidRPr="00380A23" w:rsidRDefault="00EB67AD" w:rsidP="00275872">
            <w:pPr>
              <w:jc w:val="center"/>
            </w:pPr>
            <w:r w:rsidRPr="00380A23">
              <w:rPr>
                <w:lang w:val="en-US"/>
              </w:rPr>
              <w:t>X</w:t>
            </w:r>
          </w:p>
        </w:tc>
        <w:tc>
          <w:tcPr>
            <w:tcW w:w="1417" w:type="dxa"/>
            <w:shd w:val="clear" w:color="auto" w:fill="auto"/>
            <w:noWrap/>
            <w:vAlign w:val="center"/>
            <w:hideMark/>
          </w:tcPr>
          <w:p w14:paraId="6708563E" w14:textId="77777777" w:rsidR="00EB67AD" w:rsidRPr="00380A23" w:rsidRDefault="00EB67AD" w:rsidP="00275872">
            <w:pPr>
              <w:jc w:val="center"/>
            </w:pPr>
            <w:r w:rsidRPr="00380A23">
              <w:rPr>
                <w:lang w:val="en-US"/>
              </w:rPr>
              <w:t>X</w:t>
            </w:r>
          </w:p>
        </w:tc>
        <w:tc>
          <w:tcPr>
            <w:tcW w:w="851" w:type="dxa"/>
            <w:vAlign w:val="center"/>
          </w:tcPr>
          <w:p w14:paraId="45E16C2E" w14:textId="77777777" w:rsidR="00EB67AD" w:rsidRPr="00380A23" w:rsidRDefault="00EB67AD" w:rsidP="00275872">
            <w:pPr>
              <w:jc w:val="center"/>
            </w:pPr>
            <w:r w:rsidRPr="00380A23">
              <w:rPr>
                <w:lang w:val="en-US"/>
              </w:rPr>
              <w:t>X</w:t>
            </w:r>
          </w:p>
        </w:tc>
      </w:tr>
      <w:tr w:rsidR="00EB67AD" w:rsidRPr="00AF3B05" w14:paraId="0150F6FE" w14:textId="77777777" w:rsidTr="00E764F3">
        <w:trPr>
          <w:trHeight w:val="340"/>
        </w:trPr>
        <w:tc>
          <w:tcPr>
            <w:tcW w:w="425" w:type="dxa"/>
            <w:vMerge/>
            <w:vAlign w:val="center"/>
            <w:hideMark/>
          </w:tcPr>
          <w:p w14:paraId="3BD4A092" w14:textId="77777777" w:rsidR="00EB67AD" w:rsidRPr="00380A23" w:rsidRDefault="00EB67AD" w:rsidP="00275872">
            <w:pPr>
              <w:widowControl/>
              <w:jc w:val="center"/>
            </w:pPr>
          </w:p>
        </w:tc>
        <w:tc>
          <w:tcPr>
            <w:tcW w:w="1804" w:type="dxa"/>
            <w:vMerge/>
            <w:vAlign w:val="center"/>
            <w:hideMark/>
          </w:tcPr>
          <w:p w14:paraId="6720D9FA" w14:textId="77777777" w:rsidR="00EB67AD" w:rsidRPr="00380A23" w:rsidRDefault="00EB67AD" w:rsidP="00275872">
            <w:pPr>
              <w:widowControl/>
            </w:pPr>
          </w:p>
        </w:tc>
        <w:tc>
          <w:tcPr>
            <w:tcW w:w="850" w:type="dxa"/>
            <w:shd w:val="clear" w:color="auto" w:fill="auto"/>
            <w:noWrap/>
            <w:vAlign w:val="center"/>
            <w:hideMark/>
          </w:tcPr>
          <w:p w14:paraId="72573CF6" w14:textId="77777777" w:rsidR="00EB67AD" w:rsidRPr="00380A23" w:rsidRDefault="00EB67AD" w:rsidP="00275872">
            <w:pPr>
              <w:jc w:val="center"/>
            </w:pPr>
            <w:r w:rsidRPr="00380A23">
              <w:t>2026</w:t>
            </w:r>
          </w:p>
        </w:tc>
        <w:tc>
          <w:tcPr>
            <w:tcW w:w="1276" w:type="dxa"/>
            <w:shd w:val="clear" w:color="auto" w:fill="auto"/>
            <w:noWrap/>
            <w:vAlign w:val="center"/>
            <w:hideMark/>
          </w:tcPr>
          <w:p w14:paraId="17CA8DD9" w14:textId="77777777" w:rsidR="00EB67AD" w:rsidRPr="00380A23" w:rsidRDefault="00EB67AD" w:rsidP="00275872">
            <w:pPr>
              <w:jc w:val="center"/>
            </w:pPr>
            <w:r w:rsidRPr="00380A23">
              <w:rPr>
                <w:lang w:val="en-US"/>
              </w:rPr>
              <w:t>X</w:t>
            </w:r>
          </w:p>
        </w:tc>
        <w:tc>
          <w:tcPr>
            <w:tcW w:w="1032" w:type="dxa"/>
            <w:shd w:val="clear" w:color="auto" w:fill="auto"/>
            <w:noWrap/>
            <w:vAlign w:val="center"/>
            <w:hideMark/>
          </w:tcPr>
          <w:p w14:paraId="50B087A3" w14:textId="77777777" w:rsidR="00EB67AD" w:rsidRPr="00380A23" w:rsidRDefault="00EB67AD" w:rsidP="00275872">
            <w:pPr>
              <w:widowControl/>
              <w:jc w:val="center"/>
            </w:pPr>
            <w:r w:rsidRPr="00380A23">
              <w:t>1,0</w:t>
            </w:r>
          </w:p>
        </w:tc>
        <w:tc>
          <w:tcPr>
            <w:tcW w:w="748" w:type="dxa"/>
            <w:shd w:val="clear" w:color="auto" w:fill="auto"/>
            <w:noWrap/>
            <w:vAlign w:val="center"/>
            <w:hideMark/>
          </w:tcPr>
          <w:p w14:paraId="1F504ED6" w14:textId="77777777" w:rsidR="00EB67AD" w:rsidRPr="00380A23" w:rsidRDefault="00EB67AD" w:rsidP="00275872">
            <w:pPr>
              <w:jc w:val="center"/>
            </w:pPr>
            <w:r w:rsidRPr="00380A23">
              <w:rPr>
                <w:lang w:val="en-US"/>
              </w:rPr>
              <w:t>X</w:t>
            </w:r>
          </w:p>
        </w:tc>
        <w:tc>
          <w:tcPr>
            <w:tcW w:w="748" w:type="dxa"/>
            <w:shd w:val="clear" w:color="auto" w:fill="auto"/>
            <w:noWrap/>
            <w:vAlign w:val="center"/>
            <w:hideMark/>
          </w:tcPr>
          <w:p w14:paraId="66ED1A51" w14:textId="77777777" w:rsidR="00EB67AD" w:rsidRPr="00380A23" w:rsidRDefault="00EB67AD" w:rsidP="00275872">
            <w:pPr>
              <w:jc w:val="center"/>
            </w:pPr>
            <w:r w:rsidRPr="00380A23">
              <w:rPr>
                <w:lang w:val="en-US"/>
              </w:rPr>
              <w:t>X</w:t>
            </w:r>
          </w:p>
        </w:tc>
        <w:tc>
          <w:tcPr>
            <w:tcW w:w="1134" w:type="dxa"/>
            <w:vAlign w:val="center"/>
          </w:tcPr>
          <w:p w14:paraId="31178692" w14:textId="77777777" w:rsidR="00EB67AD" w:rsidRPr="00380A23" w:rsidRDefault="00EB67AD" w:rsidP="00275872">
            <w:pPr>
              <w:jc w:val="center"/>
            </w:pPr>
            <w:r w:rsidRPr="00380A23">
              <w:rPr>
                <w:lang w:val="en-US"/>
              </w:rPr>
              <w:t>X</w:t>
            </w:r>
          </w:p>
        </w:tc>
        <w:tc>
          <w:tcPr>
            <w:tcW w:w="1417" w:type="dxa"/>
            <w:shd w:val="clear" w:color="auto" w:fill="auto"/>
            <w:noWrap/>
            <w:vAlign w:val="center"/>
            <w:hideMark/>
          </w:tcPr>
          <w:p w14:paraId="6E924D27" w14:textId="77777777" w:rsidR="00EB67AD" w:rsidRPr="00380A23" w:rsidRDefault="00EB67AD" w:rsidP="00275872">
            <w:pPr>
              <w:jc w:val="center"/>
            </w:pPr>
            <w:r w:rsidRPr="00380A23">
              <w:rPr>
                <w:lang w:val="en-US"/>
              </w:rPr>
              <w:t>X</w:t>
            </w:r>
          </w:p>
        </w:tc>
        <w:tc>
          <w:tcPr>
            <w:tcW w:w="851" w:type="dxa"/>
            <w:vAlign w:val="center"/>
          </w:tcPr>
          <w:p w14:paraId="7DA6C142" w14:textId="77777777" w:rsidR="00EB67AD" w:rsidRPr="00AF3B05" w:rsidRDefault="00EB67AD" w:rsidP="00275872">
            <w:pPr>
              <w:jc w:val="center"/>
            </w:pPr>
            <w:r w:rsidRPr="00380A23">
              <w:rPr>
                <w:lang w:val="en-US"/>
              </w:rPr>
              <w:t>X</w:t>
            </w:r>
          </w:p>
        </w:tc>
      </w:tr>
    </w:tbl>
    <w:p w14:paraId="1A20250C" w14:textId="77777777" w:rsidR="002B3118" w:rsidRPr="002B3118" w:rsidRDefault="002B3118" w:rsidP="00275872">
      <w:pPr>
        <w:pStyle w:val="24"/>
        <w:widowControl/>
        <w:ind w:firstLine="709"/>
        <w:rPr>
          <w:bCs/>
          <w:sz w:val="22"/>
          <w:szCs w:val="22"/>
        </w:rPr>
      </w:pPr>
      <w:r w:rsidRPr="002B3118">
        <w:rPr>
          <w:bCs/>
          <w:sz w:val="22"/>
          <w:szCs w:val="22"/>
        </w:rPr>
        <w:t>4.</w:t>
      </w:r>
      <w:r w:rsidRPr="002B3118">
        <w:rPr>
          <w:bCs/>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E3A0EBB" w14:textId="77777777" w:rsidR="002B3118" w:rsidRPr="002B3118" w:rsidRDefault="002B3118" w:rsidP="00275872">
      <w:pPr>
        <w:pStyle w:val="24"/>
        <w:widowControl/>
        <w:ind w:firstLine="709"/>
        <w:rPr>
          <w:bCs/>
          <w:sz w:val="22"/>
          <w:szCs w:val="22"/>
        </w:rPr>
      </w:pPr>
      <w:r w:rsidRPr="002B3118">
        <w:rPr>
          <w:bCs/>
          <w:sz w:val="22"/>
          <w:szCs w:val="22"/>
        </w:rPr>
        <w:lastRenderedPageBreak/>
        <w:t>5.</w:t>
      </w:r>
      <w:r w:rsidRPr="002B3118">
        <w:rPr>
          <w:bCs/>
          <w:sz w:val="22"/>
          <w:szCs w:val="22"/>
        </w:rPr>
        <w:tab/>
        <w:t>Тарифы, установленные в п. 1, 2 постановления, долгосрочные параметры, установленные в п. 3 постановления, действуют с 01.01.2024 по 31.12.2026.</w:t>
      </w:r>
    </w:p>
    <w:p w14:paraId="74540B50" w14:textId="77777777" w:rsidR="002B3118" w:rsidRPr="002B3118" w:rsidRDefault="002B3118" w:rsidP="00275872">
      <w:pPr>
        <w:pStyle w:val="24"/>
        <w:widowControl/>
        <w:ind w:firstLine="709"/>
        <w:rPr>
          <w:bCs/>
          <w:sz w:val="22"/>
          <w:szCs w:val="22"/>
        </w:rPr>
      </w:pPr>
      <w:r w:rsidRPr="002B3118">
        <w:rPr>
          <w:bCs/>
          <w:sz w:val="22"/>
          <w:szCs w:val="22"/>
        </w:rPr>
        <w:t>6.</w:t>
      </w:r>
      <w:r w:rsidRPr="002B3118">
        <w:rPr>
          <w:bCs/>
          <w:sz w:val="22"/>
          <w:szCs w:val="22"/>
        </w:rPr>
        <w:tab/>
        <w:t>С 01.01.2024 признать утратившими силу приложения 1, 2 к постановлению Департамента энергетики и тарифов Ивановской области от 01.12.2023 № 48-т/5.</w:t>
      </w:r>
    </w:p>
    <w:p w14:paraId="5742E975" w14:textId="77777777" w:rsidR="007F19F3" w:rsidRDefault="002B3118" w:rsidP="00275872">
      <w:pPr>
        <w:pStyle w:val="24"/>
        <w:widowControl/>
        <w:ind w:firstLine="709"/>
        <w:rPr>
          <w:bCs/>
          <w:sz w:val="22"/>
          <w:szCs w:val="22"/>
        </w:rPr>
      </w:pPr>
      <w:r w:rsidRPr="002B3118">
        <w:rPr>
          <w:bCs/>
          <w:sz w:val="22"/>
          <w:szCs w:val="22"/>
        </w:rPr>
        <w:t>7.</w:t>
      </w:r>
      <w:r w:rsidRPr="002B3118">
        <w:rPr>
          <w:bCs/>
          <w:sz w:val="22"/>
          <w:szCs w:val="22"/>
        </w:rPr>
        <w:tab/>
      </w:r>
      <w:r>
        <w:rPr>
          <w:bCs/>
          <w:sz w:val="22"/>
          <w:szCs w:val="22"/>
        </w:rPr>
        <w:t>П</w:t>
      </w:r>
      <w:r w:rsidRPr="002B3118">
        <w:rPr>
          <w:bCs/>
          <w:sz w:val="22"/>
          <w:szCs w:val="22"/>
        </w:rPr>
        <w:t>остановление вступает в силу после дня его официального опубликования.</w:t>
      </w:r>
    </w:p>
    <w:p w14:paraId="3D030ED6" w14:textId="77777777" w:rsidR="00EB67AD" w:rsidRPr="00262FCD" w:rsidRDefault="00EB67AD" w:rsidP="00275872">
      <w:pPr>
        <w:pStyle w:val="a4"/>
        <w:tabs>
          <w:tab w:val="left" w:pos="993"/>
        </w:tabs>
        <w:ind w:left="0" w:firstLine="709"/>
        <w:jc w:val="both"/>
        <w:rPr>
          <w:snapToGrid w:val="0"/>
          <w:color w:val="FF0000"/>
          <w:sz w:val="22"/>
          <w:szCs w:val="22"/>
        </w:rPr>
      </w:pPr>
    </w:p>
    <w:p w14:paraId="395CFFB5" w14:textId="77777777" w:rsidR="00EB67AD" w:rsidRPr="00CC1683" w:rsidRDefault="00EB67AD" w:rsidP="00275872">
      <w:pPr>
        <w:pStyle w:val="a4"/>
        <w:tabs>
          <w:tab w:val="left" w:pos="993"/>
        </w:tabs>
        <w:ind w:left="0" w:firstLine="709"/>
        <w:jc w:val="both"/>
        <w:rPr>
          <w:b/>
          <w:bCs/>
          <w:sz w:val="22"/>
          <w:szCs w:val="22"/>
        </w:rPr>
      </w:pPr>
      <w:r w:rsidRPr="00CC1683">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B67AD" w:rsidRPr="00CC1683" w14:paraId="3050841E" w14:textId="77777777" w:rsidTr="00E764F3">
        <w:tc>
          <w:tcPr>
            <w:tcW w:w="959" w:type="dxa"/>
          </w:tcPr>
          <w:p w14:paraId="3FCAA609" w14:textId="77777777" w:rsidR="00EB67AD" w:rsidRPr="00CC1683" w:rsidRDefault="00EB67AD" w:rsidP="00275872">
            <w:pPr>
              <w:tabs>
                <w:tab w:val="left" w:pos="4020"/>
              </w:tabs>
              <w:jc w:val="center"/>
              <w:rPr>
                <w:sz w:val="22"/>
                <w:szCs w:val="22"/>
              </w:rPr>
            </w:pPr>
            <w:r w:rsidRPr="00CC1683">
              <w:rPr>
                <w:sz w:val="22"/>
                <w:szCs w:val="22"/>
              </w:rPr>
              <w:t>№ п/п</w:t>
            </w:r>
          </w:p>
        </w:tc>
        <w:tc>
          <w:tcPr>
            <w:tcW w:w="2391" w:type="dxa"/>
          </w:tcPr>
          <w:p w14:paraId="5C507498" w14:textId="77777777" w:rsidR="00EB67AD" w:rsidRPr="00CC1683" w:rsidRDefault="00EB67AD" w:rsidP="00275872">
            <w:pPr>
              <w:tabs>
                <w:tab w:val="left" w:pos="4020"/>
              </w:tabs>
              <w:rPr>
                <w:sz w:val="22"/>
                <w:szCs w:val="22"/>
              </w:rPr>
            </w:pPr>
            <w:r w:rsidRPr="00CC1683">
              <w:rPr>
                <w:sz w:val="22"/>
                <w:szCs w:val="22"/>
              </w:rPr>
              <w:t>Члены правления</w:t>
            </w:r>
          </w:p>
        </w:tc>
        <w:tc>
          <w:tcPr>
            <w:tcW w:w="3493" w:type="dxa"/>
          </w:tcPr>
          <w:p w14:paraId="1595D672" w14:textId="77777777" w:rsidR="00EB67AD" w:rsidRPr="00CC1683" w:rsidRDefault="00EB67AD" w:rsidP="00275872">
            <w:pPr>
              <w:tabs>
                <w:tab w:val="left" w:pos="4020"/>
              </w:tabs>
              <w:jc w:val="center"/>
              <w:rPr>
                <w:sz w:val="22"/>
                <w:szCs w:val="22"/>
              </w:rPr>
            </w:pPr>
            <w:r w:rsidRPr="00CC1683">
              <w:rPr>
                <w:sz w:val="22"/>
                <w:szCs w:val="22"/>
              </w:rPr>
              <w:t>Результаты голосования</w:t>
            </w:r>
          </w:p>
        </w:tc>
      </w:tr>
      <w:tr w:rsidR="00EB67AD" w:rsidRPr="00CC1683" w14:paraId="31990A30" w14:textId="77777777" w:rsidTr="00E764F3">
        <w:tc>
          <w:tcPr>
            <w:tcW w:w="959" w:type="dxa"/>
          </w:tcPr>
          <w:p w14:paraId="1BE94F4A" w14:textId="77777777" w:rsidR="00EB67AD" w:rsidRPr="00CC1683" w:rsidRDefault="00EB67AD" w:rsidP="00275872">
            <w:pPr>
              <w:tabs>
                <w:tab w:val="left" w:pos="4020"/>
              </w:tabs>
              <w:jc w:val="center"/>
              <w:rPr>
                <w:sz w:val="22"/>
                <w:szCs w:val="22"/>
              </w:rPr>
            </w:pPr>
            <w:r w:rsidRPr="00CC1683">
              <w:rPr>
                <w:sz w:val="22"/>
                <w:szCs w:val="22"/>
              </w:rPr>
              <w:t>1.</w:t>
            </w:r>
          </w:p>
        </w:tc>
        <w:tc>
          <w:tcPr>
            <w:tcW w:w="2391" w:type="dxa"/>
          </w:tcPr>
          <w:p w14:paraId="60937BEF" w14:textId="77777777" w:rsidR="00EB67AD" w:rsidRPr="00CC1683" w:rsidRDefault="00EB67AD" w:rsidP="00275872">
            <w:pPr>
              <w:tabs>
                <w:tab w:val="left" w:pos="4020"/>
              </w:tabs>
              <w:rPr>
                <w:sz w:val="22"/>
                <w:szCs w:val="22"/>
              </w:rPr>
            </w:pPr>
            <w:r w:rsidRPr="00CC1683">
              <w:rPr>
                <w:sz w:val="22"/>
                <w:szCs w:val="22"/>
              </w:rPr>
              <w:t>Морева Е.Н.</w:t>
            </w:r>
          </w:p>
        </w:tc>
        <w:tc>
          <w:tcPr>
            <w:tcW w:w="3493" w:type="dxa"/>
          </w:tcPr>
          <w:p w14:paraId="1506668E" w14:textId="77777777" w:rsidR="00EB67AD" w:rsidRPr="00CC1683" w:rsidRDefault="00EB67AD" w:rsidP="00275872">
            <w:pPr>
              <w:jc w:val="center"/>
              <w:rPr>
                <w:sz w:val="22"/>
                <w:szCs w:val="22"/>
              </w:rPr>
            </w:pPr>
            <w:r w:rsidRPr="00CC1683">
              <w:rPr>
                <w:sz w:val="22"/>
                <w:szCs w:val="22"/>
              </w:rPr>
              <w:t>за</w:t>
            </w:r>
          </w:p>
        </w:tc>
      </w:tr>
      <w:tr w:rsidR="00EB67AD" w:rsidRPr="00CC1683" w14:paraId="3E56C34C" w14:textId="77777777" w:rsidTr="00E764F3">
        <w:tc>
          <w:tcPr>
            <w:tcW w:w="959" w:type="dxa"/>
          </w:tcPr>
          <w:p w14:paraId="57289A8B" w14:textId="77777777" w:rsidR="00EB67AD" w:rsidRPr="00CC1683" w:rsidRDefault="00EB67AD" w:rsidP="00275872">
            <w:pPr>
              <w:tabs>
                <w:tab w:val="left" w:pos="4020"/>
              </w:tabs>
              <w:jc w:val="center"/>
              <w:rPr>
                <w:sz w:val="22"/>
                <w:szCs w:val="22"/>
              </w:rPr>
            </w:pPr>
            <w:r w:rsidRPr="00CC1683">
              <w:rPr>
                <w:sz w:val="22"/>
                <w:szCs w:val="22"/>
              </w:rPr>
              <w:t>2.</w:t>
            </w:r>
          </w:p>
        </w:tc>
        <w:tc>
          <w:tcPr>
            <w:tcW w:w="2391" w:type="dxa"/>
          </w:tcPr>
          <w:p w14:paraId="4BBDAECC" w14:textId="77777777" w:rsidR="00EB67AD" w:rsidRPr="00CC1683" w:rsidRDefault="00EB67AD" w:rsidP="00275872">
            <w:pPr>
              <w:tabs>
                <w:tab w:val="left" w:pos="4020"/>
              </w:tabs>
              <w:rPr>
                <w:sz w:val="22"/>
                <w:szCs w:val="22"/>
              </w:rPr>
            </w:pPr>
            <w:r w:rsidRPr="00CC1683">
              <w:rPr>
                <w:sz w:val="22"/>
                <w:szCs w:val="22"/>
              </w:rPr>
              <w:t>Бугаева С.Е.</w:t>
            </w:r>
          </w:p>
        </w:tc>
        <w:tc>
          <w:tcPr>
            <w:tcW w:w="3493" w:type="dxa"/>
          </w:tcPr>
          <w:p w14:paraId="46E79BF4" w14:textId="77777777" w:rsidR="00EB67AD" w:rsidRPr="00CC1683" w:rsidRDefault="00EB67AD" w:rsidP="00275872">
            <w:pPr>
              <w:jc w:val="center"/>
              <w:rPr>
                <w:sz w:val="22"/>
                <w:szCs w:val="22"/>
              </w:rPr>
            </w:pPr>
            <w:r w:rsidRPr="00CC1683">
              <w:rPr>
                <w:sz w:val="22"/>
                <w:szCs w:val="22"/>
              </w:rPr>
              <w:t>за</w:t>
            </w:r>
          </w:p>
        </w:tc>
      </w:tr>
      <w:tr w:rsidR="00EB67AD" w:rsidRPr="00CC1683" w14:paraId="42F06E74" w14:textId="77777777" w:rsidTr="00E764F3">
        <w:tc>
          <w:tcPr>
            <w:tcW w:w="959" w:type="dxa"/>
          </w:tcPr>
          <w:p w14:paraId="218F046A" w14:textId="77777777" w:rsidR="00EB67AD" w:rsidRPr="00CC1683" w:rsidRDefault="00EB67AD" w:rsidP="00275872">
            <w:pPr>
              <w:tabs>
                <w:tab w:val="left" w:pos="4020"/>
              </w:tabs>
              <w:jc w:val="center"/>
              <w:rPr>
                <w:sz w:val="22"/>
                <w:szCs w:val="22"/>
              </w:rPr>
            </w:pPr>
            <w:r w:rsidRPr="00CC1683">
              <w:rPr>
                <w:sz w:val="22"/>
                <w:szCs w:val="22"/>
              </w:rPr>
              <w:t>3.</w:t>
            </w:r>
          </w:p>
        </w:tc>
        <w:tc>
          <w:tcPr>
            <w:tcW w:w="2391" w:type="dxa"/>
          </w:tcPr>
          <w:p w14:paraId="06A92D21" w14:textId="77777777" w:rsidR="00EB67AD" w:rsidRPr="00CC1683" w:rsidRDefault="00EB67AD" w:rsidP="00275872">
            <w:pPr>
              <w:tabs>
                <w:tab w:val="left" w:pos="4020"/>
              </w:tabs>
              <w:rPr>
                <w:sz w:val="22"/>
                <w:szCs w:val="22"/>
              </w:rPr>
            </w:pPr>
            <w:r w:rsidRPr="00CC1683">
              <w:rPr>
                <w:sz w:val="22"/>
                <w:szCs w:val="22"/>
              </w:rPr>
              <w:t>Гущина Н.Б.</w:t>
            </w:r>
          </w:p>
        </w:tc>
        <w:tc>
          <w:tcPr>
            <w:tcW w:w="3493" w:type="dxa"/>
          </w:tcPr>
          <w:p w14:paraId="2334FD91" w14:textId="77777777" w:rsidR="00EB67AD" w:rsidRPr="00CC1683" w:rsidRDefault="00EB67AD" w:rsidP="00275872">
            <w:pPr>
              <w:jc w:val="center"/>
              <w:rPr>
                <w:sz w:val="22"/>
                <w:szCs w:val="22"/>
              </w:rPr>
            </w:pPr>
            <w:r w:rsidRPr="00CC1683">
              <w:rPr>
                <w:sz w:val="22"/>
                <w:szCs w:val="22"/>
              </w:rPr>
              <w:t>за</w:t>
            </w:r>
          </w:p>
        </w:tc>
      </w:tr>
      <w:tr w:rsidR="00EB67AD" w:rsidRPr="00CC1683" w14:paraId="2761CA4C" w14:textId="77777777" w:rsidTr="00E764F3">
        <w:tc>
          <w:tcPr>
            <w:tcW w:w="959" w:type="dxa"/>
          </w:tcPr>
          <w:p w14:paraId="1CCA3C9F" w14:textId="77777777" w:rsidR="00EB67AD" w:rsidRPr="00CC1683" w:rsidRDefault="00EB67AD" w:rsidP="00275872">
            <w:pPr>
              <w:tabs>
                <w:tab w:val="left" w:pos="4020"/>
              </w:tabs>
              <w:jc w:val="center"/>
              <w:rPr>
                <w:sz w:val="22"/>
                <w:szCs w:val="22"/>
              </w:rPr>
            </w:pPr>
            <w:r w:rsidRPr="00CC1683">
              <w:rPr>
                <w:sz w:val="22"/>
                <w:szCs w:val="22"/>
              </w:rPr>
              <w:t>4.</w:t>
            </w:r>
          </w:p>
        </w:tc>
        <w:tc>
          <w:tcPr>
            <w:tcW w:w="2391" w:type="dxa"/>
          </w:tcPr>
          <w:p w14:paraId="1584697E" w14:textId="77777777" w:rsidR="00EB67AD" w:rsidRPr="00CC1683" w:rsidRDefault="00EB67AD" w:rsidP="00275872">
            <w:pPr>
              <w:tabs>
                <w:tab w:val="left" w:pos="4020"/>
              </w:tabs>
              <w:rPr>
                <w:sz w:val="22"/>
                <w:szCs w:val="22"/>
              </w:rPr>
            </w:pPr>
            <w:r w:rsidRPr="00CC1683">
              <w:rPr>
                <w:sz w:val="22"/>
                <w:szCs w:val="22"/>
              </w:rPr>
              <w:t>Турбачкина Е.В.</w:t>
            </w:r>
          </w:p>
        </w:tc>
        <w:tc>
          <w:tcPr>
            <w:tcW w:w="3493" w:type="dxa"/>
          </w:tcPr>
          <w:p w14:paraId="13CFD66D" w14:textId="77777777" w:rsidR="00EB67AD" w:rsidRPr="00CC1683" w:rsidRDefault="00EB67AD" w:rsidP="00275872">
            <w:pPr>
              <w:tabs>
                <w:tab w:val="left" w:pos="4020"/>
              </w:tabs>
              <w:jc w:val="center"/>
              <w:rPr>
                <w:sz w:val="22"/>
                <w:szCs w:val="22"/>
              </w:rPr>
            </w:pPr>
            <w:r w:rsidRPr="00CC1683">
              <w:rPr>
                <w:sz w:val="22"/>
                <w:szCs w:val="22"/>
              </w:rPr>
              <w:t>за</w:t>
            </w:r>
          </w:p>
        </w:tc>
      </w:tr>
      <w:tr w:rsidR="00EB67AD" w:rsidRPr="00CC1683" w14:paraId="6F24A713" w14:textId="77777777" w:rsidTr="00E764F3">
        <w:tc>
          <w:tcPr>
            <w:tcW w:w="959" w:type="dxa"/>
          </w:tcPr>
          <w:p w14:paraId="6D9A9003" w14:textId="77777777" w:rsidR="00EB67AD" w:rsidRPr="00CC1683" w:rsidRDefault="00EB67AD" w:rsidP="00275872">
            <w:pPr>
              <w:tabs>
                <w:tab w:val="left" w:pos="4020"/>
              </w:tabs>
              <w:jc w:val="center"/>
              <w:rPr>
                <w:sz w:val="22"/>
                <w:szCs w:val="22"/>
              </w:rPr>
            </w:pPr>
            <w:r w:rsidRPr="00CC1683">
              <w:rPr>
                <w:sz w:val="22"/>
                <w:szCs w:val="22"/>
              </w:rPr>
              <w:t>5.</w:t>
            </w:r>
          </w:p>
        </w:tc>
        <w:tc>
          <w:tcPr>
            <w:tcW w:w="2391" w:type="dxa"/>
          </w:tcPr>
          <w:p w14:paraId="5D93AB17" w14:textId="77777777" w:rsidR="00EB67AD" w:rsidRPr="00CC1683" w:rsidRDefault="00EB67AD" w:rsidP="00275872">
            <w:pPr>
              <w:tabs>
                <w:tab w:val="left" w:pos="4020"/>
              </w:tabs>
              <w:rPr>
                <w:sz w:val="22"/>
                <w:szCs w:val="22"/>
              </w:rPr>
            </w:pPr>
            <w:r w:rsidRPr="00CC1683">
              <w:rPr>
                <w:sz w:val="22"/>
                <w:szCs w:val="22"/>
              </w:rPr>
              <w:t>Полозов И.Г.</w:t>
            </w:r>
          </w:p>
        </w:tc>
        <w:tc>
          <w:tcPr>
            <w:tcW w:w="3493" w:type="dxa"/>
          </w:tcPr>
          <w:p w14:paraId="05176FB2" w14:textId="77777777" w:rsidR="00EB67AD" w:rsidRPr="00CC1683" w:rsidRDefault="00EB67AD" w:rsidP="00275872">
            <w:pPr>
              <w:tabs>
                <w:tab w:val="left" w:pos="4020"/>
              </w:tabs>
              <w:jc w:val="center"/>
              <w:rPr>
                <w:sz w:val="22"/>
                <w:szCs w:val="22"/>
              </w:rPr>
            </w:pPr>
            <w:r w:rsidRPr="00CC1683">
              <w:rPr>
                <w:sz w:val="22"/>
                <w:szCs w:val="22"/>
              </w:rPr>
              <w:t>за</w:t>
            </w:r>
          </w:p>
        </w:tc>
      </w:tr>
      <w:tr w:rsidR="00EB67AD" w:rsidRPr="00CC1683" w14:paraId="3AFFE271" w14:textId="77777777" w:rsidTr="00E764F3">
        <w:tc>
          <w:tcPr>
            <w:tcW w:w="959" w:type="dxa"/>
          </w:tcPr>
          <w:p w14:paraId="6C2A7292" w14:textId="77777777" w:rsidR="00EB67AD" w:rsidRPr="00CC1683" w:rsidRDefault="00EB67AD" w:rsidP="00275872">
            <w:pPr>
              <w:tabs>
                <w:tab w:val="left" w:pos="4020"/>
              </w:tabs>
              <w:jc w:val="center"/>
              <w:rPr>
                <w:sz w:val="22"/>
                <w:szCs w:val="22"/>
              </w:rPr>
            </w:pPr>
            <w:r w:rsidRPr="00CC1683">
              <w:rPr>
                <w:sz w:val="22"/>
                <w:szCs w:val="22"/>
              </w:rPr>
              <w:t>6.</w:t>
            </w:r>
          </w:p>
        </w:tc>
        <w:tc>
          <w:tcPr>
            <w:tcW w:w="2391" w:type="dxa"/>
          </w:tcPr>
          <w:p w14:paraId="337A2FD2" w14:textId="77777777" w:rsidR="00EB67AD" w:rsidRPr="00CC1683" w:rsidRDefault="00EB67AD" w:rsidP="00275872">
            <w:pPr>
              <w:tabs>
                <w:tab w:val="left" w:pos="4020"/>
              </w:tabs>
              <w:rPr>
                <w:sz w:val="22"/>
                <w:szCs w:val="22"/>
              </w:rPr>
            </w:pPr>
            <w:r w:rsidRPr="00CC1683">
              <w:rPr>
                <w:sz w:val="22"/>
                <w:szCs w:val="22"/>
              </w:rPr>
              <w:t>Коннова Е.А.</w:t>
            </w:r>
          </w:p>
        </w:tc>
        <w:tc>
          <w:tcPr>
            <w:tcW w:w="3493" w:type="dxa"/>
          </w:tcPr>
          <w:p w14:paraId="71894A9A" w14:textId="77777777" w:rsidR="00EB67AD" w:rsidRPr="00CC1683" w:rsidRDefault="00EB67AD" w:rsidP="00275872">
            <w:pPr>
              <w:tabs>
                <w:tab w:val="left" w:pos="4020"/>
              </w:tabs>
              <w:jc w:val="center"/>
              <w:rPr>
                <w:sz w:val="22"/>
                <w:szCs w:val="22"/>
              </w:rPr>
            </w:pPr>
            <w:r w:rsidRPr="00CC1683">
              <w:rPr>
                <w:sz w:val="22"/>
                <w:szCs w:val="22"/>
              </w:rPr>
              <w:t>за</w:t>
            </w:r>
          </w:p>
        </w:tc>
      </w:tr>
      <w:tr w:rsidR="00EB67AD" w:rsidRPr="00CC1683" w14:paraId="5FD84BAC" w14:textId="77777777" w:rsidTr="00E764F3">
        <w:tc>
          <w:tcPr>
            <w:tcW w:w="959" w:type="dxa"/>
          </w:tcPr>
          <w:p w14:paraId="059EE37E" w14:textId="77777777" w:rsidR="00EB67AD" w:rsidRPr="00CC1683" w:rsidRDefault="00EB67AD" w:rsidP="00275872">
            <w:pPr>
              <w:tabs>
                <w:tab w:val="left" w:pos="4020"/>
              </w:tabs>
              <w:jc w:val="center"/>
              <w:rPr>
                <w:sz w:val="22"/>
                <w:szCs w:val="22"/>
              </w:rPr>
            </w:pPr>
            <w:r w:rsidRPr="00CC1683">
              <w:rPr>
                <w:sz w:val="22"/>
                <w:szCs w:val="22"/>
              </w:rPr>
              <w:t>7.</w:t>
            </w:r>
          </w:p>
        </w:tc>
        <w:tc>
          <w:tcPr>
            <w:tcW w:w="2391" w:type="dxa"/>
          </w:tcPr>
          <w:p w14:paraId="3B8A1577" w14:textId="77777777" w:rsidR="00EB67AD" w:rsidRPr="00CC1683" w:rsidRDefault="00EB67AD" w:rsidP="00275872">
            <w:pPr>
              <w:tabs>
                <w:tab w:val="left" w:pos="4020"/>
              </w:tabs>
              <w:rPr>
                <w:sz w:val="22"/>
                <w:szCs w:val="22"/>
              </w:rPr>
            </w:pPr>
            <w:r w:rsidRPr="00CC1683">
              <w:rPr>
                <w:sz w:val="22"/>
                <w:szCs w:val="22"/>
              </w:rPr>
              <w:t>Агапова О.П.</w:t>
            </w:r>
          </w:p>
        </w:tc>
        <w:tc>
          <w:tcPr>
            <w:tcW w:w="3493" w:type="dxa"/>
          </w:tcPr>
          <w:p w14:paraId="3B665504" w14:textId="77777777" w:rsidR="00EB67AD" w:rsidRPr="00CC1683" w:rsidRDefault="00EB67AD" w:rsidP="00275872">
            <w:pPr>
              <w:tabs>
                <w:tab w:val="left" w:pos="4020"/>
              </w:tabs>
              <w:jc w:val="center"/>
              <w:rPr>
                <w:sz w:val="22"/>
                <w:szCs w:val="22"/>
              </w:rPr>
            </w:pPr>
            <w:r w:rsidRPr="00CC1683">
              <w:rPr>
                <w:sz w:val="22"/>
                <w:szCs w:val="22"/>
              </w:rPr>
              <w:t>за</w:t>
            </w:r>
          </w:p>
        </w:tc>
      </w:tr>
    </w:tbl>
    <w:p w14:paraId="07DC01CB" w14:textId="77777777" w:rsidR="00EB67AD" w:rsidRPr="00CC1683" w:rsidRDefault="00EB67AD" w:rsidP="00156968">
      <w:pPr>
        <w:pStyle w:val="24"/>
        <w:widowControl/>
        <w:tabs>
          <w:tab w:val="left" w:pos="851"/>
          <w:tab w:val="left" w:pos="1134"/>
          <w:tab w:val="left" w:pos="1276"/>
        </w:tabs>
        <w:ind w:left="709" w:firstLine="0"/>
        <w:rPr>
          <w:sz w:val="22"/>
          <w:szCs w:val="22"/>
        </w:rPr>
      </w:pPr>
      <w:r w:rsidRPr="00CC1683">
        <w:rPr>
          <w:sz w:val="22"/>
          <w:szCs w:val="22"/>
        </w:rPr>
        <w:t>Итого: за – 7, против – 0, воздержался – 0, отсутствуют – 0.</w:t>
      </w:r>
    </w:p>
    <w:p w14:paraId="1E3D8956" w14:textId="77777777" w:rsidR="00EB67AD" w:rsidRDefault="00EB67AD" w:rsidP="00275872">
      <w:pPr>
        <w:pStyle w:val="24"/>
        <w:widowControl/>
        <w:ind w:firstLine="709"/>
        <w:rPr>
          <w:bCs/>
          <w:sz w:val="22"/>
          <w:szCs w:val="22"/>
        </w:rPr>
      </w:pPr>
    </w:p>
    <w:p w14:paraId="39CA71BF" w14:textId="77777777" w:rsidR="00AD46F0" w:rsidRDefault="00AD46F0" w:rsidP="00AD46F0">
      <w:pPr>
        <w:pStyle w:val="24"/>
        <w:widowControl/>
        <w:numPr>
          <w:ilvl w:val="0"/>
          <w:numId w:val="24"/>
        </w:numPr>
        <w:tabs>
          <w:tab w:val="left" w:pos="1134"/>
        </w:tabs>
        <w:ind w:left="0" w:firstLine="709"/>
        <w:rPr>
          <w:b/>
          <w:sz w:val="22"/>
          <w:szCs w:val="22"/>
        </w:rPr>
      </w:pPr>
      <w:r w:rsidRPr="00AD46F0">
        <w:rPr>
          <w:b/>
          <w:sz w:val="22"/>
          <w:szCs w:val="22"/>
        </w:rPr>
        <w:t>СЛУШАЛИ: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«МУК» (от котельных № 9, 15, 16, 18 Юрьевецкий м.р.) на 2024–2028  годы</w:t>
      </w:r>
      <w:r>
        <w:rPr>
          <w:b/>
          <w:sz w:val="22"/>
          <w:szCs w:val="22"/>
        </w:rPr>
        <w:t xml:space="preserve"> (Копышева М.С.)</w:t>
      </w:r>
    </w:p>
    <w:p w14:paraId="267A8D7F" w14:textId="77777777" w:rsidR="00AD46F0" w:rsidRPr="00570BAB" w:rsidRDefault="00AD46F0" w:rsidP="00AD46F0">
      <w:pPr>
        <w:pStyle w:val="24"/>
        <w:widowControl/>
        <w:ind w:firstLine="709"/>
        <w:rPr>
          <w:bCs/>
          <w:sz w:val="22"/>
          <w:szCs w:val="22"/>
        </w:rPr>
      </w:pPr>
      <w:r w:rsidRPr="00570BAB">
        <w:rPr>
          <w:bCs/>
          <w:sz w:val="22"/>
          <w:szCs w:val="22"/>
        </w:rPr>
        <w:t xml:space="preserve">В связи с обращением </w:t>
      </w:r>
      <w:r w:rsidRPr="00AD46F0">
        <w:rPr>
          <w:bCs/>
          <w:sz w:val="22"/>
          <w:szCs w:val="22"/>
        </w:rPr>
        <w:t xml:space="preserve">МУП «МУК» </w:t>
      </w:r>
      <w:r w:rsidRPr="00962F96">
        <w:rPr>
          <w:bCs/>
          <w:sz w:val="22"/>
          <w:szCs w:val="22"/>
        </w:rPr>
        <w:t xml:space="preserve"> </w:t>
      </w:r>
      <w:r w:rsidRPr="00570BAB">
        <w:rPr>
          <w:bCs/>
          <w:sz w:val="22"/>
          <w:szCs w:val="22"/>
        </w:rPr>
        <w:t>приказ</w:t>
      </w:r>
      <w:r>
        <w:rPr>
          <w:bCs/>
          <w:sz w:val="22"/>
          <w:szCs w:val="22"/>
        </w:rPr>
        <w:t>ом</w:t>
      </w:r>
      <w:r w:rsidRPr="00570BAB">
        <w:rPr>
          <w:bCs/>
          <w:sz w:val="22"/>
          <w:szCs w:val="22"/>
        </w:rPr>
        <w:t xml:space="preserve"> Департамента энергетики и тарифов Ивановской области</w:t>
      </w:r>
      <w:r>
        <w:rPr>
          <w:bCs/>
          <w:sz w:val="22"/>
          <w:szCs w:val="22"/>
        </w:rPr>
        <w:t xml:space="preserve"> </w:t>
      </w:r>
      <w:r w:rsidRPr="00AD46F0">
        <w:rPr>
          <w:bCs/>
          <w:sz w:val="22"/>
          <w:szCs w:val="22"/>
        </w:rPr>
        <w:t>от 22.11.2023 № 95-у</w:t>
      </w:r>
      <w:r w:rsidRPr="00570BAB">
        <w:rPr>
          <w:bCs/>
          <w:sz w:val="22"/>
          <w:szCs w:val="22"/>
        </w:rPr>
        <w:t xml:space="preserve"> открыт</w:t>
      </w:r>
      <w:r>
        <w:rPr>
          <w:bCs/>
          <w:sz w:val="22"/>
          <w:szCs w:val="22"/>
        </w:rPr>
        <w:t>о</w:t>
      </w:r>
      <w:r w:rsidRPr="00570BAB">
        <w:rPr>
          <w:bCs/>
          <w:sz w:val="22"/>
          <w:szCs w:val="22"/>
        </w:rPr>
        <w:t xml:space="preserve"> тарифн</w:t>
      </w:r>
      <w:r>
        <w:rPr>
          <w:bCs/>
          <w:sz w:val="22"/>
          <w:szCs w:val="22"/>
        </w:rPr>
        <w:t>о</w:t>
      </w:r>
      <w:r w:rsidRPr="00570BAB">
        <w:rPr>
          <w:bCs/>
          <w:sz w:val="22"/>
          <w:szCs w:val="22"/>
        </w:rPr>
        <w:t>е де</w:t>
      </w:r>
      <w:r>
        <w:rPr>
          <w:bCs/>
          <w:sz w:val="22"/>
          <w:szCs w:val="22"/>
        </w:rPr>
        <w:t>ло</w:t>
      </w:r>
      <w:r w:rsidRPr="00570BAB">
        <w:rPr>
          <w:bCs/>
          <w:sz w:val="22"/>
          <w:szCs w:val="22"/>
        </w:rPr>
        <w:t xml:space="preserve"> об установлении долгосрочных тарифов на тепловую энергию</w:t>
      </w:r>
      <w:r>
        <w:rPr>
          <w:bCs/>
          <w:sz w:val="22"/>
          <w:szCs w:val="22"/>
        </w:rPr>
        <w:t xml:space="preserve"> </w:t>
      </w:r>
      <w:r w:rsidRPr="00AD46F0">
        <w:rPr>
          <w:bCs/>
          <w:sz w:val="22"/>
          <w:szCs w:val="22"/>
        </w:rPr>
        <w:t xml:space="preserve">на коллекторах источников (от котельных № 9, 15, 16, 18 Юрьевецкий м.р.) </w:t>
      </w:r>
      <w:r w:rsidRPr="00570BAB">
        <w:rPr>
          <w:bCs/>
          <w:sz w:val="22"/>
          <w:szCs w:val="22"/>
        </w:rPr>
        <w:t xml:space="preserve">для потребителей </w:t>
      </w:r>
      <w:r>
        <w:rPr>
          <w:bCs/>
          <w:sz w:val="22"/>
          <w:szCs w:val="22"/>
        </w:rPr>
        <w:t>МУП «МУК»</w:t>
      </w:r>
      <w:r w:rsidR="00AD5822" w:rsidRPr="00AD5822">
        <w:t xml:space="preserve"> </w:t>
      </w:r>
      <w:r w:rsidR="00AD5822" w:rsidRPr="00AD5822">
        <w:rPr>
          <w:bCs/>
          <w:sz w:val="22"/>
          <w:szCs w:val="22"/>
        </w:rPr>
        <w:t>на 2024-2028 годы</w:t>
      </w:r>
      <w:r>
        <w:rPr>
          <w:bCs/>
          <w:sz w:val="22"/>
          <w:szCs w:val="22"/>
        </w:rPr>
        <w:t>.</w:t>
      </w:r>
    </w:p>
    <w:p w14:paraId="46930433" w14:textId="77777777" w:rsidR="00AD46F0" w:rsidRPr="00570BAB" w:rsidRDefault="00AD46F0" w:rsidP="00AD46F0">
      <w:pPr>
        <w:pStyle w:val="24"/>
        <w:widowControl/>
        <w:ind w:firstLine="709"/>
        <w:rPr>
          <w:bCs/>
          <w:sz w:val="22"/>
          <w:szCs w:val="22"/>
        </w:rPr>
      </w:pPr>
      <w:r w:rsidRPr="00570BAB">
        <w:rPr>
          <w:bCs/>
          <w:sz w:val="22"/>
          <w:szCs w:val="22"/>
        </w:rPr>
        <w:t>Методом регулирования тарифов определен метод индексации установленных тарифов.</w:t>
      </w:r>
    </w:p>
    <w:p w14:paraId="1114E1CF" w14:textId="77777777" w:rsidR="00AD46F0" w:rsidRPr="00570BAB" w:rsidRDefault="00542F88" w:rsidP="00AD46F0">
      <w:pPr>
        <w:pStyle w:val="24"/>
        <w:widowControl/>
        <w:ind w:firstLine="709"/>
        <w:rPr>
          <w:bCs/>
          <w:sz w:val="22"/>
          <w:szCs w:val="22"/>
        </w:rPr>
      </w:pPr>
      <w:r w:rsidRPr="00542F88">
        <w:rPr>
          <w:bCs/>
          <w:sz w:val="22"/>
          <w:szCs w:val="22"/>
        </w:rPr>
        <w:t xml:space="preserve">МУП «МУК» </w:t>
      </w:r>
      <w:r w:rsidR="00AD46F0" w:rsidRPr="00570BAB">
        <w:rPr>
          <w:bCs/>
          <w:sz w:val="22"/>
          <w:szCs w:val="22"/>
        </w:rPr>
        <w:t xml:space="preserve">осуществляет регулируемые виды деятельности с использованием имущества, которым владеет на </w:t>
      </w:r>
      <w:r w:rsidR="00AD46F0">
        <w:rPr>
          <w:bCs/>
          <w:sz w:val="22"/>
          <w:szCs w:val="22"/>
        </w:rPr>
        <w:t>основании договоров</w:t>
      </w:r>
      <w:r w:rsidR="00AD46F0" w:rsidRPr="00570BAB">
        <w:rPr>
          <w:bCs/>
          <w:sz w:val="22"/>
          <w:szCs w:val="22"/>
        </w:rPr>
        <w:t xml:space="preserve"> </w:t>
      </w:r>
      <w:r w:rsidR="00AD46F0">
        <w:rPr>
          <w:bCs/>
          <w:sz w:val="22"/>
          <w:szCs w:val="22"/>
        </w:rPr>
        <w:t>аренды</w:t>
      </w:r>
      <w:r w:rsidR="00AD46F0" w:rsidRPr="00570BAB">
        <w:rPr>
          <w:bCs/>
          <w:sz w:val="22"/>
          <w:szCs w:val="22"/>
        </w:rPr>
        <w:t>.</w:t>
      </w:r>
    </w:p>
    <w:p w14:paraId="69278E66" w14:textId="77777777" w:rsidR="00AD46F0" w:rsidRPr="00570BAB" w:rsidRDefault="00AD46F0" w:rsidP="00AD46F0">
      <w:pPr>
        <w:pStyle w:val="24"/>
        <w:widowControl/>
        <w:ind w:firstLine="709"/>
        <w:rPr>
          <w:bCs/>
          <w:sz w:val="22"/>
          <w:szCs w:val="22"/>
        </w:rPr>
      </w:pPr>
      <w:r w:rsidRPr="00570BAB">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2D8ED4D8" w14:textId="77777777" w:rsidR="00AD46F0" w:rsidRPr="00570BAB" w:rsidRDefault="00AD46F0" w:rsidP="00AD46F0">
      <w:pPr>
        <w:pStyle w:val="24"/>
        <w:widowControl/>
        <w:ind w:firstLine="709"/>
        <w:rPr>
          <w:bCs/>
          <w:sz w:val="22"/>
          <w:szCs w:val="22"/>
        </w:rPr>
      </w:pPr>
      <w:r w:rsidRPr="00570BAB">
        <w:rPr>
          <w:bCs/>
          <w:sz w:val="22"/>
          <w:szCs w:val="22"/>
        </w:rPr>
        <w:t xml:space="preserve">По результатам экспертизы материалов тарифного дела </w:t>
      </w:r>
      <w:r w:rsidRPr="003F32A4">
        <w:rPr>
          <w:bCs/>
          <w:sz w:val="22"/>
          <w:szCs w:val="22"/>
        </w:rPr>
        <w:t>подготовлен</w:t>
      </w:r>
      <w:r w:rsidR="00AA5D11">
        <w:rPr>
          <w:bCs/>
          <w:sz w:val="22"/>
          <w:szCs w:val="22"/>
        </w:rPr>
        <w:t>о</w:t>
      </w:r>
      <w:r w:rsidRPr="003F32A4">
        <w:rPr>
          <w:bCs/>
          <w:sz w:val="22"/>
          <w:szCs w:val="22"/>
        </w:rPr>
        <w:t xml:space="preserve"> экспертн</w:t>
      </w:r>
      <w:r w:rsidR="00AA5D11">
        <w:rPr>
          <w:bCs/>
          <w:sz w:val="22"/>
          <w:szCs w:val="22"/>
        </w:rPr>
        <w:t>о</w:t>
      </w:r>
      <w:r w:rsidRPr="003F32A4">
        <w:rPr>
          <w:bCs/>
          <w:sz w:val="22"/>
          <w:szCs w:val="22"/>
        </w:rPr>
        <w:t>е заключени</w:t>
      </w:r>
      <w:r w:rsidR="00AA5D11">
        <w:rPr>
          <w:bCs/>
          <w:sz w:val="22"/>
          <w:szCs w:val="22"/>
        </w:rPr>
        <w:t>е</w:t>
      </w:r>
      <w:r w:rsidRPr="003F32A4">
        <w:rPr>
          <w:bCs/>
          <w:sz w:val="22"/>
          <w:szCs w:val="22"/>
        </w:rPr>
        <w:t>.</w:t>
      </w:r>
      <w:r w:rsidRPr="00570BAB">
        <w:rPr>
          <w:bCs/>
          <w:sz w:val="22"/>
          <w:szCs w:val="22"/>
        </w:rPr>
        <w:t xml:space="preserve"> </w:t>
      </w:r>
    </w:p>
    <w:p w14:paraId="5B882AA0" w14:textId="77777777" w:rsidR="00AD46F0" w:rsidRPr="00570BAB" w:rsidRDefault="00AD46F0" w:rsidP="00AD46F0">
      <w:pPr>
        <w:pStyle w:val="24"/>
        <w:widowControl/>
        <w:ind w:firstLine="709"/>
        <w:rPr>
          <w:bCs/>
          <w:sz w:val="22"/>
          <w:szCs w:val="22"/>
        </w:rPr>
      </w:pPr>
      <w:r w:rsidRPr="00570BAB">
        <w:rPr>
          <w:bCs/>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w:t>
      </w:r>
      <w:r w:rsidR="00AA5D11">
        <w:rPr>
          <w:bCs/>
          <w:sz w:val="22"/>
          <w:szCs w:val="22"/>
        </w:rPr>
        <w:t>и</w:t>
      </w:r>
      <w:r w:rsidRPr="00570BAB">
        <w:rPr>
          <w:bCs/>
          <w:sz w:val="22"/>
          <w:szCs w:val="22"/>
        </w:rPr>
        <w:t xml:space="preserve"> </w:t>
      </w:r>
      <w:r w:rsidR="00AA5D11">
        <w:rPr>
          <w:bCs/>
          <w:sz w:val="22"/>
          <w:szCs w:val="22"/>
        </w:rPr>
        <w:t>6</w:t>
      </w:r>
      <w:r w:rsidRPr="00570BAB">
        <w:rPr>
          <w:bCs/>
          <w:sz w:val="22"/>
          <w:szCs w:val="22"/>
        </w:rPr>
        <w:t>/1</w:t>
      </w:r>
      <w:r w:rsidR="00AA5D11">
        <w:rPr>
          <w:bCs/>
          <w:sz w:val="22"/>
          <w:szCs w:val="22"/>
        </w:rPr>
        <w:t>.</w:t>
      </w:r>
    </w:p>
    <w:p w14:paraId="11D812E5" w14:textId="77777777" w:rsidR="00AD46F0" w:rsidRDefault="00AD46F0" w:rsidP="00AD46F0">
      <w:pPr>
        <w:pStyle w:val="24"/>
        <w:widowControl/>
        <w:ind w:firstLine="709"/>
        <w:rPr>
          <w:bCs/>
          <w:sz w:val="22"/>
          <w:szCs w:val="22"/>
        </w:rPr>
      </w:pPr>
      <w:r w:rsidRPr="00E95F5A">
        <w:rPr>
          <w:bCs/>
          <w:sz w:val="22"/>
          <w:szCs w:val="22"/>
        </w:rPr>
        <w:t xml:space="preserve">В заседании Правления представители </w:t>
      </w:r>
      <w:r w:rsidR="00AA5D11" w:rsidRPr="00AA5D11">
        <w:rPr>
          <w:bCs/>
          <w:sz w:val="22"/>
          <w:szCs w:val="22"/>
        </w:rPr>
        <w:t>МУП «</w:t>
      </w:r>
      <w:r w:rsidR="009401DB" w:rsidRPr="00AA5D11">
        <w:rPr>
          <w:bCs/>
          <w:sz w:val="22"/>
          <w:szCs w:val="22"/>
        </w:rPr>
        <w:t xml:space="preserve">МУК» </w:t>
      </w:r>
      <w:r w:rsidR="009401DB" w:rsidRPr="00962F96">
        <w:rPr>
          <w:bCs/>
          <w:sz w:val="22"/>
          <w:szCs w:val="22"/>
        </w:rPr>
        <w:t>участия</w:t>
      </w:r>
      <w:r w:rsidRPr="00E95F5A">
        <w:rPr>
          <w:bCs/>
          <w:sz w:val="22"/>
          <w:szCs w:val="22"/>
        </w:rPr>
        <w:t xml:space="preserve"> не принимали. </w:t>
      </w:r>
    </w:p>
    <w:p w14:paraId="29599BB5" w14:textId="77777777" w:rsidR="00AD46F0" w:rsidRPr="001D360F" w:rsidRDefault="00AD46F0" w:rsidP="00AD46F0">
      <w:pPr>
        <w:pStyle w:val="24"/>
        <w:widowControl/>
        <w:ind w:firstLine="709"/>
        <w:rPr>
          <w:bCs/>
          <w:color w:val="FF0000"/>
          <w:sz w:val="22"/>
          <w:szCs w:val="22"/>
        </w:rPr>
      </w:pPr>
    </w:p>
    <w:p w14:paraId="6DB7314A" w14:textId="77777777" w:rsidR="00AD46F0" w:rsidRPr="00570BAB" w:rsidRDefault="00AD46F0" w:rsidP="00AD46F0">
      <w:pPr>
        <w:pStyle w:val="24"/>
        <w:widowControl/>
        <w:ind w:firstLine="709"/>
        <w:rPr>
          <w:b/>
          <w:sz w:val="22"/>
          <w:szCs w:val="22"/>
        </w:rPr>
      </w:pPr>
      <w:r w:rsidRPr="00570BAB">
        <w:rPr>
          <w:b/>
          <w:sz w:val="22"/>
          <w:szCs w:val="22"/>
        </w:rPr>
        <w:t>РЕШИЛИ:</w:t>
      </w:r>
    </w:p>
    <w:p w14:paraId="27EAC91D" w14:textId="77777777" w:rsidR="009401DB" w:rsidRPr="009401DB" w:rsidRDefault="009401DB" w:rsidP="009401DB">
      <w:pPr>
        <w:widowControl/>
        <w:autoSpaceDE w:val="0"/>
        <w:autoSpaceDN w:val="0"/>
        <w:adjustRightInd w:val="0"/>
        <w:spacing w:line="276" w:lineRule="auto"/>
        <w:ind w:firstLine="709"/>
        <w:jc w:val="both"/>
        <w:rPr>
          <w:sz w:val="22"/>
          <w:szCs w:val="22"/>
        </w:rPr>
      </w:pPr>
      <w:r w:rsidRPr="009401DB">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7532204B" w14:textId="77777777" w:rsidR="009401DB" w:rsidRPr="009401DB" w:rsidRDefault="009401DB" w:rsidP="009401DB">
      <w:pPr>
        <w:keepNext/>
        <w:widowControl/>
        <w:numPr>
          <w:ilvl w:val="0"/>
          <w:numId w:val="25"/>
        </w:numPr>
        <w:tabs>
          <w:tab w:val="left" w:pos="993"/>
        </w:tabs>
        <w:spacing w:line="276" w:lineRule="auto"/>
        <w:ind w:left="0" w:firstLine="709"/>
        <w:jc w:val="both"/>
        <w:outlineLvl w:val="1"/>
        <w:rPr>
          <w:sz w:val="22"/>
          <w:szCs w:val="22"/>
        </w:rPr>
      </w:pPr>
      <w:r w:rsidRPr="009401DB">
        <w:rPr>
          <w:sz w:val="22"/>
          <w:szCs w:val="22"/>
        </w:rPr>
        <w:t>Установить долгосрочные тарифы на коллекторах источника тепловой энергии (от котельных № 9, 15, 16, 18) МУП «МУК» (Юрьевецкий м.р.) на 2024–2028 годы</w:t>
      </w:r>
      <w:r>
        <w:rPr>
          <w:bCs/>
          <w:sz w:val="22"/>
          <w:szCs w:val="22"/>
        </w:rPr>
        <w:t>:</w:t>
      </w:r>
    </w:p>
    <w:p w14:paraId="1F0DD762" w14:textId="77777777" w:rsidR="009401DB" w:rsidRPr="009401DB" w:rsidRDefault="009401DB" w:rsidP="009401DB">
      <w:pPr>
        <w:keepNext/>
        <w:widowControl/>
        <w:tabs>
          <w:tab w:val="left" w:pos="993"/>
        </w:tabs>
        <w:spacing w:line="276" w:lineRule="auto"/>
        <w:ind w:left="709"/>
        <w:jc w:val="both"/>
        <w:outlineLvl w:val="1"/>
        <w:rPr>
          <w:sz w:val="22"/>
          <w:szCs w:val="22"/>
        </w:rPr>
      </w:pPr>
    </w:p>
    <w:p w14:paraId="710C8112" w14:textId="77777777" w:rsidR="009401DB" w:rsidRDefault="009401DB" w:rsidP="009401DB">
      <w:pPr>
        <w:widowControl/>
        <w:autoSpaceDE w:val="0"/>
        <w:autoSpaceDN w:val="0"/>
        <w:adjustRightInd w:val="0"/>
        <w:jc w:val="center"/>
        <w:rPr>
          <w:b/>
          <w:bCs/>
          <w:sz w:val="22"/>
          <w:szCs w:val="22"/>
        </w:rPr>
      </w:pPr>
      <w:r w:rsidRPr="00A62DDF">
        <w:rPr>
          <w:b/>
          <w:bCs/>
          <w:sz w:val="22"/>
          <w:szCs w:val="22"/>
        </w:rPr>
        <w:t>Тарифы на тепловую энергию (мощность) на коллекторах источника тепловой энергии</w:t>
      </w:r>
    </w:p>
    <w:tbl>
      <w:tblPr>
        <w:tblW w:w="5019"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0"/>
        <w:gridCol w:w="1859"/>
        <w:gridCol w:w="1589"/>
        <w:gridCol w:w="586"/>
        <w:gridCol w:w="1390"/>
        <w:gridCol w:w="1324"/>
        <w:gridCol w:w="731"/>
        <w:gridCol w:w="586"/>
        <w:gridCol w:w="586"/>
        <w:gridCol w:w="592"/>
        <w:gridCol w:w="675"/>
      </w:tblGrid>
      <w:tr w:rsidR="009401DB" w:rsidRPr="006E6AD6" w14:paraId="512BDE49" w14:textId="77777777" w:rsidTr="00297359">
        <w:trPr>
          <w:trHeight w:val="547"/>
        </w:trPr>
        <w:tc>
          <w:tcPr>
            <w:tcW w:w="212" w:type="pct"/>
            <w:vMerge w:val="restart"/>
            <w:shd w:val="clear" w:color="auto" w:fill="auto"/>
            <w:vAlign w:val="center"/>
            <w:hideMark/>
          </w:tcPr>
          <w:p w14:paraId="07C091C5" w14:textId="77777777" w:rsidR="009401DB" w:rsidRPr="006E6AD6" w:rsidRDefault="009401DB" w:rsidP="00297359">
            <w:pPr>
              <w:widowControl/>
              <w:jc w:val="center"/>
            </w:pPr>
            <w:r w:rsidRPr="006E6AD6">
              <w:t>№ п/п</w:t>
            </w:r>
          </w:p>
        </w:tc>
        <w:tc>
          <w:tcPr>
            <w:tcW w:w="897" w:type="pct"/>
            <w:vMerge w:val="restart"/>
            <w:shd w:val="clear" w:color="auto" w:fill="auto"/>
            <w:vAlign w:val="center"/>
            <w:hideMark/>
          </w:tcPr>
          <w:p w14:paraId="01A4DA5C" w14:textId="77777777" w:rsidR="009401DB" w:rsidRPr="006E6AD6" w:rsidRDefault="009401DB" w:rsidP="00297359">
            <w:pPr>
              <w:widowControl/>
              <w:jc w:val="center"/>
            </w:pPr>
            <w:r w:rsidRPr="006E6AD6">
              <w:t>Наименование регулируемой организации</w:t>
            </w:r>
          </w:p>
        </w:tc>
        <w:tc>
          <w:tcPr>
            <w:tcW w:w="767" w:type="pct"/>
            <w:vMerge w:val="restart"/>
            <w:shd w:val="clear" w:color="auto" w:fill="auto"/>
            <w:noWrap/>
            <w:vAlign w:val="center"/>
            <w:hideMark/>
          </w:tcPr>
          <w:p w14:paraId="2C5999D8" w14:textId="77777777" w:rsidR="009401DB" w:rsidRPr="006E6AD6" w:rsidRDefault="009401DB" w:rsidP="00297359">
            <w:pPr>
              <w:widowControl/>
              <w:jc w:val="center"/>
            </w:pPr>
            <w:r w:rsidRPr="006E6AD6">
              <w:t>Вид тарифа</w:t>
            </w:r>
          </w:p>
        </w:tc>
        <w:tc>
          <w:tcPr>
            <w:tcW w:w="283" w:type="pct"/>
            <w:vMerge w:val="restart"/>
            <w:shd w:val="clear" w:color="auto" w:fill="auto"/>
            <w:noWrap/>
            <w:vAlign w:val="center"/>
            <w:hideMark/>
          </w:tcPr>
          <w:p w14:paraId="046FC392" w14:textId="77777777" w:rsidR="009401DB" w:rsidRPr="006E6AD6" w:rsidRDefault="009401DB" w:rsidP="00297359">
            <w:pPr>
              <w:widowControl/>
              <w:jc w:val="center"/>
            </w:pPr>
            <w:r w:rsidRPr="006E6AD6">
              <w:t>Год</w:t>
            </w:r>
          </w:p>
        </w:tc>
        <w:tc>
          <w:tcPr>
            <w:tcW w:w="1310" w:type="pct"/>
            <w:gridSpan w:val="2"/>
            <w:shd w:val="clear" w:color="auto" w:fill="auto"/>
            <w:noWrap/>
            <w:vAlign w:val="center"/>
            <w:hideMark/>
          </w:tcPr>
          <w:p w14:paraId="4EAE7DAF" w14:textId="77777777" w:rsidR="009401DB" w:rsidRPr="006E6AD6" w:rsidRDefault="009401DB" w:rsidP="00297359">
            <w:pPr>
              <w:widowControl/>
              <w:jc w:val="center"/>
            </w:pPr>
            <w:r w:rsidRPr="006E6AD6">
              <w:t>Вода</w:t>
            </w:r>
          </w:p>
        </w:tc>
        <w:tc>
          <w:tcPr>
            <w:tcW w:w="1204" w:type="pct"/>
            <w:gridSpan w:val="4"/>
            <w:shd w:val="clear" w:color="auto" w:fill="auto"/>
            <w:noWrap/>
            <w:vAlign w:val="center"/>
            <w:hideMark/>
          </w:tcPr>
          <w:p w14:paraId="17188944" w14:textId="77777777" w:rsidR="009401DB" w:rsidRPr="006E6AD6" w:rsidRDefault="009401DB" w:rsidP="00297359">
            <w:pPr>
              <w:widowControl/>
              <w:jc w:val="center"/>
            </w:pPr>
            <w:r w:rsidRPr="006E6AD6">
              <w:t>Отборный пар давлением</w:t>
            </w:r>
          </w:p>
        </w:tc>
        <w:tc>
          <w:tcPr>
            <w:tcW w:w="326" w:type="pct"/>
            <w:vMerge w:val="restart"/>
            <w:shd w:val="clear" w:color="auto" w:fill="auto"/>
            <w:vAlign w:val="center"/>
            <w:hideMark/>
          </w:tcPr>
          <w:p w14:paraId="2356BA0A" w14:textId="77777777" w:rsidR="009401DB" w:rsidRPr="006E6AD6" w:rsidRDefault="009401DB" w:rsidP="00297359">
            <w:pPr>
              <w:widowControl/>
              <w:jc w:val="center"/>
            </w:pPr>
            <w:r w:rsidRPr="006E6AD6">
              <w:t>Острый и редуцированный пар</w:t>
            </w:r>
          </w:p>
        </w:tc>
      </w:tr>
      <w:tr w:rsidR="009401DB" w:rsidRPr="006E6AD6" w14:paraId="5B41BC80" w14:textId="77777777" w:rsidTr="00297359">
        <w:trPr>
          <w:trHeight w:val="540"/>
        </w:trPr>
        <w:tc>
          <w:tcPr>
            <w:tcW w:w="212" w:type="pct"/>
            <w:vMerge/>
            <w:shd w:val="clear" w:color="auto" w:fill="auto"/>
            <w:noWrap/>
            <w:vAlign w:val="center"/>
            <w:hideMark/>
          </w:tcPr>
          <w:p w14:paraId="1AFB6965" w14:textId="77777777" w:rsidR="009401DB" w:rsidRPr="006E6AD6" w:rsidRDefault="009401DB" w:rsidP="00297359">
            <w:pPr>
              <w:widowControl/>
              <w:jc w:val="center"/>
            </w:pPr>
          </w:p>
        </w:tc>
        <w:tc>
          <w:tcPr>
            <w:tcW w:w="897" w:type="pct"/>
            <w:vMerge/>
            <w:shd w:val="clear" w:color="auto" w:fill="auto"/>
            <w:vAlign w:val="center"/>
            <w:hideMark/>
          </w:tcPr>
          <w:p w14:paraId="3A06F71F" w14:textId="77777777" w:rsidR="009401DB" w:rsidRPr="006E6AD6" w:rsidRDefault="009401DB" w:rsidP="00297359">
            <w:pPr>
              <w:widowControl/>
            </w:pPr>
          </w:p>
        </w:tc>
        <w:tc>
          <w:tcPr>
            <w:tcW w:w="767" w:type="pct"/>
            <w:vMerge/>
            <w:shd w:val="clear" w:color="auto" w:fill="auto"/>
            <w:noWrap/>
            <w:vAlign w:val="center"/>
            <w:hideMark/>
          </w:tcPr>
          <w:p w14:paraId="38433947" w14:textId="77777777" w:rsidR="009401DB" w:rsidRPr="006E6AD6" w:rsidRDefault="009401DB" w:rsidP="00297359">
            <w:pPr>
              <w:widowControl/>
              <w:jc w:val="center"/>
            </w:pPr>
          </w:p>
        </w:tc>
        <w:tc>
          <w:tcPr>
            <w:tcW w:w="283" w:type="pct"/>
            <w:vMerge/>
            <w:shd w:val="clear" w:color="auto" w:fill="auto"/>
            <w:noWrap/>
            <w:vAlign w:val="center"/>
            <w:hideMark/>
          </w:tcPr>
          <w:p w14:paraId="05F92A8B" w14:textId="77777777" w:rsidR="009401DB" w:rsidRPr="006E6AD6" w:rsidRDefault="009401DB" w:rsidP="00297359">
            <w:pPr>
              <w:widowControl/>
              <w:jc w:val="center"/>
            </w:pPr>
          </w:p>
        </w:tc>
        <w:tc>
          <w:tcPr>
            <w:tcW w:w="671" w:type="pct"/>
            <w:shd w:val="clear" w:color="auto" w:fill="auto"/>
            <w:noWrap/>
            <w:vAlign w:val="center"/>
            <w:hideMark/>
          </w:tcPr>
          <w:p w14:paraId="42E1D07E" w14:textId="77777777" w:rsidR="009401DB" w:rsidRPr="006E6AD6" w:rsidRDefault="009401DB" w:rsidP="00297359">
            <w:pPr>
              <w:widowControl/>
              <w:jc w:val="center"/>
              <w:rPr>
                <w:sz w:val="21"/>
                <w:szCs w:val="21"/>
              </w:rPr>
            </w:pPr>
            <w:r w:rsidRPr="006E6AD6">
              <w:rPr>
                <w:sz w:val="21"/>
                <w:szCs w:val="21"/>
              </w:rPr>
              <w:t>1 полугодие</w:t>
            </w:r>
          </w:p>
        </w:tc>
        <w:tc>
          <w:tcPr>
            <w:tcW w:w="639" w:type="pct"/>
            <w:shd w:val="clear" w:color="auto" w:fill="auto"/>
            <w:vAlign w:val="center"/>
          </w:tcPr>
          <w:p w14:paraId="6C083BE0" w14:textId="77777777" w:rsidR="009401DB" w:rsidRPr="006E6AD6" w:rsidRDefault="009401DB" w:rsidP="00297359">
            <w:pPr>
              <w:widowControl/>
              <w:jc w:val="center"/>
              <w:rPr>
                <w:sz w:val="21"/>
                <w:szCs w:val="21"/>
              </w:rPr>
            </w:pPr>
            <w:r w:rsidRPr="006E6AD6">
              <w:rPr>
                <w:sz w:val="21"/>
                <w:szCs w:val="21"/>
              </w:rPr>
              <w:t>2 полугодие</w:t>
            </w:r>
          </w:p>
        </w:tc>
        <w:tc>
          <w:tcPr>
            <w:tcW w:w="353" w:type="pct"/>
            <w:shd w:val="clear" w:color="auto" w:fill="auto"/>
            <w:vAlign w:val="center"/>
            <w:hideMark/>
          </w:tcPr>
          <w:p w14:paraId="12EDF2DE" w14:textId="77777777" w:rsidR="009401DB" w:rsidRPr="006E6AD6" w:rsidRDefault="009401DB" w:rsidP="00297359">
            <w:pPr>
              <w:widowControl/>
              <w:jc w:val="center"/>
            </w:pPr>
            <w:r w:rsidRPr="006E6AD6">
              <w:t>от 1,2 до 2,5 кг/</w:t>
            </w:r>
          </w:p>
          <w:p w14:paraId="4D8AF71B" w14:textId="77777777" w:rsidR="009401DB" w:rsidRPr="006E6AD6" w:rsidRDefault="009401DB" w:rsidP="00297359">
            <w:pPr>
              <w:widowControl/>
              <w:jc w:val="center"/>
            </w:pPr>
            <w:r w:rsidRPr="006E6AD6">
              <w:t>см</w:t>
            </w:r>
            <w:r w:rsidRPr="006E6AD6">
              <w:rPr>
                <w:vertAlign w:val="superscript"/>
              </w:rPr>
              <w:t>2</w:t>
            </w:r>
          </w:p>
        </w:tc>
        <w:tc>
          <w:tcPr>
            <w:tcW w:w="283" w:type="pct"/>
            <w:vAlign w:val="center"/>
          </w:tcPr>
          <w:p w14:paraId="67369315" w14:textId="77777777" w:rsidR="009401DB" w:rsidRPr="006E6AD6" w:rsidRDefault="009401DB" w:rsidP="00297359">
            <w:pPr>
              <w:widowControl/>
              <w:jc w:val="center"/>
            </w:pPr>
            <w:r w:rsidRPr="006E6AD6">
              <w:t>от 2,5 до 7,0 кг/см</w:t>
            </w:r>
            <w:r w:rsidRPr="006E6AD6">
              <w:rPr>
                <w:vertAlign w:val="superscript"/>
              </w:rPr>
              <w:t>2</w:t>
            </w:r>
          </w:p>
        </w:tc>
        <w:tc>
          <w:tcPr>
            <w:tcW w:w="283" w:type="pct"/>
            <w:vAlign w:val="center"/>
          </w:tcPr>
          <w:p w14:paraId="33B58963" w14:textId="77777777" w:rsidR="009401DB" w:rsidRPr="006E6AD6" w:rsidRDefault="009401DB" w:rsidP="00297359">
            <w:pPr>
              <w:widowControl/>
              <w:jc w:val="center"/>
            </w:pPr>
            <w:r w:rsidRPr="006E6AD6">
              <w:t>от 7,0 до 13,0 кг/</w:t>
            </w:r>
          </w:p>
          <w:p w14:paraId="56645F00" w14:textId="77777777" w:rsidR="009401DB" w:rsidRPr="006E6AD6" w:rsidRDefault="009401DB" w:rsidP="00297359">
            <w:pPr>
              <w:widowControl/>
              <w:jc w:val="center"/>
            </w:pPr>
            <w:r w:rsidRPr="006E6AD6">
              <w:t>см</w:t>
            </w:r>
            <w:r w:rsidRPr="006E6AD6">
              <w:rPr>
                <w:vertAlign w:val="superscript"/>
              </w:rPr>
              <w:t>2</w:t>
            </w:r>
          </w:p>
        </w:tc>
        <w:tc>
          <w:tcPr>
            <w:tcW w:w="286" w:type="pct"/>
            <w:vAlign w:val="center"/>
          </w:tcPr>
          <w:p w14:paraId="639D5A24" w14:textId="77777777" w:rsidR="009401DB" w:rsidRPr="006E6AD6" w:rsidRDefault="009401DB" w:rsidP="00297359">
            <w:pPr>
              <w:widowControl/>
              <w:ind w:right="-108" w:hanging="109"/>
              <w:jc w:val="center"/>
              <w:rPr>
                <w:sz w:val="22"/>
              </w:rPr>
            </w:pPr>
            <w:r w:rsidRPr="006E6AD6">
              <w:rPr>
                <w:sz w:val="22"/>
              </w:rPr>
              <w:t>Свыше 13,0 кг/</w:t>
            </w:r>
          </w:p>
          <w:p w14:paraId="2697FA6F" w14:textId="77777777" w:rsidR="009401DB" w:rsidRPr="006E6AD6" w:rsidRDefault="009401DB" w:rsidP="00297359">
            <w:pPr>
              <w:widowControl/>
              <w:jc w:val="center"/>
              <w:rPr>
                <w:sz w:val="22"/>
              </w:rPr>
            </w:pPr>
            <w:r w:rsidRPr="006E6AD6">
              <w:rPr>
                <w:sz w:val="22"/>
              </w:rPr>
              <w:t>см</w:t>
            </w:r>
            <w:r w:rsidRPr="006E6AD6">
              <w:rPr>
                <w:sz w:val="22"/>
                <w:vertAlign w:val="superscript"/>
              </w:rPr>
              <w:t>2</w:t>
            </w:r>
          </w:p>
        </w:tc>
        <w:tc>
          <w:tcPr>
            <w:tcW w:w="326" w:type="pct"/>
            <w:vMerge/>
            <w:shd w:val="clear" w:color="auto" w:fill="auto"/>
            <w:vAlign w:val="center"/>
            <w:hideMark/>
          </w:tcPr>
          <w:p w14:paraId="2F6F489F" w14:textId="77777777" w:rsidR="009401DB" w:rsidRPr="006E6AD6" w:rsidRDefault="009401DB" w:rsidP="00297359">
            <w:pPr>
              <w:widowControl/>
              <w:jc w:val="center"/>
            </w:pPr>
          </w:p>
        </w:tc>
      </w:tr>
      <w:tr w:rsidR="009401DB" w14:paraId="05891D51" w14:textId="77777777" w:rsidTr="00297359">
        <w:trPr>
          <w:trHeight w:val="340"/>
        </w:trPr>
        <w:tc>
          <w:tcPr>
            <w:tcW w:w="212" w:type="pct"/>
            <w:vMerge w:val="restart"/>
            <w:shd w:val="clear" w:color="auto" w:fill="auto"/>
            <w:noWrap/>
            <w:vAlign w:val="center"/>
            <w:hideMark/>
          </w:tcPr>
          <w:p w14:paraId="03E951F2" w14:textId="77777777" w:rsidR="009401DB" w:rsidRPr="006E6AD6" w:rsidRDefault="009401DB" w:rsidP="00297359">
            <w:pPr>
              <w:jc w:val="center"/>
            </w:pPr>
            <w:r>
              <w:t>1</w:t>
            </w:r>
            <w:r w:rsidRPr="006E6AD6">
              <w:t>.</w:t>
            </w:r>
          </w:p>
        </w:tc>
        <w:tc>
          <w:tcPr>
            <w:tcW w:w="897" w:type="pct"/>
            <w:vMerge w:val="restart"/>
            <w:shd w:val="clear" w:color="auto" w:fill="auto"/>
            <w:vAlign w:val="center"/>
            <w:hideMark/>
          </w:tcPr>
          <w:p w14:paraId="28F9636B" w14:textId="77777777" w:rsidR="009401DB" w:rsidRDefault="009401DB" w:rsidP="00297359">
            <w:pPr>
              <w:widowControl/>
            </w:pPr>
            <w:r w:rsidRPr="006E6AD6">
              <w:t>МУП «</w:t>
            </w:r>
            <w:r>
              <w:t>МУК</w:t>
            </w:r>
            <w:r w:rsidRPr="006E6AD6">
              <w:t>»</w:t>
            </w:r>
            <w:r>
              <w:t xml:space="preserve"> </w:t>
            </w:r>
            <w:r>
              <w:lastRenderedPageBreak/>
              <w:t xml:space="preserve">(Юрьевецкий м.р.) </w:t>
            </w:r>
            <w:r w:rsidRPr="006E6AD6">
              <w:t xml:space="preserve"> от котельных </w:t>
            </w:r>
          </w:p>
          <w:p w14:paraId="0267C3AF" w14:textId="77777777" w:rsidR="009401DB" w:rsidRPr="006E6AD6" w:rsidRDefault="009401DB" w:rsidP="00297359">
            <w:pPr>
              <w:widowControl/>
            </w:pPr>
            <w:r w:rsidRPr="006E6AD6">
              <w:t>№№ 9, 15, 16, 18</w:t>
            </w:r>
          </w:p>
        </w:tc>
        <w:tc>
          <w:tcPr>
            <w:tcW w:w="767" w:type="pct"/>
            <w:vMerge w:val="restart"/>
            <w:shd w:val="clear" w:color="auto" w:fill="auto"/>
            <w:vAlign w:val="center"/>
            <w:hideMark/>
          </w:tcPr>
          <w:p w14:paraId="61CAD2CF" w14:textId="77777777" w:rsidR="009401DB" w:rsidRDefault="009401DB" w:rsidP="00297359">
            <w:pPr>
              <w:widowControl/>
              <w:jc w:val="center"/>
            </w:pPr>
            <w:r w:rsidRPr="006E6AD6">
              <w:lastRenderedPageBreak/>
              <w:t xml:space="preserve">Одноставочный, </w:t>
            </w:r>
            <w:r w:rsidRPr="006E6AD6">
              <w:lastRenderedPageBreak/>
              <w:t xml:space="preserve">руб./Гкал, </w:t>
            </w:r>
          </w:p>
          <w:p w14:paraId="3D063EEC" w14:textId="77777777" w:rsidR="009401DB" w:rsidRPr="006E6AD6" w:rsidRDefault="009401DB" w:rsidP="00297359">
            <w:pPr>
              <w:widowControl/>
              <w:jc w:val="center"/>
            </w:pPr>
            <w:r w:rsidRPr="006E6AD6">
              <w:t xml:space="preserve"> НДС не облагается</w:t>
            </w:r>
          </w:p>
        </w:tc>
        <w:tc>
          <w:tcPr>
            <w:tcW w:w="283" w:type="pct"/>
            <w:shd w:val="clear" w:color="auto" w:fill="auto"/>
            <w:noWrap/>
            <w:vAlign w:val="center"/>
            <w:hideMark/>
          </w:tcPr>
          <w:p w14:paraId="33A8A78C" w14:textId="77777777" w:rsidR="009401DB" w:rsidRPr="006E6AD6" w:rsidRDefault="009401DB" w:rsidP="00297359">
            <w:pPr>
              <w:widowControl/>
              <w:jc w:val="center"/>
              <w:rPr>
                <w:sz w:val="22"/>
              </w:rPr>
            </w:pPr>
            <w:r w:rsidRPr="000D2B51">
              <w:rPr>
                <w:sz w:val="22"/>
              </w:rPr>
              <w:lastRenderedPageBreak/>
              <w:t>202</w:t>
            </w:r>
            <w:r>
              <w:rPr>
                <w:sz w:val="22"/>
              </w:rPr>
              <w:t>4</w:t>
            </w:r>
          </w:p>
        </w:tc>
        <w:tc>
          <w:tcPr>
            <w:tcW w:w="671" w:type="pct"/>
            <w:shd w:val="clear" w:color="auto" w:fill="auto"/>
            <w:noWrap/>
            <w:vAlign w:val="center"/>
          </w:tcPr>
          <w:p w14:paraId="68306818" w14:textId="77777777" w:rsidR="009401DB" w:rsidRPr="00CC5727" w:rsidRDefault="009401DB" w:rsidP="00297359">
            <w:pPr>
              <w:jc w:val="center"/>
              <w:rPr>
                <w:sz w:val="22"/>
                <w:szCs w:val="22"/>
              </w:rPr>
            </w:pPr>
            <w:r w:rsidRPr="00CC5727">
              <w:rPr>
                <w:sz w:val="22"/>
                <w:szCs w:val="22"/>
              </w:rPr>
              <w:t>4 840,64</w:t>
            </w:r>
          </w:p>
        </w:tc>
        <w:tc>
          <w:tcPr>
            <w:tcW w:w="639" w:type="pct"/>
            <w:shd w:val="clear" w:color="auto" w:fill="auto"/>
            <w:vAlign w:val="center"/>
          </w:tcPr>
          <w:p w14:paraId="24165070" w14:textId="77777777" w:rsidR="009401DB" w:rsidRPr="00CC5727" w:rsidRDefault="009401DB" w:rsidP="00297359">
            <w:pPr>
              <w:jc w:val="center"/>
              <w:rPr>
                <w:sz w:val="22"/>
                <w:szCs w:val="22"/>
              </w:rPr>
            </w:pPr>
            <w:r w:rsidRPr="00CC5727">
              <w:rPr>
                <w:sz w:val="22"/>
                <w:szCs w:val="22"/>
              </w:rPr>
              <w:t>10 569,72</w:t>
            </w:r>
          </w:p>
        </w:tc>
        <w:tc>
          <w:tcPr>
            <w:tcW w:w="353" w:type="pct"/>
            <w:shd w:val="clear" w:color="auto" w:fill="auto"/>
            <w:noWrap/>
            <w:vAlign w:val="center"/>
            <w:hideMark/>
          </w:tcPr>
          <w:p w14:paraId="0718ABDD" w14:textId="77777777" w:rsidR="009401DB" w:rsidRPr="006E6AD6" w:rsidRDefault="009401DB" w:rsidP="00297359">
            <w:pPr>
              <w:widowControl/>
              <w:jc w:val="center"/>
              <w:rPr>
                <w:sz w:val="22"/>
              </w:rPr>
            </w:pPr>
            <w:r w:rsidRPr="000D2B51">
              <w:rPr>
                <w:sz w:val="22"/>
              </w:rPr>
              <w:t>-</w:t>
            </w:r>
          </w:p>
        </w:tc>
        <w:tc>
          <w:tcPr>
            <w:tcW w:w="283" w:type="pct"/>
            <w:vAlign w:val="center"/>
          </w:tcPr>
          <w:p w14:paraId="5885E239" w14:textId="77777777" w:rsidR="009401DB" w:rsidRPr="006E6AD6" w:rsidRDefault="009401DB" w:rsidP="00297359">
            <w:pPr>
              <w:widowControl/>
              <w:jc w:val="center"/>
              <w:rPr>
                <w:sz w:val="22"/>
              </w:rPr>
            </w:pPr>
            <w:r w:rsidRPr="000D2B51">
              <w:rPr>
                <w:sz w:val="22"/>
              </w:rPr>
              <w:t>-</w:t>
            </w:r>
          </w:p>
        </w:tc>
        <w:tc>
          <w:tcPr>
            <w:tcW w:w="283" w:type="pct"/>
            <w:vAlign w:val="center"/>
          </w:tcPr>
          <w:p w14:paraId="2344939A" w14:textId="77777777" w:rsidR="009401DB" w:rsidRPr="006E6AD6" w:rsidRDefault="009401DB" w:rsidP="00297359">
            <w:pPr>
              <w:widowControl/>
              <w:jc w:val="center"/>
              <w:rPr>
                <w:sz w:val="22"/>
              </w:rPr>
            </w:pPr>
            <w:r w:rsidRPr="000D2B51">
              <w:rPr>
                <w:sz w:val="22"/>
              </w:rPr>
              <w:t>-</w:t>
            </w:r>
          </w:p>
        </w:tc>
        <w:tc>
          <w:tcPr>
            <w:tcW w:w="286" w:type="pct"/>
            <w:vAlign w:val="center"/>
          </w:tcPr>
          <w:p w14:paraId="18DF4E32" w14:textId="77777777" w:rsidR="009401DB" w:rsidRPr="006E6AD6" w:rsidRDefault="009401DB" w:rsidP="00297359">
            <w:pPr>
              <w:widowControl/>
              <w:jc w:val="center"/>
              <w:rPr>
                <w:sz w:val="22"/>
              </w:rPr>
            </w:pPr>
            <w:r w:rsidRPr="000D2B51">
              <w:rPr>
                <w:sz w:val="22"/>
              </w:rPr>
              <w:t>-</w:t>
            </w:r>
          </w:p>
        </w:tc>
        <w:tc>
          <w:tcPr>
            <w:tcW w:w="326" w:type="pct"/>
            <w:shd w:val="clear" w:color="auto" w:fill="auto"/>
            <w:noWrap/>
            <w:vAlign w:val="center"/>
            <w:hideMark/>
          </w:tcPr>
          <w:p w14:paraId="49C78012" w14:textId="77777777" w:rsidR="009401DB" w:rsidRDefault="009401DB" w:rsidP="00297359">
            <w:pPr>
              <w:jc w:val="center"/>
            </w:pPr>
            <w:r w:rsidRPr="000D2B51">
              <w:t>-</w:t>
            </w:r>
          </w:p>
        </w:tc>
      </w:tr>
      <w:tr w:rsidR="009401DB" w14:paraId="3E2ED409" w14:textId="77777777" w:rsidTr="00297359">
        <w:trPr>
          <w:trHeight w:val="340"/>
        </w:trPr>
        <w:tc>
          <w:tcPr>
            <w:tcW w:w="212" w:type="pct"/>
            <w:vMerge/>
            <w:shd w:val="clear" w:color="auto" w:fill="auto"/>
            <w:noWrap/>
            <w:vAlign w:val="center"/>
          </w:tcPr>
          <w:p w14:paraId="783659AE" w14:textId="77777777" w:rsidR="009401DB" w:rsidRPr="006E6AD6" w:rsidRDefault="009401DB" w:rsidP="00297359">
            <w:pPr>
              <w:jc w:val="center"/>
            </w:pPr>
          </w:p>
        </w:tc>
        <w:tc>
          <w:tcPr>
            <w:tcW w:w="897" w:type="pct"/>
            <w:vMerge/>
            <w:shd w:val="clear" w:color="auto" w:fill="auto"/>
            <w:vAlign w:val="center"/>
          </w:tcPr>
          <w:p w14:paraId="581B5D53" w14:textId="77777777" w:rsidR="009401DB" w:rsidRPr="006E6AD6" w:rsidRDefault="009401DB" w:rsidP="00297359">
            <w:pPr>
              <w:widowControl/>
            </w:pPr>
          </w:p>
        </w:tc>
        <w:tc>
          <w:tcPr>
            <w:tcW w:w="767" w:type="pct"/>
            <w:vMerge/>
            <w:shd w:val="clear" w:color="auto" w:fill="auto"/>
            <w:vAlign w:val="center"/>
          </w:tcPr>
          <w:p w14:paraId="2CD80F65" w14:textId="77777777" w:rsidR="009401DB" w:rsidRPr="006E6AD6" w:rsidRDefault="009401DB" w:rsidP="00297359">
            <w:pPr>
              <w:widowControl/>
              <w:jc w:val="center"/>
            </w:pPr>
          </w:p>
        </w:tc>
        <w:tc>
          <w:tcPr>
            <w:tcW w:w="283" w:type="pct"/>
            <w:shd w:val="clear" w:color="auto" w:fill="auto"/>
            <w:noWrap/>
            <w:vAlign w:val="center"/>
          </w:tcPr>
          <w:p w14:paraId="77D37226" w14:textId="77777777" w:rsidR="009401DB" w:rsidRPr="006E6AD6" w:rsidRDefault="009401DB" w:rsidP="00297359">
            <w:pPr>
              <w:widowControl/>
              <w:jc w:val="center"/>
              <w:rPr>
                <w:sz w:val="22"/>
              </w:rPr>
            </w:pPr>
            <w:r w:rsidRPr="000D2B51">
              <w:rPr>
                <w:sz w:val="22"/>
              </w:rPr>
              <w:t>20</w:t>
            </w:r>
            <w:r>
              <w:rPr>
                <w:sz w:val="22"/>
              </w:rPr>
              <w:t>25</w:t>
            </w:r>
          </w:p>
        </w:tc>
        <w:tc>
          <w:tcPr>
            <w:tcW w:w="671" w:type="pct"/>
            <w:shd w:val="clear" w:color="auto" w:fill="auto"/>
            <w:noWrap/>
            <w:vAlign w:val="center"/>
          </w:tcPr>
          <w:p w14:paraId="05CF218E" w14:textId="77777777" w:rsidR="009401DB" w:rsidRPr="00CC5727" w:rsidRDefault="009401DB" w:rsidP="00297359">
            <w:pPr>
              <w:jc w:val="center"/>
              <w:rPr>
                <w:sz w:val="22"/>
                <w:szCs w:val="22"/>
              </w:rPr>
            </w:pPr>
            <w:r w:rsidRPr="00CC5727">
              <w:rPr>
                <w:sz w:val="22"/>
                <w:szCs w:val="22"/>
              </w:rPr>
              <w:t>7 743,93</w:t>
            </w:r>
          </w:p>
        </w:tc>
        <w:tc>
          <w:tcPr>
            <w:tcW w:w="639" w:type="pct"/>
            <w:shd w:val="clear" w:color="auto" w:fill="auto"/>
            <w:vAlign w:val="center"/>
          </w:tcPr>
          <w:p w14:paraId="764700E6" w14:textId="77777777" w:rsidR="009401DB" w:rsidRPr="00CC5727" w:rsidRDefault="009401DB" w:rsidP="00297359">
            <w:pPr>
              <w:jc w:val="center"/>
              <w:rPr>
                <w:sz w:val="22"/>
                <w:szCs w:val="22"/>
              </w:rPr>
            </w:pPr>
            <w:r w:rsidRPr="00CC5727">
              <w:rPr>
                <w:sz w:val="22"/>
                <w:szCs w:val="22"/>
              </w:rPr>
              <w:t>7 744,12</w:t>
            </w:r>
          </w:p>
        </w:tc>
        <w:tc>
          <w:tcPr>
            <w:tcW w:w="353" w:type="pct"/>
            <w:shd w:val="clear" w:color="auto" w:fill="auto"/>
            <w:noWrap/>
            <w:vAlign w:val="center"/>
          </w:tcPr>
          <w:p w14:paraId="1CFA803A" w14:textId="77777777" w:rsidR="009401DB" w:rsidRPr="006E6AD6" w:rsidRDefault="009401DB" w:rsidP="00297359">
            <w:pPr>
              <w:widowControl/>
              <w:jc w:val="center"/>
              <w:rPr>
                <w:sz w:val="22"/>
              </w:rPr>
            </w:pPr>
            <w:r w:rsidRPr="000D2B51">
              <w:rPr>
                <w:sz w:val="22"/>
              </w:rPr>
              <w:t>-</w:t>
            </w:r>
          </w:p>
        </w:tc>
        <w:tc>
          <w:tcPr>
            <w:tcW w:w="283" w:type="pct"/>
            <w:vAlign w:val="center"/>
          </w:tcPr>
          <w:p w14:paraId="5115F089" w14:textId="77777777" w:rsidR="009401DB" w:rsidRPr="006E6AD6" w:rsidRDefault="009401DB" w:rsidP="00297359">
            <w:pPr>
              <w:widowControl/>
              <w:jc w:val="center"/>
              <w:rPr>
                <w:sz w:val="22"/>
              </w:rPr>
            </w:pPr>
            <w:r w:rsidRPr="000D2B51">
              <w:rPr>
                <w:sz w:val="22"/>
              </w:rPr>
              <w:t>-</w:t>
            </w:r>
          </w:p>
        </w:tc>
        <w:tc>
          <w:tcPr>
            <w:tcW w:w="283" w:type="pct"/>
            <w:vAlign w:val="center"/>
          </w:tcPr>
          <w:p w14:paraId="51B98BD7" w14:textId="77777777" w:rsidR="009401DB" w:rsidRPr="006E6AD6" w:rsidRDefault="009401DB" w:rsidP="00297359">
            <w:pPr>
              <w:widowControl/>
              <w:jc w:val="center"/>
              <w:rPr>
                <w:sz w:val="22"/>
              </w:rPr>
            </w:pPr>
            <w:r w:rsidRPr="000D2B51">
              <w:rPr>
                <w:sz w:val="22"/>
              </w:rPr>
              <w:t>-</w:t>
            </w:r>
          </w:p>
        </w:tc>
        <w:tc>
          <w:tcPr>
            <w:tcW w:w="286" w:type="pct"/>
            <w:vAlign w:val="center"/>
          </w:tcPr>
          <w:p w14:paraId="5636894D" w14:textId="77777777" w:rsidR="009401DB" w:rsidRPr="006E6AD6" w:rsidRDefault="009401DB" w:rsidP="00297359">
            <w:pPr>
              <w:widowControl/>
              <w:jc w:val="center"/>
              <w:rPr>
                <w:sz w:val="22"/>
              </w:rPr>
            </w:pPr>
            <w:r w:rsidRPr="000D2B51">
              <w:rPr>
                <w:sz w:val="22"/>
              </w:rPr>
              <w:t>-</w:t>
            </w:r>
          </w:p>
        </w:tc>
        <w:tc>
          <w:tcPr>
            <w:tcW w:w="326" w:type="pct"/>
            <w:shd w:val="clear" w:color="auto" w:fill="auto"/>
            <w:noWrap/>
            <w:vAlign w:val="center"/>
          </w:tcPr>
          <w:p w14:paraId="053E32C8" w14:textId="77777777" w:rsidR="009401DB" w:rsidRDefault="009401DB" w:rsidP="00297359">
            <w:pPr>
              <w:jc w:val="center"/>
            </w:pPr>
            <w:r w:rsidRPr="000D2B51">
              <w:t>-</w:t>
            </w:r>
          </w:p>
        </w:tc>
      </w:tr>
      <w:tr w:rsidR="009401DB" w14:paraId="5D8E18C9" w14:textId="77777777" w:rsidTr="00297359">
        <w:trPr>
          <w:trHeight w:val="340"/>
        </w:trPr>
        <w:tc>
          <w:tcPr>
            <w:tcW w:w="212" w:type="pct"/>
            <w:vMerge/>
            <w:shd w:val="clear" w:color="auto" w:fill="auto"/>
            <w:noWrap/>
            <w:vAlign w:val="center"/>
          </w:tcPr>
          <w:p w14:paraId="25892BA5" w14:textId="77777777" w:rsidR="009401DB" w:rsidRPr="006E6AD6" w:rsidRDefault="009401DB" w:rsidP="00297359">
            <w:pPr>
              <w:jc w:val="center"/>
            </w:pPr>
          </w:p>
        </w:tc>
        <w:tc>
          <w:tcPr>
            <w:tcW w:w="897" w:type="pct"/>
            <w:vMerge/>
            <w:shd w:val="clear" w:color="auto" w:fill="auto"/>
            <w:vAlign w:val="center"/>
          </w:tcPr>
          <w:p w14:paraId="1A5C32A2" w14:textId="77777777" w:rsidR="009401DB" w:rsidRPr="006E6AD6" w:rsidRDefault="009401DB" w:rsidP="00297359">
            <w:pPr>
              <w:widowControl/>
            </w:pPr>
          </w:p>
        </w:tc>
        <w:tc>
          <w:tcPr>
            <w:tcW w:w="767" w:type="pct"/>
            <w:vMerge/>
            <w:shd w:val="clear" w:color="auto" w:fill="auto"/>
            <w:vAlign w:val="center"/>
          </w:tcPr>
          <w:p w14:paraId="5E0F3496" w14:textId="77777777" w:rsidR="009401DB" w:rsidRPr="006E6AD6" w:rsidRDefault="009401DB" w:rsidP="00297359">
            <w:pPr>
              <w:widowControl/>
              <w:jc w:val="center"/>
            </w:pPr>
          </w:p>
        </w:tc>
        <w:tc>
          <w:tcPr>
            <w:tcW w:w="283" w:type="pct"/>
            <w:shd w:val="clear" w:color="auto" w:fill="auto"/>
            <w:noWrap/>
            <w:vAlign w:val="center"/>
          </w:tcPr>
          <w:p w14:paraId="08614021" w14:textId="77777777" w:rsidR="009401DB" w:rsidRPr="006E6AD6" w:rsidRDefault="009401DB" w:rsidP="00297359">
            <w:pPr>
              <w:widowControl/>
              <w:jc w:val="center"/>
              <w:rPr>
                <w:sz w:val="22"/>
              </w:rPr>
            </w:pPr>
            <w:r w:rsidRPr="000D2B51">
              <w:rPr>
                <w:sz w:val="22"/>
              </w:rPr>
              <w:t>202</w:t>
            </w:r>
            <w:r>
              <w:rPr>
                <w:sz w:val="22"/>
              </w:rPr>
              <w:t>6</w:t>
            </w:r>
          </w:p>
        </w:tc>
        <w:tc>
          <w:tcPr>
            <w:tcW w:w="671" w:type="pct"/>
            <w:shd w:val="clear" w:color="auto" w:fill="auto"/>
            <w:noWrap/>
            <w:vAlign w:val="center"/>
          </w:tcPr>
          <w:p w14:paraId="15E5D91B" w14:textId="77777777" w:rsidR="009401DB" w:rsidRPr="00CC5727" w:rsidRDefault="009401DB" w:rsidP="00297359">
            <w:pPr>
              <w:jc w:val="center"/>
              <w:rPr>
                <w:sz w:val="22"/>
                <w:szCs w:val="22"/>
              </w:rPr>
            </w:pPr>
            <w:r w:rsidRPr="00CC5727">
              <w:rPr>
                <w:sz w:val="22"/>
                <w:szCs w:val="22"/>
              </w:rPr>
              <w:t>7 744,12</w:t>
            </w:r>
          </w:p>
        </w:tc>
        <w:tc>
          <w:tcPr>
            <w:tcW w:w="639" w:type="pct"/>
            <w:shd w:val="clear" w:color="auto" w:fill="auto"/>
            <w:vAlign w:val="center"/>
          </w:tcPr>
          <w:p w14:paraId="2DC68D3E" w14:textId="77777777" w:rsidR="009401DB" w:rsidRPr="00CC5727" w:rsidRDefault="009401DB" w:rsidP="00297359">
            <w:pPr>
              <w:jc w:val="center"/>
              <w:rPr>
                <w:sz w:val="22"/>
                <w:szCs w:val="22"/>
              </w:rPr>
            </w:pPr>
            <w:r w:rsidRPr="00CC5727">
              <w:rPr>
                <w:sz w:val="22"/>
                <w:szCs w:val="22"/>
              </w:rPr>
              <w:t>8 195,26</w:t>
            </w:r>
          </w:p>
        </w:tc>
        <w:tc>
          <w:tcPr>
            <w:tcW w:w="353" w:type="pct"/>
            <w:shd w:val="clear" w:color="auto" w:fill="auto"/>
            <w:noWrap/>
            <w:vAlign w:val="center"/>
          </w:tcPr>
          <w:p w14:paraId="35255259" w14:textId="77777777" w:rsidR="009401DB" w:rsidRPr="006E6AD6" w:rsidRDefault="009401DB" w:rsidP="00297359">
            <w:pPr>
              <w:widowControl/>
              <w:jc w:val="center"/>
              <w:rPr>
                <w:sz w:val="22"/>
              </w:rPr>
            </w:pPr>
            <w:r w:rsidRPr="000D2B51">
              <w:rPr>
                <w:sz w:val="22"/>
              </w:rPr>
              <w:t>-</w:t>
            </w:r>
          </w:p>
        </w:tc>
        <w:tc>
          <w:tcPr>
            <w:tcW w:w="283" w:type="pct"/>
            <w:vAlign w:val="center"/>
          </w:tcPr>
          <w:p w14:paraId="73D4FD77" w14:textId="77777777" w:rsidR="009401DB" w:rsidRPr="006E6AD6" w:rsidRDefault="009401DB" w:rsidP="00297359">
            <w:pPr>
              <w:widowControl/>
              <w:jc w:val="center"/>
              <w:rPr>
                <w:sz w:val="22"/>
              </w:rPr>
            </w:pPr>
            <w:r w:rsidRPr="000D2B51">
              <w:rPr>
                <w:sz w:val="22"/>
              </w:rPr>
              <w:t>-</w:t>
            </w:r>
          </w:p>
        </w:tc>
        <w:tc>
          <w:tcPr>
            <w:tcW w:w="283" w:type="pct"/>
            <w:vAlign w:val="center"/>
          </w:tcPr>
          <w:p w14:paraId="4D0CB5F7" w14:textId="77777777" w:rsidR="009401DB" w:rsidRPr="006E6AD6" w:rsidRDefault="009401DB" w:rsidP="00297359">
            <w:pPr>
              <w:widowControl/>
              <w:jc w:val="center"/>
              <w:rPr>
                <w:sz w:val="22"/>
              </w:rPr>
            </w:pPr>
            <w:r w:rsidRPr="000D2B51">
              <w:rPr>
                <w:sz w:val="22"/>
              </w:rPr>
              <w:t>-</w:t>
            </w:r>
          </w:p>
        </w:tc>
        <w:tc>
          <w:tcPr>
            <w:tcW w:w="286" w:type="pct"/>
            <w:vAlign w:val="center"/>
          </w:tcPr>
          <w:p w14:paraId="7BADA8C2" w14:textId="77777777" w:rsidR="009401DB" w:rsidRPr="006E6AD6" w:rsidRDefault="009401DB" w:rsidP="00297359">
            <w:pPr>
              <w:widowControl/>
              <w:jc w:val="center"/>
              <w:rPr>
                <w:sz w:val="22"/>
              </w:rPr>
            </w:pPr>
            <w:r w:rsidRPr="000D2B51">
              <w:rPr>
                <w:sz w:val="22"/>
              </w:rPr>
              <w:t>-</w:t>
            </w:r>
          </w:p>
        </w:tc>
        <w:tc>
          <w:tcPr>
            <w:tcW w:w="326" w:type="pct"/>
            <w:shd w:val="clear" w:color="auto" w:fill="auto"/>
            <w:noWrap/>
            <w:vAlign w:val="center"/>
          </w:tcPr>
          <w:p w14:paraId="5030071F" w14:textId="77777777" w:rsidR="009401DB" w:rsidRDefault="009401DB" w:rsidP="00297359">
            <w:pPr>
              <w:jc w:val="center"/>
            </w:pPr>
            <w:r w:rsidRPr="000D2B51">
              <w:t>-</w:t>
            </w:r>
          </w:p>
        </w:tc>
      </w:tr>
      <w:tr w:rsidR="009401DB" w14:paraId="2BE44D77" w14:textId="77777777" w:rsidTr="00297359">
        <w:trPr>
          <w:trHeight w:val="340"/>
        </w:trPr>
        <w:tc>
          <w:tcPr>
            <w:tcW w:w="212" w:type="pct"/>
            <w:vMerge/>
            <w:shd w:val="clear" w:color="auto" w:fill="auto"/>
            <w:noWrap/>
            <w:vAlign w:val="center"/>
          </w:tcPr>
          <w:p w14:paraId="2F59BFC5" w14:textId="77777777" w:rsidR="009401DB" w:rsidRPr="006E6AD6" w:rsidRDefault="009401DB" w:rsidP="00297359">
            <w:pPr>
              <w:jc w:val="center"/>
            </w:pPr>
          </w:p>
        </w:tc>
        <w:tc>
          <w:tcPr>
            <w:tcW w:w="897" w:type="pct"/>
            <w:vMerge/>
            <w:shd w:val="clear" w:color="auto" w:fill="auto"/>
            <w:vAlign w:val="center"/>
          </w:tcPr>
          <w:p w14:paraId="211EBFDC" w14:textId="77777777" w:rsidR="009401DB" w:rsidRPr="006E6AD6" w:rsidRDefault="009401DB" w:rsidP="00297359">
            <w:pPr>
              <w:widowControl/>
            </w:pPr>
          </w:p>
        </w:tc>
        <w:tc>
          <w:tcPr>
            <w:tcW w:w="767" w:type="pct"/>
            <w:vMerge/>
            <w:shd w:val="clear" w:color="auto" w:fill="auto"/>
            <w:vAlign w:val="center"/>
          </w:tcPr>
          <w:p w14:paraId="33B325DA" w14:textId="77777777" w:rsidR="009401DB" w:rsidRPr="006E6AD6" w:rsidRDefault="009401DB" w:rsidP="00297359">
            <w:pPr>
              <w:widowControl/>
              <w:jc w:val="center"/>
            </w:pPr>
          </w:p>
        </w:tc>
        <w:tc>
          <w:tcPr>
            <w:tcW w:w="283" w:type="pct"/>
            <w:shd w:val="clear" w:color="auto" w:fill="auto"/>
            <w:noWrap/>
            <w:vAlign w:val="center"/>
          </w:tcPr>
          <w:p w14:paraId="7ABFE83F" w14:textId="77777777" w:rsidR="009401DB" w:rsidRDefault="009401DB" w:rsidP="00297359">
            <w:pPr>
              <w:widowControl/>
              <w:jc w:val="center"/>
              <w:rPr>
                <w:sz w:val="22"/>
              </w:rPr>
            </w:pPr>
            <w:r>
              <w:rPr>
                <w:sz w:val="22"/>
              </w:rPr>
              <w:t>2027</w:t>
            </w:r>
          </w:p>
        </w:tc>
        <w:tc>
          <w:tcPr>
            <w:tcW w:w="671" w:type="pct"/>
            <w:shd w:val="clear" w:color="auto" w:fill="auto"/>
            <w:noWrap/>
            <w:vAlign w:val="center"/>
          </w:tcPr>
          <w:p w14:paraId="2F3DA0BD" w14:textId="77777777" w:rsidR="009401DB" w:rsidRPr="00CC5727" w:rsidRDefault="009401DB" w:rsidP="00297359">
            <w:pPr>
              <w:jc w:val="center"/>
              <w:rPr>
                <w:sz w:val="22"/>
                <w:szCs w:val="22"/>
              </w:rPr>
            </w:pPr>
            <w:r w:rsidRPr="00CC5727">
              <w:rPr>
                <w:sz w:val="22"/>
                <w:szCs w:val="22"/>
              </w:rPr>
              <w:t>8 195,26</w:t>
            </w:r>
          </w:p>
        </w:tc>
        <w:tc>
          <w:tcPr>
            <w:tcW w:w="639" w:type="pct"/>
            <w:shd w:val="clear" w:color="auto" w:fill="auto"/>
            <w:vAlign w:val="center"/>
          </w:tcPr>
          <w:p w14:paraId="6A4C4335" w14:textId="77777777" w:rsidR="009401DB" w:rsidRPr="00CC5727" w:rsidRDefault="009401DB" w:rsidP="00297359">
            <w:pPr>
              <w:jc w:val="center"/>
              <w:rPr>
                <w:sz w:val="22"/>
                <w:szCs w:val="22"/>
              </w:rPr>
            </w:pPr>
            <w:r w:rsidRPr="00CC5727">
              <w:rPr>
                <w:sz w:val="22"/>
                <w:szCs w:val="22"/>
              </w:rPr>
              <w:t>8 202,39</w:t>
            </w:r>
          </w:p>
        </w:tc>
        <w:tc>
          <w:tcPr>
            <w:tcW w:w="353" w:type="pct"/>
            <w:shd w:val="clear" w:color="auto" w:fill="auto"/>
            <w:noWrap/>
            <w:vAlign w:val="center"/>
          </w:tcPr>
          <w:p w14:paraId="0ABB2C36" w14:textId="77777777" w:rsidR="009401DB" w:rsidRPr="006E6AD6" w:rsidRDefault="009401DB" w:rsidP="00297359">
            <w:pPr>
              <w:widowControl/>
              <w:jc w:val="center"/>
              <w:rPr>
                <w:sz w:val="22"/>
              </w:rPr>
            </w:pPr>
            <w:r w:rsidRPr="000D2B51">
              <w:rPr>
                <w:sz w:val="22"/>
              </w:rPr>
              <w:t>-</w:t>
            </w:r>
          </w:p>
        </w:tc>
        <w:tc>
          <w:tcPr>
            <w:tcW w:w="283" w:type="pct"/>
            <w:vAlign w:val="center"/>
          </w:tcPr>
          <w:p w14:paraId="499BD2EE" w14:textId="77777777" w:rsidR="009401DB" w:rsidRPr="006E6AD6" w:rsidRDefault="009401DB" w:rsidP="00297359">
            <w:pPr>
              <w:widowControl/>
              <w:jc w:val="center"/>
              <w:rPr>
                <w:sz w:val="22"/>
              </w:rPr>
            </w:pPr>
            <w:r w:rsidRPr="000D2B51">
              <w:rPr>
                <w:sz w:val="22"/>
              </w:rPr>
              <w:t>-</w:t>
            </w:r>
          </w:p>
        </w:tc>
        <w:tc>
          <w:tcPr>
            <w:tcW w:w="283" w:type="pct"/>
            <w:vAlign w:val="center"/>
          </w:tcPr>
          <w:p w14:paraId="79F7E0F4" w14:textId="77777777" w:rsidR="009401DB" w:rsidRPr="006E6AD6" w:rsidRDefault="009401DB" w:rsidP="00297359">
            <w:pPr>
              <w:widowControl/>
              <w:jc w:val="center"/>
              <w:rPr>
                <w:sz w:val="22"/>
              </w:rPr>
            </w:pPr>
            <w:r w:rsidRPr="000D2B51">
              <w:rPr>
                <w:sz w:val="22"/>
              </w:rPr>
              <w:t>-</w:t>
            </w:r>
          </w:p>
        </w:tc>
        <w:tc>
          <w:tcPr>
            <w:tcW w:w="286" w:type="pct"/>
            <w:vAlign w:val="center"/>
          </w:tcPr>
          <w:p w14:paraId="357DF171" w14:textId="77777777" w:rsidR="009401DB" w:rsidRPr="006E6AD6" w:rsidRDefault="009401DB" w:rsidP="00297359">
            <w:pPr>
              <w:widowControl/>
              <w:jc w:val="center"/>
              <w:rPr>
                <w:sz w:val="22"/>
              </w:rPr>
            </w:pPr>
            <w:r w:rsidRPr="000D2B51">
              <w:rPr>
                <w:sz w:val="22"/>
              </w:rPr>
              <w:t>-</w:t>
            </w:r>
          </w:p>
        </w:tc>
        <w:tc>
          <w:tcPr>
            <w:tcW w:w="326" w:type="pct"/>
            <w:shd w:val="clear" w:color="auto" w:fill="auto"/>
            <w:noWrap/>
            <w:vAlign w:val="center"/>
          </w:tcPr>
          <w:p w14:paraId="3BA45F2E" w14:textId="77777777" w:rsidR="009401DB" w:rsidRPr="0048749E" w:rsidRDefault="009401DB" w:rsidP="00297359">
            <w:pPr>
              <w:jc w:val="center"/>
              <w:rPr>
                <w:sz w:val="22"/>
              </w:rPr>
            </w:pPr>
            <w:r w:rsidRPr="000D2B51">
              <w:t>-</w:t>
            </w:r>
          </w:p>
        </w:tc>
      </w:tr>
      <w:tr w:rsidR="009401DB" w14:paraId="75A1BC76" w14:textId="77777777" w:rsidTr="00297359">
        <w:trPr>
          <w:trHeight w:val="340"/>
        </w:trPr>
        <w:tc>
          <w:tcPr>
            <w:tcW w:w="212" w:type="pct"/>
            <w:vMerge/>
            <w:shd w:val="clear" w:color="auto" w:fill="auto"/>
            <w:noWrap/>
            <w:vAlign w:val="center"/>
          </w:tcPr>
          <w:p w14:paraId="707C9B54" w14:textId="77777777" w:rsidR="009401DB" w:rsidRPr="006E6AD6" w:rsidRDefault="009401DB" w:rsidP="00297359">
            <w:pPr>
              <w:jc w:val="center"/>
            </w:pPr>
          </w:p>
        </w:tc>
        <w:tc>
          <w:tcPr>
            <w:tcW w:w="897" w:type="pct"/>
            <w:vMerge/>
            <w:shd w:val="clear" w:color="auto" w:fill="auto"/>
            <w:vAlign w:val="center"/>
          </w:tcPr>
          <w:p w14:paraId="775FE231" w14:textId="77777777" w:rsidR="009401DB" w:rsidRPr="006E6AD6" w:rsidRDefault="009401DB" w:rsidP="00297359">
            <w:pPr>
              <w:widowControl/>
            </w:pPr>
          </w:p>
        </w:tc>
        <w:tc>
          <w:tcPr>
            <w:tcW w:w="767" w:type="pct"/>
            <w:vMerge/>
            <w:shd w:val="clear" w:color="auto" w:fill="auto"/>
            <w:vAlign w:val="center"/>
          </w:tcPr>
          <w:p w14:paraId="34757B98" w14:textId="77777777" w:rsidR="009401DB" w:rsidRPr="006E6AD6" w:rsidRDefault="009401DB" w:rsidP="00297359">
            <w:pPr>
              <w:widowControl/>
              <w:jc w:val="center"/>
            </w:pPr>
          </w:p>
        </w:tc>
        <w:tc>
          <w:tcPr>
            <w:tcW w:w="283" w:type="pct"/>
            <w:shd w:val="clear" w:color="auto" w:fill="auto"/>
            <w:noWrap/>
            <w:vAlign w:val="center"/>
          </w:tcPr>
          <w:p w14:paraId="1A13518F" w14:textId="77777777" w:rsidR="009401DB" w:rsidRDefault="009401DB" w:rsidP="00297359">
            <w:pPr>
              <w:widowControl/>
              <w:jc w:val="center"/>
              <w:rPr>
                <w:sz w:val="22"/>
              </w:rPr>
            </w:pPr>
            <w:r>
              <w:rPr>
                <w:sz w:val="22"/>
              </w:rPr>
              <w:t>2028</w:t>
            </w:r>
          </w:p>
        </w:tc>
        <w:tc>
          <w:tcPr>
            <w:tcW w:w="671" w:type="pct"/>
            <w:shd w:val="clear" w:color="auto" w:fill="auto"/>
            <w:noWrap/>
            <w:vAlign w:val="center"/>
          </w:tcPr>
          <w:p w14:paraId="722C9E88" w14:textId="77777777" w:rsidR="009401DB" w:rsidRPr="00CC5727" w:rsidRDefault="009401DB" w:rsidP="00297359">
            <w:pPr>
              <w:jc w:val="center"/>
              <w:rPr>
                <w:sz w:val="22"/>
                <w:szCs w:val="22"/>
              </w:rPr>
            </w:pPr>
            <w:r w:rsidRPr="00CC5727">
              <w:rPr>
                <w:sz w:val="22"/>
                <w:szCs w:val="22"/>
              </w:rPr>
              <w:t>8 202,39</w:t>
            </w:r>
          </w:p>
        </w:tc>
        <w:tc>
          <w:tcPr>
            <w:tcW w:w="639" w:type="pct"/>
            <w:shd w:val="clear" w:color="auto" w:fill="auto"/>
            <w:vAlign w:val="center"/>
          </w:tcPr>
          <w:p w14:paraId="34CAC177" w14:textId="77777777" w:rsidR="009401DB" w:rsidRPr="00CC5727" w:rsidRDefault="009401DB" w:rsidP="00297359">
            <w:pPr>
              <w:jc w:val="center"/>
              <w:rPr>
                <w:sz w:val="22"/>
                <w:szCs w:val="22"/>
              </w:rPr>
            </w:pPr>
            <w:r w:rsidRPr="00CC5727">
              <w:rPr>
                <w:sz w:val="22"/>
                <w:szCs w:val="22"/>
              </w:rPr>
              <w:t>8 742,98</w:t>
            </w:r>
          </w:p>
        </w:tc>
        <w:tc>
          <w:tcPr>
            <w:tcW w:w="353" w:type="pct"/>
            <w:shd w:val="clear" w:color="auto" w:fill="auto"/>
            <w:noWrap/>
            <w:vAlign w:val="center"/>
          </w:tcPr>
          <w:p w14:paraId="616CC806" w14:textId="77777777" w:rsidR="009401DB" w:rsidRPr="006E6AD6" w:rsidRDefault="009401DB" w:rsidP="00297359">
            <w:pPr>
              <w:widowControl/>
              <w:jc w:val="center"/>
              <w:rPr>
                <w:sz w:val="22"/>
              </w:rPr>
            </w:pPr>
            <w:r w:rsidRPr="000D2B51">
              <w:rPr>
                <w:sz w:val="22"/>
              </w:rPr>
              <w:t>-</w:t>
            </w:r>
          </w:p>
        </w:tc>
        <w:tc>
          <w:tcPr>
            <w:tcW w:w="283" w:type="pct"/>
            <w:vAlign w:val="center"/>
          </w:tcPr>
          <w:p w14:paraId="25426732" w14:textId="77777777" w:rsidR="009401DB" w:rsidRPr="006E6AD6" w:rsidRDefault="009401DB" w:rsidP="00297359">
            <w:pPr>
              <w:widowControl/>
              <w:jc w:val="center"/>
              <w:rPr>
                <w:sz w:val="22"/>
              </w:rPr>
            </w:pPr>
            <w:r w:rsidRPr="000D2B51">
              <w:rPr>
                <w:sz w:val="22"/>
              </w:rPr>
              <w:t>-</w:t>
            </w:r>
          </w:p>
        </w:tc>
        <w:tc>
          <w:tcPr>
            <w:tcW w:w="283" w:type="pct"/>
            <w:vAlign w:val="center"/>
          </w:tcPr>
          <w:p w14:paraId="7F7DBAE8" w14:textId="77777777" w:rsidR="009401DB" w:rsidRPr="006E6AD6" w:rsidRDefault="009401DB" w:rsidP="00297359">
            <w:pPr>
              <w:widowControl/>
              <w:jc w:val="center"/>
              <w:rPr>
                <w:sz w:val="22"/>
              </w:rPr>
            </w:pPr>
            <w:r w:rsidRPr="000D2B51">
              <w:rPr>
                <w:sz w:val="22"/>
              </w:rPr>
              <w:t>-</w:t>
            </w:r>
          </w:p>
        </w:tc>
        <w:tc>
          <w:tcPr>
            <w:tcW w:w="286" w:type="pct"/>
            <w:vAlign w:val="center"/>
          </w:tcPr>
          <w:p w14:paraId="15785D01" w14:textId="77777777" w:rsidR="009401DB" w:rsidRPr="006E6AD6" w:rsidRDefault="009401DB" w:rsidP="00297359">
            <w:pPr>
              <w:widowControl/>
              <w:jc w:val="center"/>
              <w:rPr>
                <w:sz w:val="22"/>
              </w:rPr>
            </w:pPr>
            <w:r w:rsidRPr="000D2B51">
              <w:rPr>
                <w:sz w:val="22"/>
              </w:rPr>
              <w:t>-</w:t>
            </w:r>
          </w:p>
        </w:tc>
        <w:tc>
          <w:tcPr>
            <w:tcW w:w="326" w:type="pct"/>
            <w:shd w:val="clear" w:color="auto" w:fill="auto"/>
            <w:noWrap/>
            <w:vAlign w:val="center"/>
          </w:tcPr>
          <w:p w14:paraId="4594B99E" w14:textId="77777777" w:rsidR="009401DB" w:rsidRPr="0048749E" w:rsidRDefault="009401DB" w:rsidP="00297359">
            <w:pPr>
              <w:jc w:val="center"/>
              <w:rPr>
                <w:sz w:val="22"/>
              </w:rPr>
            </w:pPr>
            <w:r w:rsidRPr="000D2B51">
              <w:t>-</w:t>
            </w:r>
          </w:p>
        </w:tc>
      </w:tr>
    </w:tbl>
    <w:p w14:paraId="58C7E171" w14:textId="77777777" w:rsidR="009401DB" w:rsidRDefault="009401DB" w:rsidP="009401DB">
      <w:pPr>
        <w:widowControl/>
        <w:autoSpaceDE w:val="0"/>
        <w:autoSpaceDN w:val="0"/>
        <w:adjustRightInd w:val="0"/>
        <w:ind w:firstLine="540"/>
        <w:jc w:val="both"/>
        <w:outlineLvl w:val="3"/>
        <w:rPr>
          <w:sz w:val="22"/>
          <w:szCs w:val="22"/>
        </w:rPr>
      </w:pPr>
      <w:r w:rsidRPr="006E6AD6">
        <w:rPr>
          <w:sz w:val="22"/>
          <w:szCs w:val="22"/>
        </w:rPr>
        <w:t>Примечани</w:t>
      </w:r>
      <w:r>
        <w:rPr>
          <w:sz w:val="22"/>
          <w:szCs w:val="22"/>
        </w:rPr>
        <w:t>я</w:t>
      </w:r>
      <w:r w:rsidRPr="006E6AD6">
        <w:rPr>
          <w:sz w:val="22"/>
          <w:szCs w:val="22"/>
        </w:rPr>
        <w:t xml:space="preserve">. </w:t>
      </w:r>
    </w:p>
    <w:p w14:paraId="07209F85" w14:textId="77777777" w:rsidR="009401DB" w:rsidRPr="009401DB" w:rsidRDefault="009401DB" w:rsidP="009401DB">
      <w:pPr>
        <w:widowControl/>
        <w:autoSpaceDE w:val="0"/>
        <w:autoSpaceDN w:val="0"/>
        <w:adjustRightInd w:val="0"/>
        <w:ind w:firstLine="540"/>
        <w:jc w:val="both"/>
        <w:outlineLvl w:val="3"/>
        <w:rPr>
          <w:sz w:val="8"/>
          <w:szCs w:val="8"/>
        </w:rPr>
      </w:pPr>
    </w:p>
    <w:p w14:paraId="09946146" w14:textId="77777777" w:rsidR="009401DB" w:rsidRPr="006E6AD6" w:rsidRDefault="009401DB" w:rsidP="009401DB">
      <w:pPr>
        <w:widowControl/>
        <w:autoSpaceDE w:val="0"/>
        <w:autoSpaceDN w:val="0"/>
        <w:adjustRightInd w:val="0"/>
        <w:ind w:firstLine="540"/>
        <w:jc w:val="both"/>
        <w:outlineLvl w:val="3"/>
        <w:rPr>
          <w:sz w:val="22"/>
          <w:szCs w:val="22"/>
        </w:rPr>
      </w:pPr>
      <w:r>
        <w:rPr>
          <w:sz w:val="22"/>
          <w:szCs w:val="22"/>
        </w:rPr>
        <w:t xml:space="preserve">1. </w:t>
      </w:r>
      <w:r w:rsidRPr="006E6AD6">
        <w:rPr>
          <w:sz w:val="22"/>
          <w:szCs w:val="22"/>
        </w:rPr>
        <w:t>Организация применяет упрощенную систему налогообложения в соответствии с Главой 26.2 части 2 Налогового кодекса Российской Федерации.</w:t>
      </w:r>
    </w:p>
    <w:p w14:paraId="1C647780" w14:textId="77777777" w:rsidR="009401DB" w:rsidRDefault="009401DB" w:rsidP="009401DB">
      <w:pPr>
        <w:widowControl/>
        <w:tabs>
          <w:tab w:val="left" w:pos="3970"/>
        </w:tabs>
        <w:autoSpaceDE w:val="0"/>
        <w:autoSpaceDN w:val="0"/>
        <w:adjustRightInd w:val="0"/>
        <w:ind w:firstLine="567"/>
        <w:jc w:val="both"/>
        <w:rPr>
          <w:sz w:val="22"/>
          <w:szCs w:val="22"/>
        </w:rPr>
      </w:pPr>
      <w:r w:rsidRPr="00676BB8">
        <w:rPr>
          <w:sz w:val="22"/>
          <w:szCs w:val="22"/>
        </w:rPr>
        <w:t>2. Величина расходов на топливо, отнесенных на 1 Гкал тепловой энергии, отпущенной с коллекторов котельных, составляет  4 061,04 руб. на 2024 год; 4 209,47 руб. на 2025 год; 4 306,80 руб. на 2026 год; 4 444,62 руб.  на 2027 год; 4 586,84 руб. на 2028 год.</w:t>
      </w:r>
    </w:p>
    <w:p w14:paraId="55491E66" w14:textId="77777777" w:rsidR="009401DB" w:rsidRPr="009401DB" w:rsidRDefault="009401DB" w:rsidP="009401DB">
      <w:pPr>
        <w:keepNext/>
        <w:widowControl/>
        <w:tabs>
          <w:tab w:val="left" w:pos="993"/>
        </w:tabs>
        <w:spacing w:line="276" w:lineRule="auto"/>
        <w:ind w:left="709"/>
        <w:jc w:val="both"/>
        <w:outlineLvl w:val="1"/>
        <w:rPr>
          <w:sz w:val="22"/>
          <w:szCs w:val="22"/>
        </w:rPr>
      </w:pPr>
    </w:p>
    <w:p w14:paraId="71201208" w14:textId="77777777" w:rsidR="009401DB" w:rsidRPr="009401DB" w:rsidRDefault="009401DB" w:rsidP="009401DB">
      <w:pPr>
        <w:keepNext/>
        <w:widowControl/>
        <w:numPr>
          <w:ilvl w:val="0"/>
          <w:numId w:val="25"/>
        </w:numPr>
        <w:tabs>
          <w:tab w:val="left" w:pos="993"/>
        </w:tabs>
        <w:spacing w:line="276" w:lineRule="auto"/>
        <w:ind w:left="0" w:firstLine="709"/>
        <w:jc w:val="both"/>
        <w:outlineLvl w:val="1"/>
        <w:rPr>
          <w:sz w:val="22"/>
          <w:szCs w:val="22"/>
        </w:rPr>
      </w:pPr>
      <w:r w:rsidRPr="009401DB">
        <w:rPr>
          <w:sz w:val="22"/>
          <w:szCs w:val="22"/>
        </w:rPr>
        <w:t>Установить долгосрочные параметры регулирования для формирования тарифов на тепловую энергию на 2024-2028 годы для МУП «МУК»  (Юрьевецкий м.р)</w:t>
      </w:r>
      <w:r>
        <w:rPr>
          <w:sz w:val="22"/>
          <w:szCs w:val="22"/>
        </w:rPr>
        <w:t>:</w:t>
      </w:r>
    </w:p>
    <w:p w14:paraId="7660BB15" w14:textId="77777777" w:rsidR="009401DB" w:rsidRDefault="009401DB" w:rsidP="009401DB">
      <w:pPr>
        <w:widowControl/>
        <w:autoSpaceDE w:val="0"/>
        <w:autoSpaceDN w:val="0"/>
        <w:adjustRightInd w:val="0"/>
        <w:jc w:val="center"/>
        <w:rPr>
          <w:b/>
          <w:bCs/>
          <w:sz w:val="22"/>
          <w:szCs w:val="24"/>
        </w:rPr>
      </w:pPr>
    </w:p>
    <w:p w14:paraId="77F61055" w14:textId="77777777" w:rsidR="009401DB" w:rsidRPr="00A0656D" w:rsidRDefault="009401DB" w:rsidP="009401DB">
      <w:pPr>
        <w:widowControl/>
        <w:autoSpaceDE w:val="0"/>
        <w:autoSpaceDN w:val="0"/>
        <w:adjustRightInd w:val="0"/>
        <w:jc w:val="center"/>
        <w:rPr>
          <w:b/>
          <w:bCs/>
          <w:sz w:val="22"/>
          <w:szCs w:val="24"/>
        </w:rPr>
      </w:pPr>
      <w:r w:rsidRPr="00A0656D">
        <w:rPr>
          <w:b/>
          <w:bCs/>
          <w:sz w:val="22"/>
          <w:szCs w:val="24"/>
        </w:rPr>
        <w:t xml:space="preserve">Долгосрочные параметры регулирования для формирования тарифов на тепловую энергию с использованием метода индексации установленных тарифов </w:t>
      </w:r>
    </w:p>
    <w:tbl>
      <w:tblPr>
        <w:tblW w:w="103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gridCol w:w="2127"/>
        <w:gridCol w:w="708"/>
        <w:gridCol w:w="1030"/>
        <w:gridCol w:w="805"/>
        <w:gridCol w:w="859"/>
        <w:gridCol w:w="850"/>
        <w:gridCol w:w="1276"/>
        <w:gridCol w:w="1417"/>
        <w:gridCol w:w="993"/>
      </w:tblGrid>
      <w:tr w:rsidR="009401DB" w:rsidRPr="00A0656D" w14:paraId="202642F4" w14:textId="77777777" w:rsidTr="00297359">
        <w:trPr>
          <w:trHeight w:val="1896"/>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14:paraId="35DD88E3" w14:textId="77777777" w:rsidR="009401DB" w:rsidRPr="00A0656D" w:rsidRDefault="009401DB" w:rsidP="00297359">
            <w:pPr>
              <w:jc w:val="center"/>
              <w:rPr>
                <w:sz w:val="19"/>
                <w:szCs w:val="19"/>
              </w:rPr>
            </w:pPr>
            <w:r w:rsidRPr="00A0656D">
              <w:rPr>
                <w:sz w:val="19"/>
                <w:szCs w:val="19"/>
              </w:rP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ED9379F" w14:textId="77777777" w:rsidR="009401DB" w:rsidRPr="00A0656D" w:rsidRDefault="009401DB" w:rsidP="00297359">
            <w:pPr>
              <w:jc w:val="center"/>
              <w:rPr>
                <w:sz w:val="19"/>
                <w:szCs w:val="19"/>
              </w:rPr>
            </w:pPr>
            <w:r w:rsidRPr="00A0656D">
              <w:rPr>
                <w:sz w:val="19"/>
                <w:szCs w:val="19"/>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3E37895B" w14:textId="77777777" w:rsidR="009401DB" w:rsidRPr="00A0656D" w:rsidRDefault="009401DB" w:rsidP="00297359">
            <w:pPr>
              <w:jc w:val="center"/>
              <w:rPr>
                <w:sz w:val="19"/>
                <w:szCs w:val="19"/>
              </w:rPr>
            </w:pPr>
            <w:r w:rsidRPr="00A0656D">
              <w:rPr>
                <w:sz w:val="19"/>
                <w:szCs w:val="19"/>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739D438B" w14:textId="77777777" w:rsidR="009401DB" w:rsidRPr="00A0656D" w:rsidRDefault="009401DB" w:rsidP="00297359">
            <w:pPr>
              <w:jc w:val="center"/>
              <w:rPr>
                <w:sz w:val="19"/>
                <w:szCs w:val="19"/>
              </w:rPr>
            </w:pPr>
            <w:r w:rsidRPr="00A0656D">
              <w:rPr>
                <w:sz w:val="19"/>
                <w:szCs w:val="19"/>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73352361" w14:textId="77777777" w:rsidR="009401DB" w:rsidRPr="00A0656D" w:rsidRDefault="009401DB" w:rsidP="00297359">
            <w:pPr>
              <w:jc w:val="center"/>
              <w:rPr>
                <w:sz w:val="19"/>
                <w:szCs w:val="19"/>
              </w:rPr>
            </w:pPr>
            <w:r w:rsidRPr="00A0656D">
              <w:rPr>
                <w:sz w:val="19"/>
                <w:szCs w:val="19"/>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589B320E" w14:textId="77777777" w:rsidR="009401DB" w:rsidRPr="00A0656D" w:rsidRDefault="009401DB" w:rsidP="00297359">
            <w:pPr>
              <w:jc w:val="center"/>
              <w:rPr>
                <w:sz w:val="19"/>
                <w:szCs w:val="19"/>
              </w:rPr>
            </w:pPr>
            <w:r w:rsidRPr="00A0656D">
              <w:rPr>
                <w:sz w:val="19"/>
                <w:szCs w:val="19"/>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DC19A1" w14:textId="77777777" w:rsidR="009401DB" w:rsidRPr="00A0656D" w:rsidRDefault="009401DB" w:rsidP="00297359">
            <w:pPr>
              <w:jc w:val="center"/>
              <w:rPr>
                <w:sz w:val="19"/>
                <w:szCs w:val="19"/>
              </w:rPr>
            </w:pPr>
            <w:r w:rsidRPr="00A0656D">
              <w:rPr>
                <w:sz w:val="19"/>
                <w:szCs w:val="19"/>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1AD00776" w14:textId="77777777" w:rsidR="009401DB" w:rsidRPr="00A0656D" w:rsidRDefault="009401DB" w:rsidP="00297359">
            <w:pPr>
              <w:widowControl/>
              <w:jc w:val="center"/>
              <w:rPr>
                <w:sz w:val="19"/>
                <w:szCs w:val="19"/>
              </w:rPr>
            </w:pPr>
            <w:r w:rsidRPr="00A0656D">
              <w:rPr>
                <w:sz w:val="19"/>
                <w:szCs w:val="19"/>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BB08C4" w14:textId="77777777" w:rsidR="009401DB" w:rsidRPr="00A0656D" w:rsidRDefault="009401DB" w:rsidP="00297359">
            <w:pPr>
              <w:jc w:val="center"/>
              <w:rPr>
                <w:sz w:val="19"/>
                <w:szCs w:val="19"/>
              </w:rPr>
            </w:pPr>
            <w:r w:rsidRPr="00A0656D">
              <w:rPr>
                <w:sz w:val="19"/>
                <w:szCs w:val="19"/>
              </w:rPr>
              <w:t>Реализация программ в области энергосбережения и повышения энергетической эффективности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4C2B4E" w14:textId="77777777" w:rsidR="009401DB" w:rsidRPr="00A0656D" w:rsidRDefault="009401DB" w:rsidP="00297359">
            <w:pPr>
              <w:jc w:val="center"/>
              <w:rPr>
                <w:sz w:val="19"/>
                <w:szCs w:val="19"/>
              </w:rPr>
            </w:pPr>
            <w:r w:rsidRPr="00A0656D">
              <w:rPr>
                <w:sz w:val="19"/>
                <w:szCs w:val="19"/>
              </w:rPr>
              <w:t>Динамика изменения расходов на топливо</w:t>
            </w:r>
          </w:p>
        </w:tc>
      </w:tr>
      <w:tr w:rsidR="009401DB" w:rsidRPr="00A0656D" w14:paraId="7A6F32E2" w14:textId="77777777" w:rsidTr="00297359">
        <w:trPr>
          <w:trHeight w:val="205"/>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76E34887" w14:textId="77777777" w:rsidR="009401DB" w:rsidRPr="00A0656D" w:rsidRDefault="009401DB" w:rsidP="00297359">
            <w:pPr>
              <w:widowControl/>
              <w:rPr>
                <w:sz w:val="19"/>
                <w:szCs w:val="19"/>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8626499" w14:textId="77777777" w:rsidR="009401DB" w:rsidRPr="00A0656D" w:rsidRDefault="009401DB" w:rsidP="00297359">
            <w:pPr>
              <w:widowControl/>
              <w:rPr>
                <w:sz w:val="19"/>
                <w:szCs w:val="19"/>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1B9F74E" w14:textId="77777777" w:rsidR="009401DB" w:rsidRPr="00A0656D" w:rsidRDefault="009401DB" w:rsidP="00297359">
            <w:pPr>
              <w:widowControl/>
              <w:rPr>
                <w:sz w:val="19"/>
                <w:szCs w:val="19"/>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16514E3F" w14:textId="77777777" w:rsidR="009401DB" w:rsidRPr="00A0656D" w:rsidRDefault="009401DB" w:rsidP="00297359">
            <w:pPr>
              <w:widowControl/>
              <w:jc w:val="center"/>
              <w:rPr>
                <w:sz w:val="19"/>
                <w:szCs w:val="19"/>
              </w:rPr>
            </w:pPr>
            <w:r w:rsidRPr="00A0656D">
              <w:rPr>
                <w:sz w:val="19"/>
                <w:szCs w:val="19"/>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833715F" w14:textId="77777777" w:rsidR="009401DB" w:rsidRPr="00A0656D" w:rsidRDefault="009401DB" w:rsidP="00297359">
            <w:pPr>
              <w:widowControl/>
              <w:jc w:val="center"/>
              <w:rPr>
                <w:sz w:val="19"/>
                <w:szCs w:val="19"/>
              </w:rPr>
            </w:pPr>
            <w:r w:rsidRPr="00A0656D">
              <w:rPr>
                <w:sz w:val="19"/>
                <w:szCs w:val="19"/>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89122F9" w14:textId="77777777" w:rsidR="009401DB" w:rsidRPr="00A0656D" w:rsidRDefault="009401DB" w:rsidP="00297359">
            <w:pPr>
              <w:widowControl/>
              <w:jc w:val="center"/>
              <w:rPr>
                <w:sz w:val="19"/>
                <w:szCs w:val="19"/>
              </w:rPr>
            </w:pPr>
            <w:r w:rsidRPr="00A0656D">
              <w:rPr>
                <w:sz w:val="19"/>
                <w:szCs w:val="19"/>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2F7A603" w14:textId="77777777" w:rsidR="009401DB" w:rsidRPr="00A0656D" w:rsidRDefault="009401DB" w:rsidP="00297359">
            <w:pPr>
              <w:widowControl/>
              <w:jc w:val="center"/>
              <w:rPr>
                <w:sz w:val="19"/>
                <w:szCs w:val="19"/>
              </w:rPr>
            </w:pPr>
            <w:r w:rsidRPr="00A0656D">
              <w:rPr>
                <w:sz w:val="19"/>
                <w:szCs w:val="19"/>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1A8AF29" w14:textId="77777777" w:rsidR="009401DB" w:rsidRPr="00A0656D" w:rsidRDefault="009401DB" w:rsidP="00297359">
            <w:pPr>
              <w:widowControl/>
              <w:jc w:val="center"/>
              <w:rPr>
                <w:sz w:val="19"/>
                <w:szCs w:val="19"/>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F548B4A" w14:textId="77777777" w:rsidR="009401DB" w:rsidRPr="00A0656D" w:rsidRDefault="009401DB" w:rsidP="00297359">
            <w:pPr>
              <w:widowControl/>
              <w:jc w:val="center"/>
              <w:rPr>
                <w:sz w:val="19"/>
                <w:szCs w:val="19"/>
              </w:rPr>
            </w:pPr>
            <w:r w:rsidRPr="00A0656D">
              <w:rPr>
                <w:sz w:val="19"/>
                <w:szCs w:val="19"/>
              </w:rPr>
              <w:t> </w:t>
            </w:r>
          </w:p>
        </w:tc>
        <w:tc>
          <w:tcPr>
            <w:tcW w:w="993" w:type="dxa"/>
            <w:tcBorders>
              <w:top w:val="single" w:sz="4" w:space="0" w:color="auto"/>
              <w:left w:val="single" w:sz="4" w:space="0" w:color="auto"/>
              <w:bottom w:val="single" w:sz="4" w:space="0" w:color="auto"/>
              <w:right w:val="single" w:sz="4" w:space="0" w:color="auto"/>
            </w:tcBorders>
          </w:tcPr>
          <w:p w14:paraId="49707617" w14:textId="77777777" w:rsidR="009401DB" w:rsidRPr="00A0656D" w:rsidRDefault="009401DB" w:rsidP="00297359">
            <w:pPr>
              <w:widowControl/>
              <w:jc w:val="center"/>
              <w:rPr>
                <w:sz w:val="19"/>
                <w:szCs w:val="19"/>
              </w:rPr>
            </w:pPr>
          </w:p>
        </w:tc>
      </w:tr>
      <w:tr w:rsidR="009401DB" w:rsidRPr="00A0656D" w14:paraId="76799398" w14:textId="77777777" w:rsidTr="00297359">
        <w:trPr>
          <w:trHeight w:val="340"/>
        </w:trPr>
        <w:tc>
          <w:tcPr>
            <w:tcW w:w="10349" w:type="dxa"/>
            <w:gridSpan w:val="10"/>
            <w:tcBorders>
              <w:top w:val="single" w:sz="4" w:space="0" w:color="auto"/>
              <w:left w:val="single" w:sz="4" w:space="0" w:color="auto"/>
              <w:right w:val="single" w:sz="4" w:space="0" w:color="auto"/>
            </w:tcBorders>
            <w:noWrap/>
            <w:vAlign w:val="center"/>
          </w:tcPr>
          <w:p w14:paraId="170002D6" w14:textId="77777777" w:rsidR="009401DB" w:rsidRPr="00A0656D" w:rsidRDefault="009401DB" w:rsidP="00297359">
            <w:pPr>
              <w:widowControl/>
              <w:jc w:val="center"/>
            </w:pPr>
            <w:r w:rsidRPr="00A0656D">
              <w:t>Тепловая энергия</w:t>
            </w:r>
          </w:p>
        </w:tc>
      </w:tr>
      <w:tr w:rsidR="009401DB" w:rsidRPr="00A0656D" w14:paraId="083BFAC0" w14:textId="77777777" w:rsidTr="00297359">
        <w:trPr>
          <w:trHeight w:val="340"/>
        </w:trPr>
        <w:tc>
          <w:tcPr>
            <w:tcW w:w="284" w:type="dxa"/>
            <w:vMerge w:val="restart"/>
            <w:tcBorders>
              <w:top w:val="single" w:sz="4" w:space="0" w:color="auto"/>
              <w:left w:val="single" w:sz="4" w:space="0" w:color="auto"/>
              <w:right w:val="single" w:sz="4" w:space="0" w:color="auto"/>
            </w:tcBorders>
            <w:noWrap/>
            <w:vAlign w:val="center"/>
            <w:hideMark/>
          </w:tcPr>
          <w:p w14:paraId="312035D7" w14:textId="77777777" w:rsidR="009401DB" w:rsidRPr="00A0656D" w:rsidRDefault="009401DB" w:rsidP="00297359">
            <w:pPr>
              <w:jc w:val="center"/>
            </w:pPr>
            <w:r w:rsidRPr="00A0656D">
              <w:t>1.</w:t>
            </w:r>
          </w:p>
        </w:tc>
        <w:tc>
          <w:tcPr>
            <w:tcW w:w="2127" w:type="dxa"/>
            <w:vMerge w:val="restart"/>
            <w:tcBorders>
              <w:top w:val="single" w:sz="4" w:space="0" w:color="auto"/>
              <w:left w:val="single" w:sz="4" w:space="0" w:color="auto"/>
              <w:right w:val="single" w:sz="4" w:space="0" w:color="auto"/>
            </w:tcBorders>
            <w:vAlign w:val="center"/>
            <w:hideMark/>
          </w:tcPr>
          <w:p w14:paraId="3BBE4A41" w14:textId="77777777" w:rsidR="009401DB" w:rsidRPr="00A0656D" w:rsidRDefault="009401DB" w:rsidP="00297359">
            <w:pPr>
              <w:widowControl/>
              <w:ind w:left="125"/>
              <w:jc w:val="center"/>
              <w:rPr>
                <w:sz w:val="22"/>
                <w:szCs w:val="22"/>
              </w:rPr>
            </w:pPr>
            <w:r>
              <w:t>МУП «МУК» (Юрьевецкий м.р.), от котельной № 9</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E336E97" w14:textId="77777777" w:rsidR="009401DB" w:rsidRPr="00A0656D" w:rsidRDefault="009401DB" w:rsidP="00297359">
            <w:pPr>
              <w:jc w:val="center"/>
            </w:pPr>
            <w:r w:rsidRPr="00A0656D">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66265B90" w14:textId="77777777" w:rsidR="009401DB" w:rsidRPr="00A0656D" w:rsidRDefault="009401DB" w:rsidP="00297359">
            <w:pPr>
              <w:widowControl/>
              <w:jc w:val="center"/>
            </w:pPr>
            <w:r w:rsidRPr="002D4457">
              <w:t xml:space="preserve">1 827,779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89392CE"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0073CD78"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59E25E5"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F20AFF6"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40B59CB"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808A07" w14:textId="77777777" w:rsidR="009401DB" w:rsidRPr="00A0656D" w:rsidRDefault="009401DB" w:rsidP="00297359">
            <w:pPr>
              <w:widowControl/>
              <w:jc w:val="center"/>
            </w:pPr>
            <w:r w:rsidRPr="00A0656D">
              <w:t>X</w:t>
            </w:r>
          </w:p>
        </w:tc>
      </w:tr>
      <w:tr w:rsidR="009401DB" w:rsidRPr="00A0656D" w14:paraId="0A4E198B" w14:textId="77777777" w:rsidTr="00297359">
        <w:trPr>
          <w:trHeight w:val="340"/>
        </w:trPr>
        <w:tc>
          <w:tcPr>
            <w:tcW w:w="284" w:type="dxa"/>
            <w:vMerge/>
            <w:tcBorders>
              <w:left w:val="single" w:sz="4" w:space="0" w:color="auto"/>
              <w:right w:val="single" w:sz="4" w:space="0" w:color="auto"/>
            </w:tcBorders>
            <w:vAlign w:val="center"/>
            <w:hideMark/>
          </w:tcPr>
          <w:p w14:paraId="000F40D1" w14:textId="77777777" w:rsidR="009401DB" w:rsidRPr="00A0656D" w:rsidRDefault="009401DB" w:rsidP="00297359">
            <w:pPr>
              <w:widowControl/>
            </w:pPr>
          </w:p>
        </w:tc>
        <w:tc>
          <w:tcPr>
            <w:tcW w:w="2127" w:type="dxa"/>
            <w:vMerge/>
            <w:tcBorders>
              <w:left w:val="single" w:sz="4" w:space="0" w:color="auto"/>
              <w:right w:val="single" w:sz="4" w:space="0" w:color="auto"/>
            </w:tcBorders>
            <w:vAlign w:val="center"/>
            <w:hideMark/>
          </w:tcPr>
          <w:p w14:paraId="643633B7" w14:textId="77777777" w:rsidR="009401DB" w:rsidRPr="00A0656D" w:rsidRDefault="009401DB" w:rsidP="00297359">
            <w:pPr>
              <w:widowControl/>
              <w:jc w:val="cente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E6AF09E" w14:textId="77777777" w:rsidR="009401DB" w:rsidRPr="00A0656D" w:rsidRDefault="009401DB" w:rsidP="00297359">
            <w:pPr>
              <w:jc w:val="center"/>
            </w:pPr>
            <w:r w:rsidRPr="00A0656D">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79D8530" w14:textId="77777777" w:rsidR="009401DB" w:rsidRPr="00A0656D" w:rsidRDefault="009401DB" w:rsidP="00297359">
            <w:pPr>
              <w:widowControl/>
              <w:jc w:val="center"/>
            </w:pPr>
            <w:r w:rsidRPr="00A0656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10B4739"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18B825CF"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B8F3057"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F3E7802"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8ECF0D"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A9F5F8" w14:textId="77777777" w:rsidR="009401DB" w:rsidRPr="00A0656D" w:rsidRDefault="009401DB" w:rsidP="00297359">
            <w:pPr>
              <w:widowControl/>
              <w:jc w:val="center"/>
            </w:pPr>
            <w:r w:rsidRPr="00A0656D">
              <w:t>X</w:t>
            </w:r>
          </w:p>
        </w:tc>
      </w:tr>
      <w:tr w:rsidR="009401DB" w:rsidRPr="00A0656D" w14:paraId="45859F64" w14:textId="77777777" w:rsidTr="00297359">
        <w:trPr>
          <w:trHeight w:val="340"/>
        </w:trPr>
        <w:tc>
          <w:tcPr>
            <w:tcW w:w="284" w:type="dxa"/>
            <w:vMerge/>
            <w:tcBorders>
              <w:left w:val="single" w:sz="4" w:space="0" w:color="auto"/>
              <w:right w:val="single" w:sz="4" w:space="0" w:color="auto"/>
            </w:tcBorders>
            <w:vAlign w:val="center"/>
            <w:hideMark/>
          </w:tcPr>
          <w:p w14:paraId="713692EE" w14:textId="77777777" w:rsidR="009401DB" w:rsidRPr="00A0656D" w:rsidRDefault="009401DB" w:rsidP="00297359">
            <w:pPr>
              <w:widowControl/>
            </w:pPr>
          </w:p>
        </w:tc>
        <w:tc>
          <w:tcPr>
            <w:tcW w:w="2127" w:type="dxa"/>
            <w:vMerge/>
            <w:tcBorders>
              <w:left w:val="single" w:sz="4" w:space="0" w:color="auto"/>
              <w:right w:val="single" w:sz="4" w:space="0" w:color="auto"/>
            </w:tcBorders>
            <w:vAlign w:val="center"/>
            <w:hideMark/>
          </w:tcPr>
          <w:p w14:paraId="55AF9F75" w14:textId="77777777" w:rsidR="009401DB" w:rsidRPr="00A0656D" w:rsidRDefault="009401DB" w:rsidP="00297359">
            <w:pPr>
              <w:widowControl/>
              <w:jc w:val="cente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D853407" w14:textId="77777777" w:rsidR="009401DB" w:rsidRPr="00A0656D" w:rsidRDefault="009401DB" w:rsidP="00297359">
            <w:pPr>
              <w:jc w:val="center"/>
            </w:pPr>
            <w:r w:rsidRPr="00A0656D">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0A29D94C" w14:textId="77777777" w:rsidR="009401DB" w:rsidRPr="00A0656D" w:rsidRDefault="009401DB" w:rsidP="00297359">
            <w:pPr>
              <w:widowControl/>
              <w:jc w:val="center"/>
            </w:pPr>
            <w:r w:rsidRPr="00A0656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281E98B"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CE91E10"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63317DE"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1277824"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238C469"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D3C6FD" w14:textId="77777777" w:rsidR="009401DB" w:rsidRPr="00A0656D" w:rsidRDefault="009401DB" w:rsidP="00297359">
            <w:pPr>
              <w:widowControl/>
              <w:jc w:val="center"/>
            </w:pPr>
            <w:r w:rsidRPr="00A0656D">
              <w:t>X</w:t>
            </w:r>
          </w:p>
        </w:tc>
      </w:tr>
      <w:tr w:rsidR="009401DB" w:rsidRPr="00A0656D" w14:paraId="62E1615A" w14:textId="77777777" w:rsidTr="00297359">
        <w:trPr>
          <w:trHeight w:val="340"/>
        </w:trPr>
        <w:tc>
          <w:tcPr>
            <w:tcW w:w="284" w:type="dxa"/>
            <w:vMerge/>
            <w:tcBorders>
              <w:left w:val="single" w:sz="4" w:space="0" w:color="auto"/>
              <w:right w:val="single" w:sz="4" w:space="0" w:color="auto"/>
            </w:tcBorders>
            <w:vAlign w:val="center"/>
            <w:hideMark/>
          </w:tcPr>
          <w:p w14:paraId="3240A41C" w14:textId="77777777" w:rsidR="009401DB" w:rsidRPr="00A0656D" w:rsidRDefault="009401DB" w:rsidP="00297359">
            <w:pPr>
              <w:widowControl/>
            </w:pPr>
          </w:p>
        </w:tc>
        <w:tc>
          <w:tcPr>
            <w:tcW w:w="2127" w:type="dxa"/>
            <w:vMerge/>
            <w:tcBorders>
              <w:left w:val="single" w:sz="4" w:space="0" w:color="auto"/>
              <w:right w:val="single" w:sz="4" w:space="0" w:color="auto"/>
            </w:tcBorders>
            <w:vAlign w:val="center"/>
            <w:hideMark/>
          </w:tcPr>
          <w:p w14:paraId="74E48569" w14:textId="77777777" w:rsidR="009401DB" w:rsidRPr="00A0656D" w:rsidRDefault="009401DB" w:rsidP="00297359">
            <w:pPr>
              <w:widowControl/>
              <w:jc w:val="cente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DDEF2AB" w14:textId="77777777" w:rsidR="009401DB" w:rsidRPr="00A0656D" w:rsidRDefault="009401DB" w:rsidP="00297359">
            <w:pPr>
              <w:jc w:val="center"/>
            </w:pPr>
            <w:r w:rsidRPr="00A0656D">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D108F1E" w14:textId="77777777" w:rsidR="009401DB" w:rsidRPr="00A0656D" w:rsidRDefault="009401DB" w:rsidP="00297359">
            <w:pPr>
              <w:widowControl/>
              <w:jc w:val="center"/>
            </w:pPr>
            <w:r w:rsidRPr="00A0656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F4F5BA0"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127AC7FE"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B571DF7"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825332C"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28D96E"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2A1E83" w14:textId="77777777" w:rsidR="009401DB" w:rsidRPr="00A0656D" w:rsidRDefault="009401DB" w:rsidP="00297359">
            <w:pPr>
              <w:widowControl/>
              <w:jc w:val="center"/>
            </w:pPr>
            <w:r w:rsidRPr="00A0656D">
              <w:t>X</w:t>
            </w:r>
          </w:p>
        </w:tc>
      </w:tr>
      <w:tr w:rsidR="009401DB" w:rsidRPr="00A0656D" w14:paraId="23D0A0EF" w14:textId="77777777" w:rsidTr="00297359">
        <w:trPr>
          <w:trHeight w:val="340"/>
        </w:trPr>
        <w:tc>
          <w:tcPr>
            <w:tcW w:w="284" w:type="dxa"/>
            <w:vMerge/>
            <w:tcBorders>
              <w:left w:val="single" w:sz="4" w:space="0" w:color="auto"/>
              <w:right w:val="single" w:sz="4" w:space="0" w:color="auto"/>
            </w:tcBorders>
            <w:vAlign w:val="center"/>
            <w:hideMark/>
          </w:tcPr>
          <w:p w14:paraId="7B60AAC2" w14:textId="77777777" w:rsidR="009401DB" w:rsidRPr="00A0656D" w:rsidRDefault="009401DB" w:rsidP="00297359">
            <w:pPr>
              <w:widowControl/>
            </w:pPr>
          </w:p>
        </w:tc>
        <w:tc>
          <w:tcPr>
            <w:tcW w:w="2127" w:type="dxa"/>
            <w:vMerge/>
            <w:tcBorders>
              <w:left w:val="single" w:sz="4" w:space="0" w:color="auto"/>
              <w:right w:val="single" w:sz="4" w:space="0" w:color="auto"/>
            </w:tcBorders>
            <w:vAlign w:val="center"/>
            <w:hideMark/>
          </w:tcPr>
          <w:p w14:paraId="4683D85A" w14:textId="77777777" w:rsidR="009401DB" w:rsidRPr="00A0656D" w:rsidRDefault="009401DB" w:rsidP="00297359">
            <w:pPr>
              <w:widowControl/>
              <w:jc w:val="cente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B0FC28C" w14:textId="77777777" w:rsidR="009401DB" w:rsidRPr="00A0656D" w:rsidRDefault="009401DB" w:rsidP="00297359">
            <w:pPr>
              <w:jc w:val="center"/>
            </w:pPr>
            <w:r w:rsidRPr="00A0656D">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6A74422" w14:textId="77777777" w:rsidR="009401DB" w:rsidRPr="00A0656D" w:rsidRDefault="009401DB" w:rsidP="00297359">
            <w:pPr>
              <w:widowControl/>
              <w:jc w:val="center"/>
            </w:pPr>
            <w:r w:rsidRPr="00A0656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9EDACEF"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3E102BD5"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D6E7082"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0DEF4CE"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626AE9"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AC51F3" w14:textId="77777777" w:rsidR="009401DB" w:rsidRPr="00A0656D" w:rsidRDefault="009401DB" w:rsidP="00297359">
            <w:pPr>
              <w:widowControl/>
              <w:jc w:val="center"/>
            </w:pPr>
            <w:r w:rsidRPr="00A0656D">
              <w:t>X</w:t>
            </w:r>
          </w:p>
        </w:tc>
      </w:tr>
      <w:tr w:rsidR="009401DB" w:rsidRPr="00A0656D" w14:paraId="5EA12A3B" w14:textId="77777777" w:rsidTr="00297359">
        <w:trPr>
          <w:trHeight w:val="340"/>
        </w:trPr>
        <w:tc>
          <w:tcPr>
            <w:tcW w:w="284" w:type="dxa"/>
            <w:vMerge w:val="restart"/>
            <w:tcBorders>
              <w:top w:val="single" w:sz="4" w:space="0" w:color="auto"/>
              <w:left w:val="single" w:sz="4" w:space="0" w:color="auto"/>
              <w:right w:val="single" w:sz="4" w:space="0" w:color="auto"/>
            </w:tcBorders>
            <w:noWrap/>
            <w:vAlign w:val="center"/>
            <w:hideMark/>
          </w:tcPr>
          <w:p w14:paraId="15BAB982" w14:textId="77777777" w:rsidR="009401DB" w:rsidRPr="00A0656D" w:rsidRDefault="009401DB" w:rsidP="00297359">
            <w:pPr>
              <w:jc w:val="center"/>
            </w:pPr>
            <w:r>
              <w:t>2</w:t>
            </w:r>
            <w:r w:rsidRPr="00A0656D">
              <w:t>.</w:t>
            </w:r>
          </w:p>
        </w:tc>
        <w:tc>
          <w:tcPr>
            <w:tcW w:w="2127" w:type="dxa"/>
            <w:vMerge w:val="restart"/>
            <w:tcBorders>
              <w:top w:val="single" w:sz="4" w:space="0" w:color="auto"/>
              <w:left w:val="single" w:sz="4" w:space="0" w:color="auto"/>
              <w:right w:val="single" w:sz="4" w:space="0" w:color="auto"/>
            </w:tcBorders>
            <w:vAlign w:val="center"/>
            <w:hideMark/>
          </w:tcPr>
          <w:p w14:paraId="376B6B0C" w14:textId="77777777" w:rsidR="009401DB" w:rsidRPr="00A0656D" w:rsidRDefault="009401DB" w:rsidP="00297359">
            <w:pPr>
              <w:widowControl/>
              <w:ind w:left="125"/>
              <w:jc w:val="center"/>
              <w:rPr>
                <w:sz w:val="22"/>
                <w:szCs w:val="22"/>
              </w:rPr>
            </w:pPr>
            <w:r>
              <w:t xml:space="preserve">МУП «МУК» (Юрьевецкий м.р.), </w:t>
            </w:r>
            <w:r w:rsidRPr="00441FAF">
              <w:t xml:space="preserve">от котельной № </w:t>
            </w:r>
            <w:r>
              <w:t>15</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EF67564" w14:textId="77777777" w:rsidR="009401DB" w:rsidRPr="00A0656D" w:rsidRDefault="009401DB" w:rsidP="00297359">
            <w:pPr>
              <w:jc w:val="center"/>
            </w:pPr>
            <w:r w:rsidRPr="00A0656D">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4002427D" w14:textId="77777777" w:rsidR="009401DB" w:rsidRPr="00A0656D" w:rsidRDefault="009401DB" w:rsidP="00297359">
            <w:pPr>
              <w:widowControl/>
              <w:jc w:val="center"/>
            </w:pPr>
            <w:r w:rsidRPr="002D4457">
              <w:t xml:space="preserve">1 682,570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1BD81FD"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E3092D0"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87D0F7A"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0C793F6"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8419A2"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D850D1" w14:textId="77777777" w:rsidR="009401DB" w:rsidRPr="00A0656D" w:rsidRDefault="009401DB" w:rsidP="00297359">
            <w:pPr>
              <w:widowControl/>
              <w:jc w:val="center"/>
            </w:pPr>
            <w:r w:rsidRPr="00A0656D">
              <w:t>X</w:t>
            </w:r>
          </w:p>
        </w:tc>
      </w:tr>
      <w:tr w:rsidR="009401DB" w:rsidRPr="00A0656D" w14:paraId="543CEE70" w14:textId="77777777" w:rsidTr="00297359">
        <w:trPr>
          <w:trHeight w:val="340"/>
        </w:trPr>
        <w:tc>
          <w:tcPr>
            <w:tcW w:w="284" w:type="dxa"/>
            <w:vMerge/>
            <w:tcBorders>
              <w:left w:val="single" w:sz="4" w:space="0" w:color="auto"/>
              <w:right w:val="single" w:sz="4" w:space="0" w:color="auto"/>
            </w:tcBorders>
            <w:vAlign w:val="center"/>
            <w:hideMark/>
          </w:tcPr>
          <w:p w14:paraId="67DDFE23" w14:textId="77777777" w:rsidR="009401DB" w:rsidRPr="00A0656D" w:rsidRDefault="009401DB" w:rsidP="00297359">
            <w:pPr>
              <w:widowControl/>
            </w:pPr>
          </w:p>
        </w:tc>
        <w:tc>
          <w:tcPr>
            <w:tcW w:w="2127" w:type="dxa"/>
            <w:vMerge/>
            <w:tcBorders>
              <w:left w:val="single" w:sz="4" w:space="0" w:color="auto"/>
              <w:right w:val="single" w:sz="4" w:space="0" w:color="auto"/>
            </w:tcBorders>
            <w:vAlign w:val="center"/>
            <w:hideMark/>
          </w:tcPr>
          <w:p w14:paraId="4A6B6359" w14:textId="77777777" w:rsidR="009401DB" w:rsidRPr="00A0656D" w:rsidRDefault="009401DB" w:rsidP="00297359">
            <w:pPr>
              <w:widowControl/>
              <w:jc w:val="cente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4CF36FC" w14:textId="77777777" w:rsidR="009401DB" w:rsidRPr="00A0656D" w:rsidRDefault="009401DB" w:rsidP="00297359">
            <w:pPr>
              <w:jc w:val="center"/>
            </w:pPr>
            <w:r w:rsidRPr="00A0656D">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C7D195E" w14:textId="77777777" w:rsidR="009401DB" w:rsidRPr="00A0656D" w:rsidRDefault="009401DB" w:rsidP="00297359">
            <w:pPr>
              <w:widowControl/>
              <w:jc w:val="center"/>
            </w:pPr>
            <w:r w:rsidRPr="00A0656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643115A"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5FD7A3F"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847807B"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A18AE00"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FD7FC22"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F07EC9" w14:textId="77777777" w:rsidR="009401DB" w:rsidRPr="00A0656D" w:rsidRDefault="009401DB" w:rsidP="00297359">
            <w:pPr>
              <w:widowControl/>
              <w:jc w:val="center"/>
            </w:pPr>
            <w:r w:rsidRPr="00A0656D">
              <w:t>X</w:t>
            </w:r>
          </w:p>
        </w:tc>
      </w:tr>
      <w:tr w:rsidR="009401DB" w:rsidRPr="00A0656D" w14:paraId="677523A0" w14:textId="77777777" w:rsidTr="00297359">
        <w:trPr>
          <w:trHeight w:val="340"/>
        </w:trPr>
        <w:tc>
          <w:tcPr>
            <w:tcW w:w="284" w:type="dxa"/>
            <w:vMerge/>
            <w:tcBorders>
              <w:left w:val="single" w:sz="4" w:space="0" w:color="auto"/>
              <w:right w:val="single" w:sz="4" w:space="0" w:color="auto"/>
            </w:tcBorders>
            <w:vAlign w:val="center"/>
            <w:hideMark/>
          </w:tcPr>
          <w:p w14:paraId="40941D9F" w14:textId="77777777" w:rsidR="009401DB" w:rsidRPr="00A0656D" w:rsidRDefault="009401DB" w:rsidP="00297359">
            <w:pPr>
              <w:widowControl/>
            </w:pPr>
          </w:p>
        </w:tc>
        <w:tc>
          <w:tcPr>
            <w:tcW w:w="2127" w:type="dxa"/>
            <w:vMerge/>
            <w:tcBorders>
              <w:left w:val="single" w:sz="4" w:space="0" w:color="auto"/>
              <w:right w:val="single" w:sz="4" w:space="0" w:color="auto"/>
            </w:tcBorders>
            <w:vAlign w:val="center"/>
            <w:hideMark/>
          </w:tcPr>
          <w:p w14:paraId="0D413BED" w14:textId="77777777" w:rsidR="009401DB" w:rsidRPr="00A0656D" w:rsidRDefault="009401DB" w:rsidP="00297359">
            <w:pPr>
              <w:widowControl/>
              <w:jc w:val="cente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AA49A70" w14:textId="77777777" w:rsidR="009401DB" w:rsidRPr="00A0656D" w:rsidRDefault="009401DB" w:rsidP="00297359">
            <w:pPr>
              <w:jc w:val="center"/>
            </w:pPr>
            <w:r w:rsidRPr="00A0656D">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7C57C07" w14:textId="77777777" w:rsidR="009401DB" w:rsidRPr="00A0656D" w:rsidRDefault="009401DB" w:rsidP="00297359">
            <w:pPr>
              <w:widowControl/>
              <w:jc w:val="center"/>
            </w:pPr>
            <w:r w:rsidRPr="00A0656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E33DB01"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166593A0"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1DD27EE"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51C841"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87C2394"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6DC6EC" w14:textId="77777777" w:rsidR="009401DB" w:rsidRPr="00A0656D" w:rsidRDefault="009401DB" w:rsidP="00297359">
            <w:pPr>
              <w:widowControl/>
              <w:jc w:val="center"/>
            </w:pPr>
            <w:r w:rsidRPr="00A0656D">
              <w:t>X</w:t>
            </w:r>
          </w:p>
        </w:tc>
      </w:tr>
      <w:tr w:rsidR="009401DB" w:rsidRPr="00A0656D" w14:paraId="168F385A" w14:textId="77777777" w:rsidTr="00297359">
        <w:trPr>
          <w:trHeight w:val="340"/>
        </w:trPr>
        <w:tc>
          <w:tcPr>
            <w:tcW w:w="284" w:type="dxa"/>
            <w:vMerge/>
            <w:tcBorders>
              <w:left w:val="single" w:sz="4" w:space="0" w:color="auto"/>
              <w:right w:val="single" w:sz="4" w:space="0" w:color="auto"/>
            </w:tcBorders>
            <w:vAlign w:val="center"/>
            <w:hideMark/>
          </w:tcPr>
          <w:p w14:paraId="13E48D71" w14:textId="77777777" w:rsidR="009401DB" w:rsidRPr="00A0656D" w:rsidRDefault="009401DB" w:rsidP="00297359">
            <w:pPr>
              <w:widowControl/>
            </w:pPr>
          </w:p>
        </w:tc>
        <w:tc>
          <w:tcPr>
            <w:tcW w:w="2127" w:type="dxa"/>
            <w:vMerge/>
            <w:tcBorders>
              <w:left w:val="single" w:sz="4" w:space="0" w:color="auto"/>
              <w:right w:val="single" w:sz="4" w:space="0" w:color="auto"/>
            </w:tcBorders>
            <w:vAlign w:val="center"/>
            <w:hideMark/>
          </w:tcPr>
          <w:p w14:paraId="4212D322" w14:textId="77777777" w:rsidR="009401DB" w:rsidRPr="00A0656D" w:rsidRDefault="009401DB" w:rsidP="00297359">
            <w:pPr>
              <w:widowControl/>
              <w:jc w:val="cente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73AAA32" w14:textId="77777777" w:rsidR="009401DB" w:rsidRPr="00A0656D" w:rsidRDefault="009401DB" w:rsidP="00297359">
            <w:pPr>
              <w:jc w:val="center"/>
            </w:pPr>
            <w:r w:rsidRPr="00A0656D">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50A0411D" w14:textId="77777777" w:rsidR="009401DB" w:rsidRPr="00A0656D" w:rsidRDefault="009401DB" w:rsidP="00297359">
            <w:pPr>
              <w:widowControl/>
              <w:jc w:val="center"/>
            </w:pPr>
            <w:r w:rsidRPr="00A0656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EEEE687"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1E0E9F96"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20D0F77"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A171721"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DF3118"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6B32F8" w14:textId="77777777" w:rsidR="009401DB" w:rsidRPr="00A0656D" w:rsidRDefault="009401DB" w:rsidP="00297359">
            <w:pPr>
              <w:widowControl/>
              <w:jc w:val="center"/>
            </w:pPr>
            <w:r w:rsidRPr="00A0656D">
              <w:t>X</w:t>
            </w:r>
          </w:p>
        </w:tc>
      </w:tr>
      <w:tr w:rsidR="009401DB" w:rsidRPr="00A0656D" w14:paraId="7C5BAB4D" w14:textId="77777777" w:rsidTr="00297359">
        <w:trPr>
          <w:trHeight w:val="340"/>
        </w:trPr>
        <w:tc>
          <w:tcPr>
            <w:tcW w:w="284" w:type="dxa"/>
            <w:vMerge/>
            <w:tcBorders>
              <w:left w:val="single" w:sz="4" w:space="0" w:color="auto"/>
              <w:right w:val="single" w:sz="4" w:space="0" w:color="auto"/>
            </w:tcBorders>
            <w:vAlign w:val="center"/>
            <w:hideMark/>
          </w:tcPr>
          <w:p w14:paraId="0F718986" w14:textId="77777777" w:rsidR="009401DB" w:rsidRPr="00A0656D" w:rsidRDefault="009401DB" w:rsidP="00297359">
            <w:pPr>
              <w:widowControl/>
            </w:pPr>
          </w:p>
        </w:tc>
        <w:tc>
          <w:tcPr>
            <w:tcW w:w="2127" w:type="dxa"/>
            <w:vMerge/>
            <w:tcBorders>
              <w:left w:val="single" w:sz="4" w:space="0" w:color="auto"/>
              <w:right w:val="single" w:sz="4" w:space="0" w:color="auto"/>
            </w:tcBorders>
            <w:vAlign w:val="center"/>
            <w:hideMark/>
          </w:tcPr>
          <w:p w14:paraId="11B58F55" w14:textId="77777777" w:rsidR="009401DB" w:rsidRPr="00A0656D" w:rsidRDefault="009401DB" w:rsidP="00297359">
            <w:pPr>
              <w:widowControl/>
              <w:jc w:val="cente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D486573" w14:textId="77777777" w:rsidR="009401DB" w:rsidRPr="00A0656D" w:rsidRDefault="009401DB" w:rsidP="00297359">
            <w:pPr>
              <w:jc w:val="center"/>
            </w:pPr>
            <w:r w:rsidRPr="00A0656D">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5D68E81C" w14:textId="77777777" w:rsidR="009401DB" w:rsidRPr="00A0656D" w:rsidRDefault="009401DB" w:rsidP="00297359">
            <w:pPr>
              <w:widowControl/>
              <w:jc w:val="center"/>
            </w:pPr>
            <w:r w:rsidRPr="00A0656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C9D536A"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5A95C9CC"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F6B6B1B"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6F8B60A"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E6C5F32"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8CD887" w14:textId="77777777" w:rsidR="009401DB" w:rsidRPr="00A0656D" w:rsidRDefault="009401DB" w:rsidP="00297359">
            <w:pPr>
              <w:widowControl/>
              <w:jc w:val="center"/>
            </w:pPr>
            <w:r w:rsidRPr="00A0656D">
              <w:t>X</w:t>
            </w:r>
          </w:p>
        </w:tc>
      </w:tr>
      <w:tr w:rsidR="009401DB" w:rsidRPr="00A0656D" w14:paraId="1EF4724F" w14:textId="77777777" w:rsidTr="00297359">
        <w:trPr>
          <w:trHeight w:val="340"/>
        </w:trPr>
        <w:tc>
          <w:tcPr>
            <w:tcW w:w="284" w:type="dxa"/>
            <w:vMerge w:val="restart"/>
            <w:tcBorders>
              <w:top w:val="single" w:sz="4" w:space="0" w:color="auto"/>
              <w:left w:val="single" w:sz="4" w:space="0" w:color="auto"/>
              <w:right w:val="single" w:sz="4" w:space="0" w:color="auto"/>
            </w:tcBorders>
            <w:noWrap/>
            <w:vAlign w:val="center"/>
            <w:hideMark/>
          </w:tcPr>
          <w:p w14:paraId="63C79757" w14:textId="77777777" w:rsidR="009401DB" w:rsidRPr="00A0656D" w:rsidRDefault="009401DB" w:rsidP="00297359">
            <w:pPr>
              <w:jc w:val="center"/>
            </w:pPr>
            <w:r>
              <w:t>3</w:t>
            </w:r>
            <w:r w:rsidRPr="00A0656D">
              <w:t>.</w:t>
            </w:r>
          </w:p>
        </w:tc>
        <w:tc>
          <w:tcPr>
            <w:tcW w:w="2127" w:type="dxa"/>
            <w:vMerge w:val="restart"/>
            <w:tcBorders>
              <w:top w:val="single" w:sz="4" w:space="0" w:color="auto"/>
              <w:left w:val="single" w:sz="4" w:space="0" w:color="auto"/>
              <w:right w:val="single" w:sz="4" w:space="0" w:color="auto"/>
            </w:tcBorders>
            <w:vAlign w:val="center"/>
            <w:hideMark/>
          </w:tcPr>
          <w:p w14:paraId="7B05D3DF" w14:textId="77777777" w:rsidR="009401DB" w:rsidRPr="00A0656D" w:rsidRDefault="009401DB" w:rsidP="00297359">
            <w:pPr>
              <w:widowControl/>
              <w:ind w:left="125"/>
              <w:jc w:val="center"/>
              <w:rPr>
                <w:sz w:val="22"/>
                <w:szCs w:val="22"/>
              </w:rPr>
            </w:pPr>
            <w:r w:rsidRPr="00441FAF">
              <w:t>МУП «МУК» (Юрьевецкий м.р.)</w:t>
            </w:r>
            <w:r>
              <w:t>,</w:t>
            </w:r>
            <w:r w:rsidRPr="00441FAF">
              <w:t xml:space="preserve"> от котельной № </w:t>
            </w:r>
            <w:r>
              <w:t>16</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99E081A" w14:textId="77777777" w:rsidR="009401DB" w:rsidRPr="00A0656D" w:rsidRDefault="009401DB" w:rsidP="00297359">
            <w:pPr>
              <w:jc w:val="center"/>
            </w:pPr>
            <w:r w:rsidRPr="00A0656D">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2EA98B1D" w14:textId="77777777" w:rsidR="009401DB" w:rsidRPr="00A0656D" w:rsidRDefault="009401DB" w:rsidP="00297359">
            <w:pPr>
              <w:widowControl/>
              <w:jc w:val="center"/>
            </w:pPr>
            <w:r w:rsidRPr="002D4457">
              <w:t xml:space="preserve">1 822,857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94A9DD2"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E95434C"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F43BBC9"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487ED8E"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DB12AC5"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C2744C" w14:textId="77777777" w:rsidR="009401DB" w:rsidRPr="00A0656D" w:rsidRDefault="009401DB" w:rsidP="00297359">
            <w:pPr>
              <w:widowControl/>
              <w:jc w:val="center"/>
            </w:pPr>
            <w:r w:rsidRPr="00A0656D">
              <w:t>X</w:t>
            </w:r>
          </w:p>
        </w:tc>
      </w:tr>
      <w:tr w:rsidR="009401DB" w:rsidRPr="00A0656D" w14:paraId="4EC8676F" w14:textId="77777777" w:rsidTr="00297359">
        <w:trPr>
          <w:trHeight w:val="340"/>
        </w:trPr>
        <w:tc>
          <w:tcPr>
            <w:tcW w:w="284" w:type="dxa"/>
            <w:vMerge/>
            <w:tcBorders>
              <w:left w:val="single" w:sz="4" w:space="0" w:color="auto"/>
              <w:right w:val="single" w:sz="4" w:space="0" w:color="auto"/>
            </w:tcBorders>
            <w:vAlign w:val="center"/>
            <w:hideMark/>
          </w:tcPr>
          <w:p w14:paraId="22D20D5A" w14:textId="77777777" w:rsidR="009401DB" w:rsidRPr="00A0656D" w:rsidRDefault="009401DB" w:rsidP="00297359">
            <w:pPr>
              <w:widowControl/>
            </w:pPr>
          </w:p>
        </w:tc>
        <w:tc>
          <w:tcPr>
            <w:tcW w:w="2127" w:type="dxa"/>
            <w:vMerge/>
            <w:tcBorders>
              <w:left w:val="single" w:sz="4" w:space="0" w:color="auto"/>
              <w:right w:val="single" w:sz="4" w:space="0" w:color="auto"/>
            </w:tcBorders>
            <w:vAlign w:val="center"/>
            <w:hideMark/>
          </w:tcPr>
          <w:p w14:paraId="6F570890" w14:textId="77777777" w:rsidR="009401DB" w:rsidRPr="00A0656D" w:rsidRDefault="009401DB" w:rsidP="00297359">
            <w:pPr>
              <w:widowControl/>
              <w:jc w:val="cente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F07877" w14:textId="77777777" w:rsidR="009401DB" w:rsidRPr="00A0656D" w:rsidRDefault="009401DB" w:rsidP="00297359">
            <w:pPr>
              <w:jc w:val="center"/>
            </w:pPr>
            <w:r w:rsidRPr="00A0656D">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C4A6CAF" w14:textId="77777777" w:rsidR="009401DB" w:rsidRPr="00A0656D" w:rsidRDefault="009401DB" w:rsidP="00297359">
            <w:pPr>
              <w:widowControl/>
              <w:jc w:val="center"/>
            </w:pPr>
            <w:r w:rsidRPr="00A0656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E384E5E"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12328FE"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CE85EA1"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98335D5"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B50313"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43A972" w14:textId="77777777" w:rsidR="009401DB" w:rsidRPr="00A0656D" w:rsidRDefault="009401DB" w:rsidP="00297359">
            <w:pPr>
              <w:widowControl/>
              <w:jc w:val="center"/>
            </w:pPr>
            <w:r w:rsidRPr="00A0656D">
              <w:t>X</w:t>
            </w:r>
          </w:p>
        </w:tc>
      </w:tr>
      <w:tr w:rsidR="009401DB" w:rsidRPr="00A0656D" w14:paraId="779BA7C2" w14:textId="77777777" w:rsidTr="00297359">
        <w:trPr>
          <w:trHeight w:val="340"/>
        </w:trPr>
        <w:tc>
          <w:tcPr>
            <w:tcW w:w="284" w:type="dxa"/>
            <w:vMerge/>
            <w:tcBorders>
              <w:left w:val="single" w:sz="4" w:space="0" w:color="auto"/>
              <w:right w:val="single" w:sz="4" w:space="0" w:color="auto"/>
            </w:tcBorders>
            <w:vAlign w:val="center"/>
            <w:hideMark/>
          </w:tcPr>
          <w:p w14:paraId="7934F22D" w14:textId="77777777" w:rsidR="009401DB" w:rsidRPr="00A0656D" w:rsidRDefault="009401DB" w:rsidP="00297359">
            <w:pPr>
              <w:widowControl/>
            </w:pPr>
          </w:p>
        </w:tc>
        <w:tc>
          <w:tcPr>
            <w:tcW w:w="2127" w:type="dxa"/>
            <w:vMerge/>
            <w:tcBorders>
              <w:left w:val="single" w:sz="4" w:space="0" w:color="auto"/>
              <w:right w:val="single" w:sz="4" w:space="0" w:color="auto"/>
            </w:tcBorders>
            <w:vAlign w:val="center"/>
            <w:hideMark/>
          </w:tcPr>
          <w:p w14:paraId="7F3B94EA" w14:textId="77777777" w:rsidR="009401DB" w:rsidRPr="00A0656D" w:rsidRDefault="009401DB" w:rsidP="00297359">
            <w:pPr>
              <w:widowControl/>
              <w:jc w:val="cente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BCCDCDB" w14:textId="77777777" w:rsidR="009401DB" w:rsidRPr="00A0656D" w:rsidRDefault="009401DB" w:rsidP="00297359">
            <w:pPr>
              <w:jc w:val="center"/>
            </w:pPr>
            <w:r w:rsidRPr="00A0656D">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D417D2C" w14:textId="77777777" w:rsidR="009401DB" w:rsidRPr="00A0656D" w:rsidRDefault="009401DB" w:rsidP="00297359">
            <w:pPr>
              <w:widowControl/>
              <w:jc w:val="center"/>
            </w:pPr>
            <w:r w:rsidRPr="00A0656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46BE2FF"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39EFF43A"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57939A0"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6A47FD2"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FC88D2D"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DCFB25" w14:textId="77777777" w:rsidR="009401DB" w:rsidRPr="00A0656D" w:rsidRDefault="009401DB" w:rsidP="00297359">
            <w:pPr>
              <w:widowControl/>
              <w:jc w:val="center"/>
            </w:pPr>
            <w:r w:rsidRPr="00A0656D">
              <w:t>X</w:t>
            </w:r>
          </w:p>
        </w:tc>
      </w:tr>
      <w:tr w:rsidR="009401DB" w:rsidRPr="00A0656D" w14:paraId="05242093" w14:textId="77777777" w:rsidTr="00297359">
        <w:trPr>
          <w:trHeight w:val="340"/>
        </w:trPr>
        <w:tc>
          <w:tcPr>
            <w:tcW w:w="284" w:type="dxa"/>
            <w:vMerge/>
            <w:tcBorders>
              <w:left w:val="single" w:sz="4" w:space="0" w:color="auto"/>
              <w:right w:val="single" w:sz="4" w:space="0" w:color="auto"/>
            </w:tcBorders>
            <w:vAlign w:val="center"/>
            <w:hideMark/>
          </w:tcPr>
          <w:p w14:paraId="297FBE35" w14:textId="77777777" w:rsidR="009401DB" w:rsidRPr="00A0656D" w:rsidRDefault="009401DB" w:rsidP="00297359">
            <w:pPr>
              <w:widowControl/>
            </w:pPr>
          </w:p>
        </w:tc>
        <w:tc>
          <w:tcPr>
            <w:tcW w:w="2127" w:type="dxa"/>
            <w:vMerge/>
            <w:tcBorders>
              <w:left w:val="single" w:sz="4" w:space="0" w:color="auto"/>
              <w:right w:val="single" w:sz="4" w:space="0" w:color="auto"/>
            </w:tcBorders>
            <w:vAlign w:val="center"/>
            <w:hideMark/>
          </w:tcPr>
          <w:p w14:paraId="24B0AD21" w14:textId="77777777" w:rsidR="009401DB" w:rsidRPr="00A0656D" w:rsidRDefault="009401DB" w:rsidP="00297359">
            <w:pPr>
              <w:widowControl/>
              <w:jc w:val="cente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8EE9578" w14:textId="77777777" w:rsidR="009401DB" w:rsidRPr="00A0656D" w:rsidRDefault="009401DB" w:rsidP="00297359">
            <w:pPr>
              <w:jc w:val="center"/>
            </w:pPr>
            <w:r w:rsidRPr="00A0656D">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3E8E533" w14:textId="77777777" w:rsidR="009401DB" w:rsidRPr="00A0656D" w:rsidRDefault="009401DB" w:rsidP="00297359">
            <w:pPr>
              <w:widowControl/>
              <w:jc w:val="center"/>
            </w:pPr>
            <w:r w:rsidRPr="00A0656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8ADAFBD"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3A3BDA2D"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52DB535"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58D8952"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D9EB2E"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1FF5C4" w14:textId="77777777" w:rsidR="009401DB" w:rsidRPr="00A0656D" w:rsidRDefault="009401DB" w:rsidP="00297359">
            <w:pPr>
              <w:widowControl/>
              <w:jc w:val="center"/>
            </w:pPr>
            <w:r w:rsidRPr="00A0656D">
              <w:t>X</w:t>
            </w:r>
          </w:p>
        </w:tc>
      </w:tr>
      <w:tr w:rsidR="009401DB" w:rsidRPr="00A0656D" w14:paraId="0DF60D90" w14:textId="77777777" w:rsidTr="00297359">
        <w:trPr>
          <w:trHeight w:val="340"/>
        </w:trPr>
        <w:tc>
          <w:tcPr>
            <w:tcW w:w="284" w:type="dxa"/>
            <w:vMerge/>
            <w:tcBorders>
              <w:left w:val="single" w:sz="4" w:space="0" w:color="auto"/>
              <w:right w:val="single" w:sz="4" w:space="0" w:color="auto"/>
            </w:tcBorders>
            <w:vAlign w:val="center"/>
            <w:hideMark/>
          </w:tcPr>
          <w:p w14:paraId="56024CA4" w14:textId="77777777" w:rsidR="009401DB" w:rsidRPr="00A0656D" w:rsidRDefault="009401DB" w:rsidP="00297359">
            <w:pPr>
              <w:widowControl/>
            </w:pPr>
          </w:p>
        </w:tc>
        <w:tc>
          <w:tcPr>
            <w:tcW w:w="2127" w:type="dxa"/>
            <w:vMerge/>
            <w:tcBorders>
              <w:left w:val="single" w:sz="4" w:space="0" w:color="auto"/>
              <w:right w:val="single" w:sz="4" w:space="0" w:color="auto"/>
            </w:tcBorders>
            <w:vAlign w:val="center"/>
            <w:hideMark/>
          </w:tcPr>
          <w:p w14:paraId="314313FC" w14:textId="77777777" w:rsidR="009401DB" w:rsidRPr="00A0656D" w:rsidRDefault="009401DB" w:rsidP="00297359">
            <w:pPr>
              <w:widowControl/>
              <w:jc w:val="cente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5626D4E" w14:textId="77777777" w:rsidR="009401DB" w:rsidRPr="00A0656D" w:rsidRDefault="009401DB" w:rsidP="00297359">
            <w:pPr>
              <w:jc w:val="center"/>
            </w:pPr>
            <w:r w:rsidRPr="00A0656D">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5C084378" w14:textId="77777777" w:rsidR="009401DB" w:rsidRPr="00A0656D" w:rsidRDefault="009401DB" w:rsidP="00297359">
            <w:pPr>
              <w:widowControl/>
              <w:jc w:val="center"/>
            </w:pPr>
            <w:r w:rsidRPr="00A0656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4112F6E"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62556AD2"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1EFEEA8"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A359E0"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1BBE515"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502707" w14:textId="77777777" w:rsidR="009401DB" w:rsidRPr="00A0656D" w:rsidRDefault="009401DB" w:rsidP="00297359">
            <w:pPr>
              <w:widowControl/>
              <w:jc w:val="center"/>
            </w:pPr>
            <w:r w:rsidRPr="00A0656D">
              <w:t>X</w:t>
            </w:r>
          </w:p>
        </w:tc>
      </w:tr>
      <w:tr w:rsidR="009401DB" w:rsidRPr="00A0656D" w14:paraId="083F8956" w14:textId="77777777" w:rsidTr="00297359">
        <w:trPr>
          <w:trHeight w:val="340"/>
        </w:trPr>
        <w:tc>
          <w:tcPr>
            <w:tcW w:w="284" w:type="dxa"/>
            <w:vMerge w:val="restart"/>
            <w:tcBorders>
              <w:top w:val="single" w:sz="4" w:space="0" w:color="auto"/>
              <w:left w:val="single" w:sz="4" w:space="0" w:color="auto"/>
              <w:right w:val="single" w:sz="4" w:space="0" w:color="auto"/>
            </w:tcBorders>
            <w:noWrap/>
            <w:vAlign w:val="center"/>
            <w:hideMark/>
          </w:tcPr>
          <w:p w14:paraId="337314DF" w14:textId="77777777" w:rsidR="009401DB" w:rsidRPr="00A0656D" w:rsidRDefault="009401DB" w:rsidP="00297359">
            <w:pPr>
              <w:jc w:val="center"/>
            </w:pPr>
            <w:r>
              <w:t>4</w:t>
            </w:r>
            <w:r w:rsidRPr="00A0656D">
              <w:t>.</w:t>
            </w:r>
          </w:p>
        </w:tc>
        <w:tc>
          <w:tcPr>
            <w:tcW w:w="2127" w:type="dxa"/>
            <w:vMerge w:val="restart"/>
            <w:tcBorders>
              <w:top w:val="single" w:sz="4" w:space="0" w:color="auto"/>
              <w:left w:val="single" w:sz="4" w:space="0" w:color="auto"/>
              <w:right w:val="single" w:sz="4" w:space="0" w:color="auto"/>
            </w:tcBorders>
            <w:vAlign w:val="center"/>
            <w:hideMark/>
          </w:tcPr>
          <w:p w14:paraId="60F47465" w14:textId="77777777" w:rsidR="009401DB" w:rsidRPr="00A0656D" w:rsidRDefault="009401DB" w:rsidP="00297359">
            <w:pPr>
              <w:widowControl/>
              <w:ind w:left="125"/>
              <w:jc w:val="center"/>
              <w:rPr>
                <w:sz w:val="22"/>
                <w:szCs w:val="22"/>
              </w:rPr>
            </w:pPr>
            <w:r w:rsidRPr="00441FAF">
              <w:t>МУП «МУК» (Юрьевецкий м.р.)</w:t>
            </w:r>
            <w:r>
              <w:t>,</w:t>
            </w:r>
            <w:r w:rsidRPr="00441FAF">
              <w:t xml:space="preserve"> от котельной № </w:t>
            </w:r>
            <w:r>
              <w:t>18</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D22282D" w14:textId="77777777" w:rsidR="009401DB" w:rsidRPr="00A0656D" w:rsidRDefault="009401DB" w:rsidP="00297359">
            <w:pPr>
              <w:jc w:val="center"/>
            </w:pPr>
            <w:r w:rsidRPr="00A0656D">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426C05E3" w14:textId="77777777" w:rsidR="009401DB" w:rsidRPr="00A0656D" w:rsidRDefault="009401DB" w:rsidP="00297359">
            <w:pPr>
              <w:widowControl/>
              <w:jc w:val="center"/>
            </w:pPr>
            <w:r w:rsidRPr="002D4457">
              <w:t xml:space="preserve">1 682,570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52AB081"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11C212F1"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D5D655D"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3069B5E"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834549"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05B6B8" w14:textId="77777777" w:rsidR="009401DB" w:rsidRPr="00A0656D" w:rsidRDefault="009401DB" w:rsidP="00297359">
            <w:pPr>
              <w:widowControl/>
              <w:jc w:val="center"/>
            </w:pPr>
            <w:r w:rsidRPr="00A0656D">
              <w:t>X</w:t>
            </w:r>
          </w:p>
        </w:tc>
      </w:tr>
      <w:tr w:rsidR="009401DB" w:rsidRPr="00A0656D" w14:paraId="16021415" w14:textId="77777777" w:rsidTr="00297359">
        <w:trPr>
          <w:trHeight w:val="340"/>
        </w:trPr>
        <w:tc>
          <w:tcPr>
            <w:tcW w:w="284" w:type="dxa"/>
            <w:vMerge/>
            <w:tcBorders>
              <w:left w:val="single" w:sz="4" w:space="0" w:color="auto"/>
              <w:right w:val="single" w:sz="4" w:space="0" w:color="auto"/>
            </w:tcBorders>
            <w:vAlign w:val="center"/>
            <w:hideMark/>
          </w:tcPr>
          <w:p w14:paraId="08846F94" w14:textId="77777777" w:rsidR="009401DB" w:rsidRPr="00A0656D" w:rsidRDefault="009401DB" w:rsidP="00297359">
            <w:pPr>
              <w:widowControl/>
            </w:pPr>
          </w:p>
        </w:tc>
        <w:tc>
          <w:tcPr>
            <w:tcW w:w="2127" w:type="dxa"/>
            <w:vMerge/>
            <w:tcBorders>
              <w:left w:val="single" w:sz="4" w:space="0" w:color="auto"/>
              <w:right w:val="single" w:sz="4" w:space="0" w:color="auto"/>
            </w:tcBorders>
            <w:vAlign w:val="center"/>
            <w:hideMark/>
          </w:tcPr>
          <w:p w14:paraId="5BB9313E" w14:textId="77777777" w:rsidR="009401DB" w:rsidRPr="00A0656D" w:rsidRDefault="009401DB" w:rsidP="00297359">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AA3055E" w14:textId="77777777" w:rsidR="009401DB" w:rsidRPr="00A0656D" w:rsidRDefault="009401DB" w:rsidP="00297359">
            <w:pPr>
              <w:jc w:val="center"/>
            </w:pPr>
            <w:r w:rsidRPr="00A0656D">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0B11CBEE" w14:textId="77777777" w:rsidR="009401DB" w:rsidRPr="00A0656D" w:rsidRDefault="009401DB" w:rsidP="00297359">
            <w:pPr>
              <w:widowControl/>
              <w:jc w:val="center"/>
            </w:pPr>
            <w:r w:rsidRPr="00A0656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4C928B3"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42B408D"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A586625"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537C45"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D3534F"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2FDB70" w14:textId="77777777" w:rsidR="009401DB" w:rsidRPr="00A0656D" w:rsidRDefault="009401DB" w:rsidP="00297359">
            <w:pPr>
              <w:widowControl/>
              <w:jc w:val="center"/>
            </w:pPr>
            <w:r w:rsidRPr="00A0656D">
              <w:t>X</w:t>
            </w:r>
          </w:p>
        </w:tc>
      </w:tr>
      <w:tr w:rsidR="009401DB" w:rsidRPr="00A0656D" w14:paraId="4FAD3545" w14:textId="77777777" w:rsidTr="00297359">
        <w:trPr>
          <w:trHeight w:val="340"/>
        </w:trPr>
        <w:tc>
          <w:tcPr>
            <w:tcW w:w="284" w:type="dxa"/>
            <w:vMerge/>
            <w:tcBorders>
              <w:left w:val="single" w:sz="4" w:space="0" w:color="auto"/>
              <w:right w:val="single" w:sz="4" w:space="0" w:color="auto"/>
            </w:tcBorders>
            <w:vAlign w:val="center"/>
            <w:hideMark/>
          </w:tcPr>
          <w:p w14:paraId="68C92C8A" w14:textId="77777777" w:rsidR="009401DB" w:rsidRPr="00A0656D" w:rsidRDefault="009401DB" w:rsidP="00297359">
            <w:pPr>
              <w:widowControl/>
            </w:pPr>
          </w:p>
        </w:tc>
        <w:tc>
          <w:tcPr>
            <w:tcW w:w="2127" w:type="dxa"/>
            <w:vMerge/>
            <w:tcBorders>
              <w:left w:val="single" w:sz="4" w:space="0" w:color="auto"/>
              <w:right w:val="single" w:sz="4" w:space="0" w:color="auto"/>
            </w:tcBorders>
            <w:vAlign w:val="center"/>
            <w:hideMark/>
          </w:tcPr>
          <w:p w14:paraId="08BE8BD8" w14:textId="77777777" w:rsidR="009401DB" w:rsidRPr="00A0656D" w:rsidRDefault="009401DB" w:rsidP="00297359">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1078B8E" w14:textId="77777777" w:rsidR="009401DB" w:rsidRPr="00A0656D" w:rsidRDefault="009401DB" w:rsidP="00297359">
            <w:pPr>
              <w:jc w:val="center"/>
            </w:pPr>
            <w:r w:rsidRPr="00A0656D">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9816EE5" w14:textId="77777777" w:rsidR="009401DB" w:rsidRPr="00A0656D" w:rsidRDefault="009401DB" w:rsidP="00297359">
            <w:pPr>
              <w:widowControl/>
              <w:jc w:val="center"/>
            </w:pPr>
            <w:r w:rsidRPr="00A0656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5883CC1"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68F91B9"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CD66FB2"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9880BDB"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33BA4B5"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2A668F" w14:textId="77777777" w:rsidR="009401DB" w:rsidRPr="00A0656D" w:rsidRDefault="009401DB" w:rsidP="00297359">
            <w:pPr>
              <w:widowControl/>
              <w:jc w:val="center"/>
            </w:pPr>
            <w:r w:rsidRPr="00A0656D">
              <w:t>X</w:t>
            </w:r>
          </w:p>
        </w:tc>
      </w:tr>
      <w:tr w:rsidR="009401DB" w:rsidRPr="00A0656D" w14:paraId="3283B2D5" w14:textId="77777777" w:rsidTr="00297359">
        <w:trPr>
          <w:trHeight w:val="340"/>
        </w:trPr>
        <w:tc>
          <w:tcPr>
            <w:tcW w:w="284" w:type="dxa"/>
            <w:vMerge/>
            <w:tcBorders>
              <w:left w:val="single" w:sz="4" w:space="0" w:color="auto"/>
              <w:right w:val="single" w:sz="4" w:space="0" w:color="auto"/>
            </w:tcBorders>
            <w:vAlign w:val="center"/>
            <w:hideMark/>
          </w:tcPr>
          <w:p w14:paraId="42E1872F" w14:textId="77777777" w:rsidR="009401DB" w:rsidRPr="00A0656D" w:rsidRDefault="009401DB" w:rsidP="00297359">
            <w:pPr>
              <w:widowControl/>
            </w:pPr>
          </w:p>
        </w:tc>
        <w:tc>
          <w:tcPr>
            <w:tcW w:w="2127" w:type="dxa"/>
            <w:vMerge/>
            <w:tcBorders>
              <w:left w:val="single" w:sz="4" w:space="0" w:color="auto"/>
              <w:right w:val="single" w:sz="4" w:space="0" w:color="auto"/>
            </w:tcBorders>
            <w:vAlign w:val="center"/>
            <w:hideMark/>
          </w:tcPr>
          <w:p w14:paraId="610BFE39" w14:textId="77777777" w:rsidR="009401DB" w:rsidRPr="00A0656D" w:rsidRDefault="009401DB" w:rsidP="00297359">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424BCFB" w14:textId="77777777" w:rsidR="009401DB" w:rsidRPr="00A0656D" w:rsidRDefault="009401DB" w:rsidP="00297359">
            <w:pPr>
              <w:jc w:val="center"/>
            </w:pPr>
            <w:r w:rsidRPr="00A0656D">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072AEB8" w14:textId="77777777" w:rsidR="009401DB" w:rsidRPr="00A0656D" w:rsidRDefault="009401DB" w:rsidP="00297359">
            <w:pPr>
              <w:widowControl/>
              <w:jc w:val="center"/>
            </w:pPr>
            <w:r w:rsidRPr="00A0656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AA591E6"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CDB0236"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8F0D3C4"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9F8F3AC"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EA8F5DB"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ECD3BC" w14:textId="77777777" w:rsidR="009401DB" w:rsidRPr="00A0656D" w:rsidRDefault="009401DB" w:rsidP="00297359">
            <w:pPr>
              <w:widowControl/>
              <w:jc w:val="center"/>
            </w:pPr>
            <w:r w:rsidRPr="00A0656D">
              <w:t>X</w:t>
            </w:r>
          </w:p>
        </w:tc>
      </w:tr>
      <w:tr w:rsidR="009401DB" w:rsidRPr="00A0656D" w14:paraId="1A089FA1" w14:textId="77777777" w:rsidTr="00297359">
        <w:trPr>
          <w:trHeight w:val="340"/>
        </w:trPr>
        <w:tc>
          <w:tcPr>
            <w:tcW w:w="284" w:type="dxa"/>
            <w:vMerge/>
            <w:tcBorders>
              <w:left w:val="single" w:sz="4" w:space="0" w:color="auto"/>
              <w:right w:val="single" w:sz="4" w:space="0" w:color="auto"/>
            </w:tcBorders>
            <w:vAlign w:val="center"/>
            <w:hideMark/>
          </w:tcPr>
          <w:p w14:paraId="01705F90" w14:textId="77777777" w:rsidR="009401DB" w:rsidRPr="00A0656D" w:rsidRDefault="009401DB" w:rsidP="00297359">
            <w:pPr>
              <w:widowControl/>
            </w:pPr>
          </w:p>
        </w:tc>
        <w:tc>
          <w:tcPr>
            <w:tcW w:w="2127" w:type="dxa"/>
            <w:vMerge/>
            <w:tcBorders>
              <w:left w:val="single" w:sz="4" w:space="0" w:color="auto"/>
              <w:right w:val="single" w:sz="4" w:space="0" w:color="auto"/>
            </w:tcBorders>
            <w:vAlign w:val="center"/>
            <w:hideMark/>
          </w:tcPr>
          <w:p w14:paraId="4F0EC40B" w14:textId="77777777" w:rsidR="009401DB" w:rsidRPr="00A0656D" w:rsidRDefault="009401DB" w:rsidP="00297359">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483C4B3" w14:textId="77777777" w:rsidR="009401DB" w:rsidRPr="00A0656D" w:rsidRDefault="009401DB" w:rsidP="00297359">
            <w:pPr>
              <w:jc w:val="center"/>
            </w:pPr>
            <w:r w:rsidRPr="00A0656D">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4E1DB8C7" w14:textId="77777777" w:rsidR="009401DB" w:rsidRPr="00A0656D" w:rsidRDefault="009401DB" w:rsidP="00297359">
            <w:pPr>
              <w:widowControl/>
              <w:jc w:val="center"/>
            </w:pPr>
            <w:r w:rsidRPr="00A0656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5469B82" w14:textId="77777777" w:rsidR="009401DB" w:rsidRPr="00A0656D" w:rsidRDefault="009401DB" w:rsidP="00297359">
            <w:pPr>
              <w:widowControl/>
              <w:jc w:val="center"/>
            </w:pPr>
            <w:r w:rsidRPr="00A0656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60C8B5AC" w14:textId="77777777" w:rsidR="009401DB" w:rsidRPr="00A0656D" w:rsidRDefault="009401DB" w:rsidP="00297359">
            <w:pPr>
              <w:widowControl/>
              <w:jc w:val="center"/>
            </w:pPr>
            <w:r w:rsidRPr="00A0656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EEE7376" w14:textId="77777777" w:rsidR="009401DB" w:rsidRPr="00A0656D" w:rsidRDefault="009401DB" w:rsidP="00297359">
            <w:pPr>
              <w:widowControl/>
              <w:jc w:val="center"/>
            </w:pPr>
            <w:r w:rsidRPr="00A0656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D01F86" w14:textId="77777777" w:rsidR="009401DB" w:rsidRPr="00A0656D" w:rsidRDefault="009401DB" w:rsidP="00297359">
            <w:pPr>
              <w:jc w:val="center"/>
            </w:pPr>
            <w:r w:rsidRPr="00A0656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565796" w14:textId="77777777" w:rsidR="009401DB" w:rsidRPr="00A0656D" w:rsidRDefault="009401DB" w:rsidP="00297359">
            <w:pPr>
              <w:widowControl/>
              <w:jc w:val="center"/>
            </w:pPr>
            <w:r w:rsidRPr="00A0656D">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6ACB5E" w14:textId="77777777" w:rsidR="009401DB" w:rsidRPr="00A0656D" w:rsidRDefault="009401DB" w:rsidP="00297359">
            <w:pPr>
              <w:widowControl/>
              <w:jc w:val="center"/>
            </w:pPr>
            <w:r w:rsidRPr="00A0656D">
              <w:t>X</w:t>
            </w:r>
          </w:p>
        </w:tc>
      </w:tr>
    </w:tbl>
    <w:p w14:paraId="57E0AC18" w14:textId="77777777" w:rsidR="009401DB" w:rsidRPr="009401DB" w:rsidRDefault="009401DB" w:rsidP="009401DB">
      <w:pPr>
        <w:numPr>
          <w:ilvl w:val="0"/>
          <w:numId w:val="25"/>
        </w:numPr>
        <w:tabs>
          <w:tab w:val="left" w:pos="993"/>
        </w:tabs>
        <w:spacing w:line="276" w:lineRule="auto"/>
        <w:ind w:left="0" w:firstLine="709"/>
        <w:jc w:val="both"/>
        <w:rPr>
          <w:sz w:val="22"/>
          <w:szCs w:val="22"/>
        </w:rPr>
      </w:pPr>
      <w:r w:rsidRPr="009401DB">
        <w:rPr>
          <w:bCs/>
          <w:sz w:val="22"/>
          <w:szCs w:val="22"/>
        </w:rPr>
        <w:t xml:space="preserve">Тарифы, установленные в п. 1, долгосрочные </w:t>
      </w:r>
      <w:r w:rsidRPr="009401DB">
        <w:rPr>
          <w:sz w:val="22"/>
          <w:szCs w:val="22"/>
        </w:rPr>
        <w:t>параметры, установленные в п. 2, действуют с 01.01.2024 по 31.12.2028.</w:t>
      </w:r>
    </w:p>
    <w:p w14:paraId="6136EEEE" w14:textId="77777777" w:rsidR="009401DB" w:rsidRPr="009401DB" w:rsidRDefault="009401DB" w:rsidP="009401DB">
      <w:pPr>
        <w:numPr>
          <w:ilvl w:val="0"/>
          <w:numId w:val="25"/>
        </w:numPr>
        <w:tabs>
          <w:tab w:val="left" w:pos="993"/>
          <w:tab w:val="left" w:pos="2410"/>
        </w:tabs>
        <w:spacing w:line="276" w:lineRule="auto"/>
        <w:ind w:left="0" w:firstLine="709"/>
        <w:jc w:val="both"/>
        <w:rPr>
          <w:b/>
          <w:sz w:val="22"/>
          <w:szCs w:val="22"/>
        </w:rPr>
      </w:pPr>
      <w:r w:rsidRPr="009401DB">
        <w:rPr>
          <w:sz w:val="22"/>
          <w:szCs w:val="22"/>
        </w:rPr>
        <w:t xml:space="preserve">С 01.01.2024 признать утратившими силу приложение 1 к постановлению Департамента </w:t>
      </w:r>
      <w:r w:rsidRPr="009401DB">
        <w:rPr>
          <w:sz w:val="22"/>
          <w:szCs w:val="22"/>
        </w:rPr>
        <w:lastRenderedPageBreak/>
        <w:t>энергетики и тарифов Ивановской области от 15.11.2022 № 48-т/32, постановление Департамента энергетики и тарифов Ивановской области от 08.10.2021 № 43-т/1,</w:t>
      </w:r>
      <w:r w:rsidRPr="009401DB">
        <w:rPr>
          <w:b/>
          <w:sz w:val="22"/>
          <w:szCs w:val="22"/>
        </w:rPr>
        <w:t xml:space="preserve"> </w:t>
      </w:r>
      <w:r w:rsidRPr="009401DB">
        <w:rPr>
          <w:sz w:val="22"/>
          <w:szCs w:val="22"/>
        </w:rPr>
        <w:t xml:space="preserve">приложение 4 к постановлению Департамента энергетики и тарифов Ивановской области от 23.09.2022 </w:t>
      </w:r>
      <w:r w:rsidRPr="009401DB">
        <w:rPr>
          <w:sz w:val="22"/>
          <w:szCs w:val="22"/>
          <w:lang w:val="en-US"/>
        </w:rPr>
        <w:t>№</w:t>
      </w:r>
      <w:r w:rsidRPr="009401DB">
        <w:rPr>
          <w:sz w:val="22"/>
          <w:szCs w:val="22"/>
        </w:rPr>
        <w:t xml:space="preserve"> 36-т/1.</w:t>
      </w:r>
    </w:p>
    <w:p w14:paraId="137914FA" w14:textId="77777777" w:rsidR="009401DB" w:rsidRPr="009401DB" w:rsidRDefault="009401DB" w:rsidP="009401DB">
      <w:pPr>
        <w:numPr>
          <w:ilvl w:val="0"/>
          <w:numId w:val="25"/>
        </w:numPr>
        <w:tabs>
          <w:tab w:val="left" w:pos="993"/>
        </w:tabs>
        <w:spacing w:line="276" w:lineRule="auto"/>
        <w:ind w:left="0" w:firstLine="709"/>
        <w:jc w:val="both"/>
        <w:rPr>
          <w:b/>
          <w:sz w:val="22"/>
          <w:szCs w:val="22"/>
        </w:rPr>
      </w:pPr>
      <w:r w:rsidRPr="009401DB">
        <w:rPr>
          <w:sz w:val="22"/>
          <w:szCs w:val="22"/>
        </w:rPr>
        <w:t xml:space="preserve"> </w:t>
      </w:r>
      <w:r>
        <w:rPr>
          <w:sz w:val="22"/>
          <w:szCs w:val="22"/>
        </w:rPr>
        <w:t>П</w:t>
      </w:r>
      <w:r w:rsidRPr="009401DB">
        <w:rPr>
          <w:sz w:val="22"/>
          <w:szCs w:val="22"/>
        </w:rPr>
        <w:t>остановление вступает в силу после дня его официального опубликования.</w:t>
      </w:r>
    </w:p>
    <w:p w14:paraId="27267F9B" w14:textId="77777777" w:rsidR="009401DB" w:rsidRDefault="009401DB" w:rsidP="009401DB">
      <w:pPr>
        <w:pStyle w:val="a4"/>
        <w:tabs>
          <w:tab w:val="left" w:pos="993"/>
        </w:tabs>
        <w:ind w:left="0" w:firstLine="709"/>
        <w:jc w:val="both"/>
        <w:rPr>
          <w:snapToGrid w:val="0"/>
          <w:sz w:val="22"/>
          <w:szCs w:val="22"/>
        </w:rPr>
      </w:pPr>
    </w:p>
    <w:p w14:paraId="0AFA2D69" w14:textId="77777777" w:rsidR="009401DB" w:rsidRPr="008603D8" w:rsidRDefault="009401DB" w:rsidP="009401DB">
      <w:pPr>
        <w:pStyle w:val="a4"/>
        <w:tabs>
          <w:tab w:val="left" w:pos="993"/>
        </w:tabs>
        <w:ind w:left="0" w:firstLine="709"/>
        <w:jc w:val="both"/>
        <w:rPr>
          <w:b/>
          <w:bCs/>
          <w:sz w:val="22"/>
          <w:szCs w:val="22"/>
        </w:rPr>
      </w:pPr>
      <w:r w:rsidRPr="008603D8">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9401DB" w:rsidRPr="008603D8" w14:paraId="6CDE40C0" w14:textId="77777777" w:rsidTr="00297359">
        <w:tc>
          <w:tcPr>
            <w:tcW w:w="959" w:type="dxa"/>
          </w:tcPr>
          <w:p w14:paraId="3AACCF4A" w14:textId="77777777" w:rsidR="009401DB" w:rsidRPr="008603D8" w:rsidRDefault="009401DB" w:rsidP="00297359">
            <w:pPr>
              <w:tabs>
                <w:tab w:val="left" w:pos="4020"/>
              </w:tabs>
              <w:jc w:val="center"/>
              <w:rPr>
                <w:sz w:val="22"/>
                <w:szCs w:val="22"/>
              </w:rPr>
            </w:pPr>
            <w:r w:rsidRPr="008603D8">
              <w:rPr>
                <w:sz w:val="22"/>
                <w:szCs w:val="22"/>
              </w:rPr>
              <w:t>№ п/п</w:t>
            </w:r>
          </w:p>
        </w:tc>
        <w:tc>
          <w:tcPr>
            <w:tcW w:w="2391" w:type="dxa"/>
          </w:tcPr>
          <w:p w14:paraId="129921ED" w14:textId="77777777" w:rsidR="009401DB" w:rsidRPr="008603D8" w:rsidRDefault="009401DB" w:rsidP="00297359">
            <w:pPr>
              <w:tabs>
                <w:tab w:val="left" w:pos="4020"/>
              </w:tabs>
              <w:rPr>
                <w:sz w:val="22"/>
                <w:szCs w:val="22"/>
              </w:rPr>
            </w:pPr>
            <w:r w:rsidRPr="008603D8">
              <w:rPr>
                <w:sz w:val="22"/>
                <w:szCs w:val="22"/>
              </w:rPr>
              <w:t>Члены правления</w:t>
            </w:r>
          </w:p>
        </w:tc>
        <w:tc>
          <w:tcPr>
            <w:tcW w:w="3493" w:type="dxa"/>
          </w:tcPr>
          <w:p w14:paraId="17B744FC" w14:textId="77777777" w:rsidR="009401DB" w:rsidRPr="008603D8" w:rsidRDefault="009401DB" w:rsidP="00297359">
            <w:pPr>
              <w:tabs>
                <w:tab w:val="left" w:pos="4020"/>
              </w:tabs>
              <w:jc w:val="center"/>
              <w:rPr>
                <w:sz w:val="22"/>
                <w:szCs w:val="22"/>
              </w:rPr>
            </w:pPr>
            <w:r w:rsidRPr="008603D8">
              <w:rPr>
                <w:sz w:val="22"/>
                <w:szCs w:val="22"/>
              </w:rPr>
              <w:t>Результаты голосования</w:t>
            </w:r>
          </w:p>
        </w:tc>
      </w:tr>
      <w:tr w:rsidR="009401DB" w:rsidRPr="008603D8" w14:paraId="5AF8D1C1" w14:textId="77777777" w:rsidTr="00297359">
        <w:tc>
          <w:tcPr>
            <w:tcW w:w="959" w:type="dxa"/>
          </w:tcPr>
          <w:p w14:paraId="2566F159" w14:textId="77777777" w:rsidR="009401DB" w:rsidRPr="008603D8" w:rsidRDefault="009401DB" w:rsidP="00297359">
            <w:pPr>
              <w:tabs>
                <w:tab w:val="left" w:pos="4020"/>
              </w:tabs>
              <w:jc w:val="center"/>
              <w:rPr>
                <w:sz w:val="22"/>
                <w:szCs w:val="22"/>
              </w:rPr>
            </w:pPr>
            <w:r w:rsidRPr="008603D8">
              <w:rPr>
                <w:sz w:val="22"/>
                <w:szCs w:val="22"/>
              </w:rPr>
              <w:t>1.</w:t>
            </w:r>
          </w:p>
        </w:tc>
        <w:tc>
          <w:tcPr>
            <w:tcW w:w="2391" w:type="dxa"/>
          </w:tcPr>
          <w:p w14:paraId="7945B6E0" w14:textId="77777777" w:rsidR="009401DB" w:rsidRPr="008603D8" w:rsidRDefault="009401DB" w:rsidP="00297359">
            <w:pPr>
              <w:tabs>
                <w:tab w:val="left" w:pos="4020"/>
              </w:tabs>
              <w:rPr>
                <w:sz w:val="22"/>
                <w:szCs w:val="22"/>
              </w:rPr>
            </w:pPr>
            <w:r w:rsidRPr="008603D8">
              <w:rPr>
                <w:sz w:val="22"/>
                <w:szCs w:val="22"/>
              </w:rPr>
              <w:t>Морева Е.Н.</w:t>
            </w:r>
          </w:p>
        </w:tc>
        <w:tc>
          <w:tcPr>
            <w:tcW w:w="3493" w:type="dxa"/>
          </w:tcPr>
          <w:p w14:paraId="02859D86" w14:textId="77777777" w:rsidR="009401DB" w:rsidRPr="008603D8" w:rsidRDefault="009401DB" w:rsidP="00297359">
            <w:pPr>
              <w:jc w:val="center"/>
              <w:rPr>
                <w:sz w:val="22"/>
                <w:szCs w:val="22"/>
              </w:rPr>
            </w:pPr>
            <w:r w:rsidRPr="008603D8">
              <w:rPr>
                <w:sz w:val="22"/>
                <w:szCs w:val="22"/>
              </w:rPr>
              <w:t>за</w:t>
            </w:r>
          </w:p>
        </w:tc>
      </w:tr>
      <w:tr w:rsidR="009401DB" w:rsidRPr="008603D8" w14:paraId="6E15DFBD" w14:textId="77777777" w:rsidTr="00297359">
        <w:tc>
          <w:tcPr>
            <w:tcW w:w="959" w:type="dxa"/>
          </w:tcPr>
          <w:p w14:paraId="1693BC2C" w14:textId="77777777" w:rsidR="009401DB" w:rsidRPr="008603D8" w:rsidRDefault="009401DB" w:rsidP="00297359">
            <w:pPr>
              <w:tabs>
                <w:tab w:val="left" w:pos="4020"/>
              </w:tabs>
              <w:jc w:val="center"/>
              <w:rPr>
                <w:sz w:val="22"/>
                <w:szCs w:val="22"/>
              </w:rPr>
            </w:pPr>
            <w:r w:rsidRPr="008603D8">
              <w:rPr>
                <w:sz w:val="22"/>
                <w:szCs w:val="22"/>
              </w:rPr>
              <w:t>2.</w:t>
            </w:r>
          </w:p>
        </w:tc>
        <w:tc>
          <w:tcPr>
            <w:tcW w:w="2391" w:type="dxa"/>
          </w:tcPr>
          <w:p w14:paraId="3CA6B369" w14:textId="77777777" w:rsidR="009401DB" w:rsidRPr="008603D8" w:rsidRDefault="009401DB" w:rsidP="00297359">
            <w:pPr>
              <w:tabs>
                <w:tab w:val="left" w:pos="4020"/>
              </w:tabs>
              <w:rPr>
                <w:sz w:val="22"/>
                <w:szCs w:val="22"/>
              </w:rPr>
            </w:pPr>
            <w:r w:rsidRPr="008603D8">
              <w:rPr>
                <w:sz w:val="22"/>
                <w:szCs w:val="22"/>
              </w:rPr>
              <w:t>Бугаева С.Е.</w:t>
            </w:r>
          </w:p>
        </w:tc>
        <w:tc>
          <w:tcPr>
            <w:tcW w:w="3493" w:type="dxa"/>
          </w:tcPr>
          <w:p w14:paraId="623D8B4C" w14:textId="77777777" w:rsidR="009401DB" w:rsidRPr="008603D8" w:rsidRDefault="009401DB" w:rsidP="00297359">
            <w:pPr>
              <w:jc w:val="center"/>
              <w:rPr>
                <w:sz w:val="22"/>
                <w:szCs w:val="22"/>
              </w:rPr>
            </w:pPr>
            <w:r w:rsidRPr="008603D8">
              <w:rPr>
                <w:sz w:val="22"/>
                <w:szCs w:val="22"/>
              </w:rPr>
              <w:t>за</w:t>
            </w:r>
          </w:p>
        </w:tc>
      </w:tr>
      <w:tr w:rsidR="009401DB" w:rsidRPr="008603D8" w14:paraId="6EF81645" w14:textId="77777777" w:rsidTr="00297359">
        <w:tc>
          <w:tcPr>
            <w:tcW w:w="959" w:type="dxa"/>
          </w:tcPr>
          <w:p w14:paraId="58353C89" w14:textId="77777777" w:rsidR="009401DB" w:rsidRPr="008603D8" w:rsidRDefault="009401DB" w:rsidP="00297359">
            <w:pPr>
              <w:tabs>
                <w:tab w:val="left" w:pos="4020"/>
              </w:tabs>
              <w:jc w:val="center"/>
              <w:rPr>
                <w:sz w:val="22"/>
                <w:szCs w:val="22"/>
              </w:rPr>
            </w:pPr>
            <w:r w:rsidRPr="008603D8">
              <w:rPr>
                <w:sz w:val="22"/>
                <w:szCs w:val="22"/>
              </w:rPr>
              <w:t>3.</w:t>
            </w:r>
          </w:p>
        </w:tc>
        <w:tc>
          <w:tcPr>
            <w:tcW w:w="2391" w:type="dxa"/>
          </w:tcPr>
          <w:p w14:paraId="0D603CBF" w14:textId="77777777" w:rsidR="009401DB" w:rsidRPr="008603D8" w:rsidRDefault="009401DB" w:rsidP="00297359">
            <w:pPr>
              <w:tabs>
                <w:tab w:val="left" w:pos="4020"/>
              </w:tabs>
              <w:rPr>
                <w:sz w:val="22"/>
                <w:szCs w:val="22"/>
              </w:rPr>
            </w:pPr>
            <w:r w:rsidRPr="008603D8">
              <w:rPr>
                <w:sz w:val="22"/>
                <w:szCs w:val="22"/>
              </w:rPr>
              <w:t>Гущина Н.Б.</w:t>
            </w:r>
          </w:p>
        </w:tc>
        <w:tc>
          <w:tcPr>
            <w:tcW w:w="3493" w:type="dxa"/>
          </w:tcPr>
          <w:p w14:paraId="40073138" w14:textId="77777777" w:rsidR="009401DB" w:rsidRPr="008603D8" w:rsidRDefault="009401DB" w:rsidP="00297359">
            <w:pPr>
              <w:jc w:val="center"/>
              <w:rPr>
                <w:sz w:val="22"/>
                <w:szCs w:val="22"/>
              </w:rPr>
            </w:pPr>
            <w:r w:rsidRPr="008603D8">
              <w:rPr>
                <w:sz w:val="22"/>
                <w:szCs w:val="22"/>
              </w:rPr>
              <w:t>за</w:t>
            </w:r>
          </w:p>
        </w:tc>
      </w:tr>
      <w:tr w:rsidR="009401DB" w:rsidRPr="008603D8" w14:paraId="1C3EAF77" w14:textId="77777777" w:rsidTr="00297359">
        <w:tc>
          <w:tcPr>
            <w:tcW w:w="959" w:type="dxa"/>
          </w:tcPr>
          <w:p w14:paraId="3E7B489B" w14:textId="77777777" w:rsidR="009401DB" w:rsidRPr="008603D8" w:rsidRDefault="009401DB" w:rsidP="00297359">
            <w:pPr>
              <w:tabs>
                <w:tab w:val="left" w:pos="4020"/>
              </w:tabs>
              <w:jc w:val="center"/>
              <w:rPr>
                <w:sz w:val="22"/>
                <w:szCs w:val="22"/>
              </w:rPr>
            </w:pPr>
            <w:r w:rsidRPr="008603D8">
              <w:rPr>
                <w:sz w:val="22"/>
                <w:szCs w:val="22"/>
              </w:rPr>
              <w:t>4.</w:t>
            </w:r>
          </w:p>
        </w:tc>
        <w:tc>
          <w:tcPr>
            <w:tcW w:w="2391" w:type="dxa"/>
          </w:tcPr>
          <w:p w14:paraId="1A9D3FBF" w14:textId="77777777" w:rsidR="009401DB" w:rsidRPr="008603D8" w:rsidRDefault="009401DB" w:rsidP="00297359">
            <w:pPr>
              <w:tabs>
                <w:tab w:val="left" w:pos="4020"/>
              </w:tabs>
              <w:rPr>
                <w:sz w:val="22"/>
                <w:szCs w:val="22"/>
              </w:rPr>
            </w:pPr>
            <w:r w:rsidRPr="008603D8">
              <w:rPr>
                <w:sz w:val="22"/>
                <w:szCs w:val="22"/>
              </w:rPr>
              <w:t>Турбачкина Е.В.</w:t>
            </w:r>
          </w:p>
        </w:tc>
        <w:tc>
          <w:tcPr>
            <w:tcW w:w="3493" w:type="dxa"/>
          </w:tcPr>
          <w:p w14:paraId="1DA34945" w14:textId="77777777" w:rsidR="009401DB" w:rsidRPr="008603D8" w:rsidRDefault="009401DB" w:rsidP="00297359">
            <w:pPr>
              <w:tabs>
                <w:tab w:val="left" w:pos="4020"/>
              </w:tabs>
              <w:jc w:val="center"/>
              <w:rPr>
                <w:sz w:val="22"/>
                <w:szCs w:val="22"/>
              </w:rPr>
            </w:pPr>
            <w:r w:rsidRPr="008603D8">
              <w:rPr>
                <w:sz w:val="22"/>
                <w:szCs w:val="22"/>
              </w:rPr>
              <w:t>за</w:t>
            </w:r>
          </w:p>
        </w:tc>
      </w:tr>
      <w:tr w:rsidR="009401DB" w:rsidRPr="008603D8" w14:paraId="21AECF5F" w14:textId="77777777" w:rsidTr="00297359">
        <w:tc>
          <w:tcPr>
            <w:tcW w:w="959" w:type="dxa"/>
          </w:tcPr>
          <w:p w14:paraId="2BDE2214" w14:textId="77777777" w:rsidR="009401DB" w:rsidRPr="008603D8" w:rsidRDefault="009401DB" w:rsidP="00297359">
            <w:pPr>
              <w:tabs>
                <w:tab w:val="left" w:pos="4020"/>
              </w:tabs>
              <w:jc w:val="center"/>
              <w:rPr>
                <w:sz w:val="22"/>
                <w:szCs w:val="22"/>
              </w:rPr>
            </w:pPr>
            <w:r w:rsidRPr="008603D8">
              <w:rPr>
                <w:sz w:val="22"/>
                <w:szCs w:val="22"/>
              </w:rPr>
              <w:t>5.</w:t>
            </w:r>
          </w:p>
        </w:tc>
        <w:tc>
          <w:tcPr>
            <w:tcW w:w="2391" w:type="dxa"/>
          </w:tcPr>
          <w:p w14:paraId="03CE1570" w14:textId="77777777" w:rsidR="009401DB" w:rsidRPr="008603D8" w:rsidRDefault="009401DB" w:rsidP="00297359">
            <w:pPr>
              <w:tabs>
                <w:tab w:val="left" w:pos="4020"/>
              </w:tabs>
              <w:rPr>
                <w:sz w:val="22"/>
                <w:szCs w:val="22"/>
              </w:rPr>
            </w:pPr>
            <w:r w:rsidRPr="008603D8">
              <w:rPr>
                <w:sz w:val="22"/>
                <w:szCs w:val="22"/>
              </w:rPr>
              <w:t>Полозов И.Г.</w:t>
            </w:r>
          </w:p>
        </w:tc>
        <w:tc>
          <w:tcPr>
            <w:tcW w:w="3493" w:type="dxa"/>
          </w:tcPr>
          <w:p w14:paraId="141917B2" w14:textId="77777777" w:rsidR="009401DB" w:rsidRPr="008603D8" w:rsidRDefault="009401DB" w:rsidP="00297359">
            <w:pPr>
              <w:tabs>
                <w:tab w:val="left" w:pos="4020"/>
              </w:tabs>
              <w:jc w:val="center"/>
              <w:rPr>
                <w:sz w:val="22"/>
                <w:szCs w:val="22"/>
              </w:rPr>
            </w:pPr>
            <w:r w:rsidRPr="008603D8">
              <w:rPr>
                <w:sz w:val="22"/>
                <w:szCs w:val="22"/>
              </w:rPr>
              <w:t>за</w:t>
            </w:r>
          </w:p>
        </w:tc>
      </w:tr>
      <w:tr w:rsidR="009401DB" w:rsidRPr="008603D8" w14:paraId="4169B8B8" w14:textId="77777777" w:rsidTr="00297359">
        <w:tc>
          <w:tcPr>
            <w:tcW w:w="959" w:type="dxa"/>
          </w:tcPr>
          <w:p w14:paraId="4A5642D5" w14:textId="77777777" w:rsidR="009401DB" w:rsidRPr="008603D8" w:rsidRDefault="009401DB" w:rsidP="00297359">
            <w:pPr>
              <w:tabs>
                <w:tab w:val="left" w:pos="4020"/>
              </w:tabs>
              <w:jc w:val="center"/>
              <w:rPr>
                <w:sz w:val="22"/>
                <w:szCs w:val="22"/>
              </w:rPr>
            </w:pPr>
            <w:r w:rsidRPr="008603D8">
              <w:rPr>
                <w:sz w:val="22"/>
                <w:szCs w:val="22"/>
              </w:rPr>
              <w:t>6.</w:t>
            </w:r>
          </w:p>
        </w:tc>
        <w:tc>
          <w:tcPr>
            <w:tcW w:w="2391" w:type="dxa"/>
          </w:tcPr>
          <w:p w14:paraId="6A4EBE9E" w14:textId="77777777" w:rsidR="009401DB" w:rsidRPr="008603D8" w:rsidRDefault="009401DB" w:rsidP="00297359">
            <w:pPr>
              <w:tabs>
                <w:tab w:val="left" w:pos="4020"/>
              </w:tabs>
              <w:rPr>
                <w:sz w:val="22"/>
                <w:szCs w:val="22"/>
              </w:rPr>
            </w:pPr>
            <w:r w:rsidRPr="008603D8">
              <w:rPr>
                <w:sz w:val="22"/>
                <w:szCs w:val="22"/>
              </w:rPr>
              <w:t>Коннова Е.А.</w:t>
            </w:r>
          </w:p>
        </w:tc>
        <w:tc>
          <w:tcPr>
            <w:tcW w:w="3493" w:type="dxa"/>
          </w:tcPr>
          <w:p w14:paraId="69F39A0C" w14:textId="77777777" w:rsidR="009401DB" w:rsidRPr="008603D8" w:rsidRDefault="009401DB" w:rsidP="00297359">
            <w:pPr>
              <w:tabs>
                <w:tab w:val="left" w:pos="4020"/>
              </w:tabs>
              <w:jc w:val="center"/>
              <w:rPr>
                <w:sz w:val="22"/>
                <w:szCs w:val="22"/>
              </w:rPr>
            </w:pPr>
            <w:r w:rsidRPr="008603D8">
              <w:rPr>
                <w:sz w:val="22"/>
                <w:szCs w:val="22"/>
              </w:rPr>
              <w:t>за</w:t>
            </w:r>
          </w:p>
        </w:tc>
      </w:tr>
      <w:tr w:rsidR="009401DB" w:rsidRPr="008603D8" w14:paraId="2853337B" w14:textId="77777777" w:rsidTr="00297359">
        <w:tc>
          <w:tcPr>
            <w:tcW w:w="959" w:type="dxa"/>
          </w:tcPr>
          <w:p w14:paraId="0FE03613" w14:textId="77777777" w:rsidR="009401DB" w:rsidRPr="008603D8" w:rsidRDefault="009401DB" w:rsidP="00297359">
            <w:pPr>
              <w:tabs>
                <w:tab w:val="left" w:pos="4020"/>
              </w:tabs>
              <w:jc w:val="center"/>
              <w:rPr>
                <w:sz w:val="22"/>
                <w:szCs w:val="22"/>
              </w:rPr>
            </w:pPr>
            <w:r w:rsidRPr="008603D8">
              <w:rPr>
                <w:sz w:val="22"/>
                <w:szCs w:val="22"/>
              </w:rPr>
              <w:t>7.</w:t>
            </w:r>
          </w:p>
        </w:tc>
        <w:tc>
          <w:tcPr>
            <w:tcW w:w="2391" w:type="dxa"/>
          </w:tcPr>
          <w:p w14:paraId="27873877" w14:textId="77777777" w:rsidR="009401DB" w:rsidRPr="008603D8" w:rsidRDefault="009401DB" w:rsidP="00297359">
            <w:pPr>
              <w:tabs>
                <w:tab w:val="left" w:pos="4020"/>
              </w:tabs>
              <w:rPr>
                <w:sz w:val="22"/>
                <w:szCs w:val="22"/>
              </w:rPr>
            </w:pPr>
            <w:r w:rsidRPr="008603D8">
              <w:rPr>
                <w:sz w:val="22"/>
                <w:szCs w:val="22"/>
              </w:rPr>
              <w:t>Агапова О.П.</w:t>
            </w:r>
          </w:p>
        </w:tc>
        <w:tc>
          <w:tcPr>
            <w:tcW w:w="3493" w:type="dxa"/>
          </w:tcPr>
          <w:p w14:paraId="098E049A" w14:textId="77777777" w:rsidR="009401DB" w:rsidRPr="008603D8" w:rsidRDefault="009401DB" w:rsidP="00297359">
            <w:pPr>
              <w:tabs>
                <w:tab w:val="left" w:pos="4020"/>
              </w:tabs>
              <w:jc w:val="center"/>
              <w:rPr>
                <w:sz w:val="22"/>
                <w:szCs w:val="22"/>
              </w:rPr>
            </w:pPr>
            <w:r w:rsidRPr="008603D8">
              <w:rPr>
                <w:sz w:val="22"/>
                <w:szCs w:val="22"/>
              </w:rPr>
              <w:t>за</w:t>
            </w:r>
          </w:p>
        </w:tc>
      </w:tr>
    </w:tbl>
    <w:p w14:paraId="1AEABD9E" w14:textId="77777777" w:rsidR="009401DB" w:rsidRPr="008603D8" w:rsidRDefault="009401DB" w:rsidP="009401DB">
      <w:pPr>
        <w:pStyle w:val="24"/>
        <w:widowControl/>
        <w:tabs>
          <w:tab w:val="left" w:pos="851"/>
          <w:tab w:val="left" w:pos="1134"/>
          <w:tab w:val="left" w:pos="1276"/>
        </w:tabs>
        <w:ind w:firstLine="0"/>
        <w:rPr>
          <w:sz w:val="22"/>
          <w:szCs w:val="22"/>
        </w:rPr>
      </w:pPr>
      <w:r w:rsidRPr="008603D8">
        <w:rPr>
          <w:sz w:val="22"/>
          <w:szCs w:val="22"/>
        </w:rPr>
        <w:t>Итого: за – 7, против – 0, воздержался – 0, отсутствуют – 0.</w:t>
      </w:r>
    </w:p>
    <w:p w14:paraId="3A791843" w14:textId="77777777" w:rsidR="00AD46F0" w:rsidRDefault="00AD46F0" w:rsidP="00AD46F0">
      <w:pPr>
        <w:pStyle w:val="24"/>
        <w:widowControl/>
        <w:ind w:left="709" w:firstLine="0"/>
        <w:rPr>
          <w:b/>
          <w:sz w:val="22"/>
          <w:szCs w:val="22"/>
        </w:rPr>
      </w:pPr>
    </w:p>
    <w:p w14:paraId="52A48F37" w14:textId="77777777" w:rsidR="00AD46F0" w:rsidRDefault="00AD46F0" w:rsidP="00AD46F0">
      <w:pPr>
        <w:pStyle w:val="a4"/>
        <w:numPr>
          <w:ilvl w:val="0"/>
          <w:numId w:val="24"/>
        </w:numPr>
        <w:tabs>
          <w:tab w:val="left" w:pos="993"/>
        </w:tabs>
        <w:ind w:left="0" w:firstLine="709"/>
        <w:jc w:val="both"/>
        <w:rPr>
          <w:b/>
          <w:bCs/>
          <w:color w:val="000000" w:themeColor="text1"/>
          <w:sz w:val="22"/>
          <w:szCs w:val="22"/>
        </w:rPr>
      </w:pPr>
      <w:r w:rsidRPr="00AD46F0">
        <w:rPr>
          <w:b/>
          <w:bCs/>
          <w:color w:val="000000" w:themeColor="text1"/>
          <w:sz w:val="22"/>
          <w:szCs w:val="22"/>
        </w:rPr>
        <w:t>СЛУШАЛИ: О корректировке долгосрочных тарифов на тепловую энергию для потребителей МУП «Коммунальщик» (от котельных № 9, 15, 16, 18 Юрьевецкий м.р.) на 2024–2025 годы</w:t>
      </w:r>
      <w:r>
        <w:rPr>
          <w:b/>
          <w:bCs/>
          <w:color w:val="000000" w:themeColor="text1"/>
          <w:sz w:val="22"/>
          <w:szCs w:val="22"/>
        </w:rPr>
        <w:t xml:space="preserve"> </w:t>
      </w:r>
      <w:r w:rsidRPr="00AD46F0">
        <w:rPr>
          <w:b/>
          <w:bCs/>
          <w:color w:val="000000" w:themeColor="text1"/>
          <w:sz w:val="22"/>
          <w:szCs w:val="22"/>
        </w:rPr>
        <w:t>(Копышева М.С</w:t>
      </w:r>
      <w:r>
        <w:rPr>
          <w:b/>
          <w:bCs/>
          <w:color w:val="000000" w:themeColor="text1"/>
          <w:sz w:val="22"/>
          <w:szCs w:val="22"/>
        </w:rPr>
        <w:t>.</w:t>
      </w:r>
      <w:r w:rsidRPr="00AD46F0">
        <w:rPr>
          <w:b/>
          <w:bCs/>
          <w:color w:val="000000" w:themeColor="text1"/>
          <w:sz w:val="22"/>
          <w:szCs w:val="22"/>
        </w:rPr>
        <w:t>)</w:t>
      </w:r>
    </w:p>
    <w:p w14:paraId="0E1718C2" w14:textId="77777777" w:rsidR="00F87F2C" w:rsidRPr="00F87F2C" w:rsidRDefault="00F87F2C" w:rsidP="00F87F2C">
      <w:pPr>
        <w:pStyle w:val="a4"/>
        <w:tabs>
          <w:tab w:val="left" w:pos="993"/>
        </w:tabs>
        <w:ind w:left="0" w:firstLine="709"/>
        <w:jc w:val="both"/>
        <w:rPr>
          <w:color w:val="000000" w:themeColor="text1"/>
          <w:sz w:val="22"/>
          <w:szCs w:val="22"/>
        </w:rPr>
      </w:pPr>
      <w:r w:rsidRPr="00F87F2C">
        <w:rPr>
          <w:color w:val="000000" w:themeColor="text1"/>
          <w:sz w:val="22"/>
          <w:szCs w:val="22"/>
        </w:rPr>
        <w:t>В связи с отсутствием</w:t>
      </w:r>
      <w:r w:rsidRPr="00F87F2C">
        <w:rPr>
          <w:b/>
          <w:bCs/>
          <w:color w:val="000000" w:themeColor="text1"/>
          <w:sz w:val="22"/>
          <w:szCs w:val="22"/>
        </w:rPr>
        <w:t xml:space="preserve"> </w:t>
      </w:r>
      <w:r w:rsidRPr="00F87F2C">
        <w:rPr>
          <w:color w:val="000000" w:themeColor="text1"/>
          <w:sz w:val="22"/>
          <w:szCs w:val="22"/>
        </w:rPr>
        <w:t xml:space="preserve">обращения МУП «Коммунальщик» (Юрьевецкий м.р.)   об установлении долгосрочных тарифов на тепловую энергию на 2023 год, в соответствии с подпунктом б) пункта 12  Порядка открытия дел об установлении цен (тарифов), утвержденного Постановлением Правительства РФ от 22.10.2012 № 1075 «О ценообразовании в сфере теплоснабжения», приказом Департамента энергетики и тарифов Ивановской области от </w:t>
      </w:r>
      <w:r>
        <w:rPr>
          <w:color w:val="000000" w:themeColor="text1"/>
          <w:sz w:val="22"/>
          <w:szCs w:val="22"/>
        </w:rPr>
        <w:t>22</w:t>
      </w:r>
      <w:r w:rsidRPr="00F87F2C">
        <w:rPr>
          <w:color w:val="000000" w:themeColor="text1"/>
          <w:sz w:val="22"/>
          <w:szCs w:val="22"/>
        </w:rPr>
        <w:t>.1</w:t>
      </w:r>
      <w:r>
        <w:rPr>
          <w:color w:val="000000" w:themeColor="text1"/>
          <w:sz w:val="22"/>
          <w:szCs w:val="22"/>
        </w:rPr>
        <w:t>1</w:t>
      </w:r>
      <w:r w:rsidRPr="00F87F2C">
        <w:rPr>
          <w:color w:val="000000" w:themeColor="text1"/>
          <w:sz w:val="22"/>
          <w:szCs w:val="22"/>
        </w:rPr>
        <w:t>.202</w:t>
      </w:r>
      <w:r>
        <w:rPr>
          <w:color w:val="000000" w:themeColor="text1"/>
          <w:sz w:val="22"/>
          <w:szCs w:val="22"/>
        </w:rPr>
        <w:t>3</w:t>
      </w:r>
      <w:r w:rsidRPr="00F87F2C">
        <w:rPr>
          <w:color w:val="000000" w:themeColor="text1"/>
          <w:sz w:val="22"/>
          <w:szCs w:val="22"/>
        </w:rPr>
        <w:t xml:space="preserve"> № </w:t>
      </w:r>
      <w:r>
        <w:rPr>
          <w:color w:val="000000" w:themeColor="text1"/>
          <w:sz w:val="22"/>
          <w:szCs w:val="22"/>
        </w:rPr>
        <w:t>95</w:t>
      </w:r>
      <w:r w:rsidRPr="00F87F2C">
        <w:rPr>
          <w:color w:val="000000" w:themeColor="text1"/>
          <w:sz w:val="22"/>
          <w:szCs w:val="22"/>
        </w:rPr>
        <w:t>-у открыто по инициативе регулятора дело:</w:t>
      </w:r>
    </w:p>
    <w:p w14:paraId="271D93E8" w14:textId="77777777" w:rsidR="00F87F2C" w:rsidRDefault="00F87F2C" w:rsidP="00AA5D11">
      <w:pPr>
        <w:pStyle w:val="24"/>
        <w:widowControl/>
        <w:tabs>
          <w:tab w:val="left" w:pos="993"/>
          <w:tab w:val="left" w:pos="1418"/>
        </w:tabs>
        <w:ind w:firstLine="709"/>
        <w:rPr>
          <w:color w:val="000000" w:themeColor="text1"/>
          <w:sz w:val="22"/>
          <w:szCs w:val="22"/>
        </w:rPr>
      </w:pPr>
      <w:r w:rsidRPr="00F87F2C">
        <w:rPr>
          <w:color w:val="000000" w:themeColor="text1"/>
          <w:sz w:val="22"/>
          <w:szCs w:val="22"/>
        </w:rPr>
        <w:t xml:space="preserve">- о корректировке долгосрочных тарифов на тепловую энергию для потребителей (от котельных </w:t>
      </w:r>
      <w:r>
        <w:rPr>
          <w:color w:val="000000" w:themeColor="text1"/>
          <w:sz w:val="22"/>
          <w:szCs w:val="22"/>
        </w:rPr>
        <w:br/>
      </w:r>
      <w:r w:rsidRPr="00F87F2C">
        <w:rPr>
          <w:color w:val="000000" w:themeColor="text1"/>
          <w:sz w:val="22"/>
          <w:szCs w:val="22"/>
        </w:rPr>
        <w:t>№ 9, 15, 16, 18 Юрьевецкий м.р.) на 2024–2025 годы</w:t>
      </w:r>
      <w:r>
        <w:rPr>
          <w:color w:val="000000" w:themeColor="text1"/>
          <w:sz w:val="22"/>
          <w:szCs w:val="22"/>
        </w:rPr>
        <w:t>.</w:t>
      </w:r>
    </w:p>
    <w:p w14:paraId="34C0056C" w14:textId="77777777" w:rsidR="00F87F2C" w:rsidRPr="00F87F2C" w:rsidRDefault="00F87F2C" w:rsidP="00F87F2C">
      <w:pPr>
        <w:widowControl/>
        <w:spacing w:line="276" w:lineRule="auto"/>
        <w:ind w:right="-1" w:firstLine="720"/>
        <w:jc w:val="both"/>
        <w:rPr>
          <w:color w:val="1F4E79"/>
          <w:sz w:val="22"/>
          <w:szCs w:val="22"/>
        </w:rPr>
      </w:pPr>
      <w:r w:rsidRPr="00F87F2C">
        <w:rPr>
          <w:sz w:val="22"/>
          <w:szCs w:val="22"/>
        </w:rPr>
        <w:t>МУП «</w:t>
      </w:r>
      <w:r w:rsidRPr="00F87F2C">
        <w:rPr>
          <w:bCs/>
          <w:sz w:val="22"/>
          <w:szCs w:val="22"/>
        </w:rPr>
        <w:t>Коммунальщик</w:t>
      </w:r>
      <w:r w:rsidRPr="00F87F2C">
        <w:rPr>
          <w:sz w:val="22"/>
          <w:szCs w:val="22"/>
        </w:rPr>
        <w:t>»</w:t>
      </w:r>
      <w:r w:rsidRPr="00F87F2C">
        <w:rPr>
          <w:bCs/>
          <w:sz w:val="22"/>
          <w:szCs w:val="22"/>
        </w:rPr>
        <w:t xml:space="preserve"> </w:t>
      </w:r>
      <w:r w:rsidRPr="00F87F2C">
        <w:rPr>
          <w:sz w:val="22"/>
          <w:szCs w:val="22"/>
        </w:rPr>
        <w:t>эксплуатирует объекты теплоснабжения</w:t>
      </w:r>
      <w:r w:rsidRPr="00F87F2C">
        <w:rPr>
          <w:color w:val="1F4E79"/>
          <w:sz w:val="22"/>
          <w:szCs w:val="22"/>
        </w:rPr>
        <w:t>:</w:t>
      </w:r>
    </w:p>
    <w:p w14:paraId="459CC76B" w14:textId="77777777" w:rsidR="00F87F2C" w:rsidRPr="00F87F2C" w:rsidRDefault="00F87F2C" w:rsidP="00F87F2C">
      <w:pPr>
        <w:widowControl/>
        <w:ind w:right="-1" w:firstLine="720"/>
        <w:jc w:val="both"/>
        <w:rPr>
          <w:sz w:val="8"/>
          <w:szCs w:val="8"/>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2330"/>
        <w:gridCol w:w="5210"/>
      </w:tblGrid>
      <w:tr w:rsidR="00F87F2C" w:rsidRPr="00F87F2C" w14:paraId="328E8255" w14:textId="77777777" w:rsidTr="00F87F2C">
        <w:tc>
          <w:tcPr>
            <w:tcW w:w="2809" w:type="dxa"/>
            <w:shd w:val="clear" w:color="auto" w:fill="auto"/>
            <w:vAlign w:val="center"/>
          </w:tcPr>
          <w:p w14:paraId="2A9B1CC7" w14:textId="77777777" w:rsidR="00F87F2C" w:rsidRPr="00F87F2C" w:rsidRDefault="00F87F2C" w:rsidP="00F87F2C">
            <w:pPr>
              <w:widowControl/>
              <w:jc w:val="center"/>
            </w:pPr>
            <w:r w:rsidRPr="00F87F2C">
              <w:t>Наименование объекта теплоснабжения</w:t>
            </w:r>
          </w:p>
        </w:tc>
        <w:tc>
          <w:tcPr>
            <w:tcW w:w="2330" w:type="dxa"/>
            <w:shd w:val="clear" w:color="auto" w:fill="auto"/>
            <w:vAlign w:val="center"/>
          </w:tcPr>
          <w:p w14:paraId="1BABCE05" w14:textId="77777777" w:rsidR="00F87F2C" w:rsidRPr="00F87F2C" w:rsidRDefault="00F87F2C" w:rsidP="00F87F2C">
            <w:pPr>
              <w:widowControl/>
              <w:ind w:right="-1"/>
              <w:jc w:val="center"/>
            </w:pPr>
            <w:r w:rsidRPr="00F87F2C">
              <w:t>Адрес местонахождения</w:t>
            </w:r>
          </w:p>
        </w:tc>
        <w:tc>
          <w:tcPr>
            <w:tcW w:w="5210" w:type="dxa"/>
            <w:vAlign w:val="center"/>
          </w:tcPr>
          <w:p w14:paraId="290B537C" w14:textId="77777777" w:rsidR="00F87F2C" w:rsidRPr="00F87F2C" w:rsidRDefault="00F87F2C" w:rsidP="00F87F2C">
            <w:pPr>
              <w:widowControl/>
              <w:ind w:right="-1"/>
              <w:jc w:val="center"/>
            </w:pPr>
            <w:r w:rsidRPr="00F87F2C">
              <w:t>Правоустанавливающие документы</w:t>
            </w:r>
          </w:p>
        </w:tc>
      </w:tr>
      <w:tr w:rsidR="00F87F2C" w:rsidRPr="00F87F2C" w14:paraId="78EF6EB6" w14:textId="77777777" w:rsidTr="00F87F2C">
        <w:tc>
          <w:tcPr>
            <w:tcW w:w="2809" w:type="dxa"/>
            <w:shd w:val="clear" w:color="auto" w:fill="auto"/>
            <w:vAlign w:val="center"/>
          </w:tcPr>
          <w:p w14:paraId="202AB8E5" w14:textId="77777777" w:rsidR="00F87F2C" w:rsidRPr="00F87F2C" w:rsidRDefault="00F87F2C" w:rsidP="00F87F2C">
            <w:pPr>
              <w:widowControl/>
            </w:pPr>
            <w:r w:rsidRPr="00F87F2C">
              <w:t>теплотрасса от котельной №9 протяженностью 1234 м</w:t>
            </w:r>
          </w:p>
        </w:tc>
        <w:tc>
          <w:tcPr>
            <w:tcW w:w="2330" w:type="dxa"/>
            <w:shd w:val="clear" w:color="auto" w:fill="auto"/>
            <w:vAlign w:val="center"/>
          </w:tcPr>
          <w:p w14:paraId="2203DDA5" w14:textId="77777777" w:rsidR="00F87F2C" w:rsidRPr="00F87F2C" w:rsidRDefault="00F87F2C" w:rsidP="00F87F2C">
            <w:pPr>
              <w:widowControl/>
              <w:ind w:right="-1"/>
            </w:pPr>
            <w:r w:rsidRPr="00F87F2C">
              <w:t>г. Юрьевец, ул. Советская, д. 2 б</w:t>
            </w:r>
          </w:p>
        </w:tc>
        <w:tc>
          <w:tcPr>
            <w:tcW w:w="5210" w:type="dxa"/>
          </w:tcPr>
          <w:p w14:paraId="095ABC1E" w14:textId="77777777" w:rsidR="00F87F2C" w:rsidRPr="00F87F2C" w:rsidRDefault="00F87F2C" w:rsidP="00F87F2C">
            <w:pPr>
              <w:widowControl/>
              <w:ind w:right="-1"/>
              <w:jc w:val="both"/>
            </w:pPr>
            <w:r w:rsidRPr="00F87F2C">
              <w:t>Договор о закреплении муниципального имущества на праве хозяйственного ведения от 24.08.2022 №8/22, акт приема-передачи от 01.09.2022 г.</w:t>
            </w:r>
          </w:p>
        </w:tc>
      </w:tr>
      <w:tr w:rsidR="00F87F2C" w:rsidRPr="00F87F2C" w14:paraId="38A9B0D8" w14:textId="77777777" w:rsidTr="00F87F2C">
        <w:tc>
          <w:tcPr>
            <w:tcW w:w="2809" w:type="dxa"/>
            <w:shd w:val="clear" w:color="auto" w:fill="auto"/>
            <w:vAlign w:val="center"/>
          </w:tcPr>
          <w:p w14:paraId="14773594" w14:textId="77777777" w:rsidR="00F87F2C" w:rsidRPr="00F87F2C" w:rsidRDefault="00F87F2C" w:rsidP="00F87F2C">
            <w:pPr>
              <w:widowControl/>
            </w:pPr>
            <w:r w:rsidRPr="00F87F2C">
              <w:t>теплотрасса от котельной №15 протяженностью 821 м</w:t>
            </w:r>
          </w:p>
        </w:tc>
        <w:tc>
          <w:tcPr>
            <w:tcW w:w="2330" w:type="dxa"/>
            <w:shd w:val="clear" w:color="auto" w:fill="auto"/>
            <w:vAlign w:val="center"/>
          </w:tcPr>
          <w:p w14:paraId="3C4F332D" w14:textId="77777777" w:rsidR="00F87F2C" w:rsidRPr="00F87F2C" w:rsidRDefault="00F87F2C" w:rsidP="00F87F2C">
            <w:pPr>
              <w:widowControl/>
              <w:ind w:right="-1"/>
            </w:pPr>
            <w:r w:rsidRPr="00F87F2C">
              <w:t xml:space="preserve">Юрьевецкий р-н, д. </w:t>
            </w:r>
            <w:proofErr w:type="spellStart"/>
            <w:r w:rsidRPr="00F87F2C">
              <w:t>Пелёвино</w:t>
            </w:r>
            <w:proofErr w:type="spellEnd"/>
            <w:r w:rsidRPr="00F87F2C">
              <w:t xml:space="preserve"> ул. </w:t>
            </w:r>
            <w:proofErr w:type="gramStart"/>
            <w:r w:rsidRPr="00F87F2C">
              <w:t>Советская,  д.</w:t>
            </w:r>
            <w:proofErr w:type="gramEnd"/>
            <w:r w:rsidRPr="00F87F2C">
              <w:t xml:space="preserve"> 21</w:t>
            </w:r>
          </w:p>
        </w:tc>
        <w:tc>
          <w:tcPr>
            <w:tcW w:w="5210" w:type="dxa"/>
          </w:tcPr>
          <w:p w14:paraId="456B18F8" w14:textId="77777777" w:rsidR="00F87F2C" w:rsidRPr="00F87F2C" w:rsidRDefault="00F87F2C" w:rsidP="00F87F2C">
            <w:pPr>
              <w:widowControl/>
              <w:jc w:val="both"/>
            </w:pPr>
            <w:r w:rsidRPr="00F87F2C">
              <w:t>Договор о закреплении муниципального имущества на праве хозяйственного ведения от 24.08.2022 №8/22, акт приема-передачи от 01.09.2022 г.</w:t>
            </w:r>
          </w:p>
        </w:tc>
      </w:tr>
      <w:tr w:rsidR="00F87F2C" w:rsidRPr="00F87F2C" w14:paraId="35E76335" w14:textId="77777777" w:rsidTr="00F87F2C">
        <w:tc>
          <w:tcPr>
            <w:tcW w:w="2809" w:type="dxa"/>
            <w:shd w:val="clear" w:color="auto" w:fill="auto"/>
            <w:vAlign w:val="center"/>
          </w:tcPr>
          <w:p w14:paraId="60F224A2" w14:textId="77777777" w:rsidR="00F87F2C" w:rsidRPr="00F87F2C" w:rsidRDefault="00F87F2C" w:rsidP="00F87F2C">
            <w:pPr>
              <w:widowControl/>
            </w:pPr>
            <w:r w:rsidRPr="00F87F2C">
              <w:t>теплотрасса от котельной №16 протяженностью 1300 м</w:t>
            </w:r>
          </w:p>
        </w:tc>
        <w:tc>
          <w:tcPr>
            <w:tcW w:w="2330" w:type="dxa"/>
            <w:shd w:val="clear" w:color="auto" w:fill="auto"/>
            <w:vAlign w:val="center"/>
          </w:tcPr>
          <w:p w14:paraId="447456B5" w14:textId="77777777" w:rsidR="00F87F2C" w:rsidRPr="00F87F2C" w:rsidRDefault="00F87F2C" w:rsidP="00F87F2C">
            <w:pPr>
              <w:widowControl/>
              <w:ind w:right="-1"/>
            </w:pPr>
            <w:r w:rsidRPr="00F87F2C">
              <w:t>Юрьевецкий р-н, Лобаны, ул. Садовая, д. 6</w:t>
            </w:r>
          </w:p>
        </w:tc>
        <w:tc>
          <w:tcPr>
            <w:tcW w:w="5210" w:type="dxa"/>
          </w:tcPr>
          <w:p w14:paraId="3E2F4142" w14:textId="77777777" w:rsidR="00F87F2C" w:rsidRPr="00F87F2C" w:rsidRDefault="00F87F2C" w:rsidP="00F87F2C">
            <w:pPr>
              <w:widowControl/>
            </w:pPr>
            <w:r w:rsidRPr="00F87F2C">
              <w:t>Договор о закреплении муниципального имущества на праве хозяйственного ведения от 24.08.2022 №8/22, акт приема-передачи от 01.09.2022 г</w:t>
            </w:r>
          </w:p>
        </w:tc>
      </w:tr>
      <w:tr w:rsidR="00F87F2C" w:rsidRPr="00F87F2C" w14:paraId="78BDC3A7" w14:textId="77777777" w:rsidTr="00F87F2C">
        <w:trPr>
          <w:trHeight w:val="459"/>
        </w:trPr>
        <w:tc>
          <w:tcPr>
            <w:tcW w:w="2809" w:type="dxa"/>
            <w:tcBorders>
              <w:top w:val="single" w:sz="4" w:space="0" w:color="auto"/>
              <w:left w:val="single" w:sz="4" w:space="0" w:color="auto"/>
              <w:bottom w:val="single" w:sz="4" w:space="0" w:color="auto"/>
            </w:tcBorders>
            <w:vAlign w:val="center"/>
          </w:tcPr>
          <w:p w14:paraId="08D5C71E" w14:textId="77777777" w:rsidR="00F87F2C" w:rsidRPr="00F87F2C" w:rsidRDefault="00F87F2C" w:rsidP="00F87F2C">
            <w:pPr>
              <w:widowControl/>
              <w:ind w:right="-1"/>
            </w:pPr>
            <w:r w:rsidRPr="00F87F2C">
              <w:t>теплотрасса от котельной №18 протяженностью 291 м</w:t>
            </w:r>
          </w:p>
        </w:tc>
        <w:tc>
          <w:tcPr>
            <w:tcW w:w="2330" w:type="dxa"/>
            <w:vAlign w:val="center"/>
          </w:tcPr>
          <w:p w14:paraId="0C447BBB" w14:textId="77777777" w:rsidR="00F87F2C" w:rsidRPr="00F87F2C" w:rsidRDefault="00F87F2C" w:rsidP="00F87F2C">
            <w:pPr>
              <w:widowControl/>
              <w:ind w:right="-1"/>
            </w:pPr>
            <w:r w:rsidRPr="00F87F2C">
              <w:t>Юрьевецкий р-н, с. Елнать, ул. Пушкина, д. 12-б</w:t>
            </w:r>
          </w:p>
        </w:tc>
        <w:tc>
          <w:tcPr>
            <w:tcW w:w="5210" w:type="dxa"/>
            <w:tcBorders>
              <w:top w:val="single" w:sz="4" w:space="0" w:color="auto"/>
              <w:bottom w:val="single" w:sz="4" w:space="0" w:color="auto"/>
              <w:right w:val="single" w:sz="4" w:space="0" w:color="auto"/>
            </w:tcBorders>
          </w:tcPr>
          <w:p w14:paraId="3A4B6065" w14:textId="77777777" w:rsidR="00F87F2C" w:rsidRPr="00F87F2C" w:rsidRDefault="00F87F2C" w:rsidP="00F87F2C">
            <w:pPr>
              <w:widowControl/>
            </w:pPr>
            <w:r w:rsidRPr="00F87F2C">
              <w:t>Договор о закреплении муниципального имущества на праве хозяйственного ведения от 24.08.2022 №8/22, акт приема-передачи от 01.09.2022 г</w:t>
            </w:r>
          </w:p>
        </w:tc>
      </w:tr>
    </w:tbl>
    <w:p w14:paraId="2307CA04" w14:textId="77777777" w:rsidR="00F87F2C" w:rsidRDefault="00F87F2C" w:rsidP="00AA5D11">
      <w:pPr>
        <w:pStyle w:val="24"/>
        <w:widowControl/>
        <w:tabs>
          <w:tab w:val="left" w:pos="993"/>
          <w:tab w:val="left" w:pos="1418"/>
        </w:tabs>
        <w:ind w:firstLine="709"/>
        <w:rPr>
          <w:color w:val="000000" w:themeColor="text1"/>
          <w:sz w:val="22"/>
          <w:szCs w:val="22"/>
        </w:rPr>
      </w:pPr>
    </w:p>
    <w:p w14:paraId="7CDDC81A" w14:textId="77777777" w:rsidR="00F87F2C" w:rsidRPr="00570BAB" w:rsidRDefault="00F87F2C" w:rsidP="00F87F2C">
      <w:pPr>
        <w:pStyle w:val="24"/>
        <w:widowControl/>
        <w:ind w:firstLine="709"/>
        <w:rPr>
          <w:bCs/>
          <w:sz w:val="22"/>
          <w:szCs w:val="22"/>
        </w:rPr>
      </w:pPr>
      <w:r w:rsidRPr="00570BAB">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635286AD" w14:textId="77777777" w:rsidR="00AA5D11" w:rsidRPr="00EA113D" w:rsidRDefault="00AA5D11" w:rsidP="00AA5D11">
      <w:pPr>
        <w:pStyle w:val="24"/>
        <w:widowControl/>
        <w:tabs>
          <w:tab w:val="left" w:pos="993"/>
          <w:tab w:val="left" w:pos="1418"/>
        </w:tabs>
        <w:ind w:firstLine="709"/>
        <w:rPr>
          <w:bCs/>
          <w:sz w:val="22"/>
          <w:szCs w:val="22"/>
        </w:rPr>
      </w:pPr>
      <w:r w:rsidRPr="00EA113D">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70059727" w14:textId="77777777" w:rsidR="00AA5D11" w:rsidRPr="00CE6175" w:rsidRDefault="00AA5D11" w:rsidP="00AA5D11">
      <w:pPr>
        <w:ind w:firstLine="709"/>
        <w:jc w:val="both"/>
        <w:rPr>
          <w:bCs/>
          <w:sz w:val="22"/>
          <w:szCs w:val="22"/>
        </w:rPr>
      </w:pPr>
      <w:r w:rsidRPr="00CE6175">
        <w:rPr>
          <w:bCs/>
          <w:sz w:val="22"/>
          <w:szCs w:val="22"/>
        </w:rPr>
        <w:t>Льготный тариф на тепловую энергию для населения на первое полугодие 2024 года определен на уровне тарифа, действующего по состоянию на 31.12.2023 г.</w:t>
      </w:r>
    </w:p>
    <w:p w14:paraId="21849A1F" w14:textId="77777777" w:rsidR="00AA5D11" w:rsidRPr="00CE6175" w:rsidRDefault="00AA5D11" w:rsidP="00AA5D11">
      <w:pPr>
        <w:tabs>
          <w:tab w:val="left" w:pos="1276"/>
        </w:tabs>
        <w:ind w:firstLine="709"/>
        <w:jc w:val="both"/>
        <w:rPr>
          <w:bCs/>
          <w:sz w:val="22"/>
          <w:szCs w:val="22"/>
        </w:rPr>
      </w:pPr>
      <w:r w:rsidRPr="00CE6175">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113,7%, сложившийся как сумма следующих составляющих:</w:t>
      </w:r>
    </w:p>
    <w:p w14:paraId="771960EA" w14:textId="77777777" w:rsidR="00AA5D11" w:rsidRPr="00CE6175" w:rsidRDefault="00AA5D11" w:rsidP="00AA5D11">
      <w:pPr>
        <w:tabs>
          <w:tab w:val="left" w:pos="1276"/>
        </w:tabs>
        <w:ind w:firstLine="709"/>
        <w:jc w:val="both"/>
        <w:rPr>
          <w:bCs/>
          <w:sz w:val="22"/>
          <w:szCs w:val="22"/>
        </w:rPr>
      </w:pPr>
      <w:r w:rsidRPr="00CE6175">
        <w:rPr>
          <w:bCs/>
          <w:sz w:val="22"/>
          <w:szCs w:val="22"/>
        </w:rPr>
        <w:t xml:space="preserve">- индекс изменения совокупного платежа граждан за коммунальные услуги с 1 июля 2024 года в </w:t>
      </w:r>
      <w:r w:rsidRPr="00CE6175">
        <w:rPr>
          <w:bCs/>
          <w:sz w:val="22"/>
          <w:szCs w:val="22"/>
        </w:rPr>
        <w:lastRenderedPageBreak/>
        <w:t>размере 8,8%, утвержденный для Ивановской области распоряжением Правительства РФ от 10.11.2023 № 3147-р;</w:t>
      </w:r>
    </w:p>
    <w:p w14:paraId="23A7E00E" w14:textId="77777777" w:rsidR="00AA5D11" w:rsidRPr="00EA113D" w:rsidRDefault="00AA5D11" w:rsidP="00AA5D11">
      <w:pPr>
        <w:pStyle w:val="24"/>
        <w:widowControl/>
        <w:tabs>
          <w:tab w:val="left" w:pos="993"/>
          <w:tab w:val="left" w:pos="1418"/>
        </w:tabs>
        <w:ind w:firstLine="709"/>
        <w:rPr>
          <w:bCs/>
          <w:sz w:val="22"/>
          <w:szCs w:val="22"/>
        </w:rPr>
      </w:pPr>
      <w:r w:rsidRPr="00CE6175">
        <w:rPr>
          <w:bCs/>
          <w:sz w:val="22"/>
          <w:szCs w:val="22"/>
        </w:rPr>
        <w:t>- прогнозная величина предельно-допустимого отклонения по отдельным муниципальным образованиям Ивановской области в размере 4,9% на 2024 год, определенная с учетом показателей, установленных распоряжением Правительства РФ от 10.11.2023 № 3147-р.</w:t>
      </w:r>
    </w:p>
    <w:p w14:paraId="7A4B340D" w14:textId="77777777" w:rsidR="00AA5D11" w:rsidRPr="00EA113D" w:rsidRDefault="00AA5D11" w:rsidP="00AA5D11">
      <w:pPr>
        <w:pStyle w:val="24"/>
        <w:widowControl/>
        <w:tabs>
          <w:tab w:val="left" w:pos="993"/>
          <w:tab w:val="left" w:pos="1418"/>
        </w:tabs>
        <w:ind w:firstLine="709"/>
        <w:rPr>
          <w:bCs/>
          <w:sz w:val="22"/>
          <w:szCs w:val="22"/>
        </w:rPr>
      </w:pPr>
      <w:r w:rsidRPr="00EA113D">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218D50E" w14:textId="77777777" w:rsidR="00AA5D11" w:rsidRPr="00EA113D" w:rsidRDefault="00AA5D11" w:rsidP="00AA5D11">
      <w:pPr>
        <w:pStyle w:val="a4"/>
        <w:ind w:left="0" w:firstLine="709"/>
        <w:jc w:val="both"/>
        <w:rPr>
          <w:bCs/>
          <w:sz w:val="22"/>
          <w:szCs w:val="22"/>
        </w:rPr>
      </w:pPr>
      <w:r w:rsidRPr="00EA113D">
        <w:rPr>
          <w:bCs/>
          <w:sz w:val="22"/>
          <w:szCs w:val="22"/>
        </w:rPr>
        <w:t xml:space="preserve">По результатам экспертизы материалов тарифного дела подготовлено экспертное заключение. </w:t>
      </w:r>
    </w:p>
    <w:p w14:paraId="7DB23726" w14:textId="77777777" w:rsidR="00AA5D11" w:rsidRPr="00EA113D" w:rsidRDefault="00AA5D11" w:rsidP="00AA5D11">
      <w:pPr>
        <w:pStyle w:val="a4"/>
        <w:ind w:left="0" w:firstLine="709"/>
        <w:jc w:val="both"/>
        <w:rPr>
          <w:bCs/>
          <w:sz w:val="22"/>
          <w:szCs w:val="22"/>
        </w:rPr>
      </w:pPr>
      <w:r w:rsidRPr="00EA113D">
        <w:rPr>
          <w:bCs/>
          <w:sz w:val="22"/>
          <w:szCs w:val="22"/>
        </w:rPr>
        <w:t>Основные плановые (расчетные) показатели деятельности</w:t>
      </w:r>
      <w:r w:rsidRPr="00EA113D">
        <w:rPr>
          <w:sz w:val="22"/>
          <w:szCs w:val="22"/>
        </w:rPr>
        <w:t xml:space="preserve"> организации</w:t>
      </w:r>
      <w:r w:rsidRPr="00EA113D">
        <w:rPr>
          <w:bCs/>
          <w:sz w:val="22"/>
          <w:szCs w:val="22"/>
        </w:rPr>
        <w:t xml:space="preserve"> на расчетный период регулирования, принятые при формировании тарифов на тепловую энергию, теплоноситель приведены в приложении </w:t>
      </w:r>
      <w:r w:rsidR="00F87F2C">
        <w:rPr>
          <w:bCs/>
          <w:sz w:val="22"/>
          <w:szCs w:val="22"/>
        </w:rPr>
        <w:t>7</w:t>
      </w:r>
      <w:r w:rsidRPr="00EA113D">
        <w:rPr>
          <w:bCs/>
          <w:sz w:val="22"/>
          <w:szCs w:val="22"/>
        </w:rPr>
        <w:t>/1.</w:t>
      </w:r>
    </w:p>
    <w:p w14:paraId="38FAAE6E" w14:textId="77777777" w:rsidR="00156968" w:rsidRDefault="00AA5D11" w:rsidP="00AA5D11">
      <w:pPr>
        <w:pStyle w:val="24"/>
        <w:widowControl/>
        <w:ind w:firstLine="709"/>
        <w:rPr>
          <w:sz w:val="22"/>
          <w:szCs w:val="22"/>
        </w:rPr>
      </w:pPr>
      <w:r w:rsidRPr="00195963">
        <w:rPr>
          <w:sz w:val="22"/>
          <w:szCs w:val="22"/>
        </w:rPr>
        <w:t>Теплоснабжающая организация ознакомлена с предлагаемыми к утверждению уровнями тарифов на тепловую энергию.</w:t>
      </w:r>
    </w:p>
    <w:p w14:paraId="04029518" w14:textId="77777777" w:rsidR="00F87F2C" w:rsidRDefault="00F87F2C" w:rsidP="00AA5D11">
      <w:pPr>
        <w:pStyle w:val="24"/>
        <w:widowControl/>
        <w:ind w:firstLine="709"/>
        <w:rPr>
          <w:sz w:val="22"/>
          <w:szCs w:val="22"/>
        </w:rPr>
      </w:pPr>
    </w:p>
    <w:p w14:paraId="721E791B" w14:textId="77777777" w:rsidR="00F87F2C" w:rsidRPr="00570BAB" w:rsidRDefault="00F87F2C" w:rsidP="00F87F2C">
      <w:pPr>
        <w:pStyle w:val="24"/>
        <w:widowControl/>
        <w:ind w:firstLine="709"/>
        <w:rPr>
          <w:b/>
          <w:sz w:val="22"/>
          <w:szCs w:val="22"/>
        </w:rPr>
      </w:pPr>
      <w:r w:rsidRPr="00570BAB">
        <w:rPr>
          <w:b/>
          <w:sz w:val="22"/>
          <w:szCs w:val="22"/>
        </w:rPr>
        <w:t>РЕШИЛИ:</w:t>
      </w:r>
    </w:p>
    <w:p w14:paraId="1618F447" w14:textId="77777777" w:rsidR="00F87F2C" w:rsidRPr="00F87F2C" w:rsidRDefault="00F87F2C" w:rsidP="00F87F2C">
      <w:pPr>
        <w:widowControl/>
        <w:autoSpaceDE w:val="0"/>
        <w:autoSpaceDN w:val="0"/>
        <w:adjustRightInd w:val="0"/>
        <w:spacing w:line="276" w:lineRule="auto"/>
        <w:ind w:firstLine="900"/>
        <w:jc w:val="both"/>
        <w:rPr>
          <w:sz w:val="22"/>
          <w:szCs w:val="22"/>
        </w:rPr>
      </w:pPr>
      <w:r w:rsidRPr="00F87F2C">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Pr>
          <w:sz w:val="22"/>
          <w:szCs w:val="22"/>
        </w:rPr>
        <w:t>:</w:t>
      </w:r>
    </w:p>
    <w:p w14:paraId="565FF7D2" w14:textId="77777777" w:rsidR="00F87F2C" w:rsidRPr="006D1573" w:rsidRDefault="00F87F2C" w:rsidP="006D1573">
      <w:pPr>
        <w:pStyle w:val="a4"/>
        <w:keepNext/>
        <w:widowControl/>
        <w:numPr>
          <w:ilvl w:val="0"/>
          <w:numId w:val="26"/>
        </w:numPr>
        <w:tabs>
          <w:tab w:val="left" w:pos="993"/>
          <w:tab w:val="left" w:pos="1418"/>
        </w:tabs>
        <w:spacing w:line="276" w:lineRule="auto"/>
        <w:ind w:left="0" w:firstLine="709"/>
        <w:jc w:val="both"/>
        <w:outlineLvl w:val="1"/>
        <w:rPr>
          <w:sz w:val="22"/>
          <w:szCs w:val="22"/>
        </w:rPr>
      </w:pPr>
      <w:r w:rsidRPr="006D1573">
        <w:rPr>
          <w:sz w:val="22"/>
          <w:szCs w:val="22"/>
        </w:rPr>
        <w:t>С 01.01.2024 произвести корректировку установленных долгосрочных тарифов на тепловую энергию для потребителей МУП «Коммунальщик» (от котельных № 9, 15, 16, 18 Юрьевецкого м.р.) на 2024-2025 годы, изложив приложение 1 к постановлению Департамента энергетики и тарифов Ивановской области от 15.11.2022 № 48-т/33 в новой редакции</w:t>
      </w:r>
      <w:r w:rsidR="006D1573">
        <w:rPr>
          <w:sz w:val="22"/>
          <w:szCs w:val="22"/>
        </w:rPr>
        <w:t>:</w:t>
      </w:r>
    </w:p>
    <w:p w14:paraId="3AB31DB0" w14:textId="77777777" w:rsidR="006D1573" w:rsidRPr="006D1573" w:rsidRDefault="006D1573" w:rsidP="006D1573">
      <w:pPr>
        <w:pStyle w:val="a4"/>
        <w:keepNext/>
        <w:widowControl/>
        <w:tabs>
          <w:tab w:val="left" w:pos="993"/>
          <w:tab w:val="left" w:pos="1418"/>
        </w:tabs>
        <w:spacing w:line="276" w:lineRule="auto"/>
        <w:ind w:left="709"/>
        <w:jc w:val="both"/>
        <w:outlineLvl w:val="1"/>
        <w:rPr>
          <w:sz w:val="22"/>
          <w:szCs w:val="22"/>
        </w:rPr>
      </w:pPr>
    </w:p>
    <w:p w14:paraId="0486C015" w14:textId="77777777" w:rsidR="00F87F2C" w:rsidRPr="006E6AD6" w:rsidRDefault="00F87F2C" w:rsidP="00F87F2C">
      <w:pPr>
        <w:widowControl/>
        <w:tabs>
          <w:tab w:val="left" w:pos="3970"/>
        </w:tabs>
        <w:autoSpaceDE w:val="0"/>
        <w:autoSpaceDN w:val="0"/>
        <w:adjustRightInd w:val="0"/>
        <w:spacing w:line="276" w:lineRule="auto"/>
        <w:jc w:val="right"/>
        <w:rPr>
          <w:sz w:val="22"/>
          <w:szCs w:val="22"/>
        </w:rPr>
      </w:pPr>
      <w:r w:rsidRPr="006E6AD6">
        <w:rPr>
          <w:sz w:val="22"/>
          <w:szCs w:val="22"/>
        </w:rPr>
        <w:t>Приложение 1 к постановлению Департамента энергетики и тарифов</w:t>
      </w:r>
    </w:p>
    <w:p w14:paraId="4083A29F" w14:textId="77777777" w:rsidR="00F87F2C" w:rsidRPr="006E6AD6" w:rsidRDefault="00F87F2C" w:rsidP="00F87F2C">
      <w:pPr>
        <w:widowControl/>
        <w:tabs>
          <w:tab w:val="left" w:pos="3970"/>
        </w:tabs>
        <w:autoSpaceDE w:val="0"/>
        <w:autoSpaceDN w:val="0"/>
        <w:adjustRightInd w:val="0"/>
        <w:jc w:val="right"/>
        <w:rPr>
          <w:sz w:val="22"/>
          <w:szCs w:val="22"/>
        </w:rPr>
      </w:pPr>
      <w:r w:rsidRPr="006E6AD6">
        <w:rPr>
          <w:sz w:val="22"/>
          <w:szCs w:val="22"/>
        </w:rPr>
        <w:t xml:space="preserve">Ивановской области от </w:t>
      </w:r>
      <w:r>
        <w:rPr>
          <w:sz w:val="22"/>
          <w:szCs w:val="22"/>
        </w:rPr>
        <w:t>15</w:t>
      </w:r>
      <w:r w:rsidRPr="006E6AD6">
        <w:rPr>
          <w:sz w:val="22"/>
          <w:szCs w:val="22"/>
        </w:rPr>
        <w:t>.</w:t>
      </w:r>
      <w:r>
        <w:rPr>
          <w:sz w:val="22"/>
          <w:szCs w:val="22"/>
        </w:rPr>
        <w:t>11</w:t>
      </w:r>
      <w:r w:rsidRPr="006E6AD6">
        <w:rPr>
          <w:sz w:val="22"/>
          <w:szCs w:val="22"/>
        </w:rPr>
        <w:t>.20</w:t>
      </w:r>
      <w:r>
        <w:rPr>
          <w:sz w:val="22"/>
          <w:szCs w:val="22"/>
        </w:rPr>
        <w:t>22</w:t>
      </w:r>
      <w:r w:rsidRPr="006E6AD6">
        <w:rPr>
          <w:sz w:val="22"/>
          <w:szCs w:val="22"/>
        </w:rPr>
        <w:t xml:space="preserve"> № </w:t>
      </w:r>
      <w:r>
        <w:rPr>
          <w:sz w:val="22"/>
          <w:szCs w:val="22"/>
        </w:rPr>
        <w:t>48</w:t>
      </w:r>
      <w:r w:rsidRPr="006E6AD6">
        <w:rPr>
          <w:sz w:val="22"/>
          <w:szCs w:val="22"/>
        </w:rPr>
        <w:t>-т/</w:t>
      </w:r>
      <w:r>
        <w:rPr>
          <w:sz w:val="22"/>
          <w:szCs w:val="22"/>
        </w:rPr>
        <w:t>33</w:t>
      </w:r>
    </w:p>
    <w:p w14:paraId="1502820F" w14:textId="77777777" w:rsidR="00F87F2C" w:rsidRPr="006E6AD6" w:rsidRDefault="00F87F2C" w:rsidP="00F87F2C">
      <w:pPr>
        <w:widowControl/>
        <w:autoSpaceDE w:val="0"/>
        <w:autoSpaceDN w:val="0"/>
        <w:adjustRightInd w:val="0"/>
        <w:jc w:val="right"/>
        <w:rPr>
          <w:sz w:val="22"/>
          <w:szCs w:val="22"/>
        </w:rPr>
      </w:pPr>
    </w:p>
    <w:p w14:paraId="1C443A31" w14:textId="77777777" w:rsidR="00F87F2C" w:rsidRDefault="00F87F2C" w:rsidP="00F87F2C">
      <w:pPr>
        <w:widowControl/>
        <w:autoSpaceDE w:val="0"/>
        <w:autoSpaceDN w:val="0"/>
        <w:adjustRightInd w:val="0"/>
        <w:jc w:val="center"/>
        <w:rPr>
          <w:b/>
          <w:bCs/>
          <w:sz w:val="22"/>
          <w:szCs w:val="22"/>
        </w:rPr>
      </w:pPr>
      <w:r w:rsidRPr="006E6AD6">
        <w:rPr>
          <w:b/>
          <w:bCs/>
          <w:sz w:val="22"/>
          <w:szCs w:val="22"/>
        </w:rPr>
        <w:t>Тарифы на тепловую энергию (мощность), поставляемую потребителям</w:t>
      </w:r>
    </w:p>
    <w:tbl>
      <w:tblPr>
        <w:tblW w:w="103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410"/>
        <w:gridCol w:w="1559"/>
        <w:gridCol w:w="851"/>
        <w:gridCol w:w="1134"/>
        <w:gridCol w:w="1134"/>
        <w:gridCol w:w="567"/>
        <w:gridCol w:w="567"/>
        <w:gridCol w:w="567"/>
        <w:gridCol w:w="567"/>
        <w:gridCol w:w="567"/>
      </w:tblGrid>
      <w:tr w:rsidR="00F87F2C" w:rsidRPr="00B01EBA" w14:paraId="5A939725" w14:textId="77777777" w:rsidTr="00297359">
        <w:trPr>
          <w:trHeight w:val="547"/>
        </w:trPr>
        <w:tc>
          <w:tcPr>
            <w:tcW w:w="426" w:type="dxa"/>
            <w:vMerge w:val="restart"/>
            <w:shd w:val="clear" w:color="auto" w:fill="auto"/>
            <w:vAlign w:val="center"/>
            <w:hideMark/>
          </w:tcPr>
          <w:p w14:paraId="00791AE2" w14:textId="77777777" w:rsidR="00F87F2C" w:rsidRPr="00B01EBA" w:rsidRDefault="00F87F2C" w:rsidP="00297359">
            <w:pPr>
              <w:widowControl/>
              <w:jc w:val="center"/>
              <w:rPr>
                <w:sz w:val="21"/>
                <w:szCs w:val="21"/>
              </w:rPr>
            </w:pPr>
            <w:r w:rsidRPr="00B01EBA">
              <w:rPr>
                <w:sz w:val="21"/>
                <w:szCs w:val="21"/>
              </w:rPr>
              <w:t>№ п/п</w:t>
            </w:r>
          </w:p>
        </w:tc>
        <w:tc>
          <w:tcPr>
            <w:tcW w:w="2410" w:type="dxa"/>
            <w:vMerge w:val="restart"/>
            <w:shd w:val="clear" w:color="auto" w:fill="auto"/>
            <w:vAlign w:val="center"/>
            <w:hideMark/>
          </w:tcPr>
          <w:p w14:paraId="4109029A" w14:textId="77777777" w:rsidR="00F87F2C" w:rsidRPr="00B01EBA" w:rsidRDefault="00F87F2C" w:rsidP="00297359">
            <w:pPr>
              <w:widowControl/>
              <w:jc w:val="center"/>
              <w:rPr>
                <w:sz w:val="21"/>
                <w:szCs w:val="21"/>
              </w:rPr>
            </w:pPr>
            <w:r w:rsidRPr="00B01EBA">
              <w:rPr>
                <w:sz w:val="21"/>
                <w:szCs w:val="21"/>
              </w:rPr>
              <w:t>Наименование регулируемой организации</w:t>
            </w:r>
          </w:p>
        </w:tc>
        <w:tc>
          <w:tcPr>
            <w:tcW w:w="1559" w:type="dxa"/>
            <w:vMerge w:val="restart"/>
            <w:shd w:val="clear" w:color="auto" w:fill="auto"/>
            <w:noWrap/>
            <w:vAlign w:val="center"/>
            <w:hideMark/>
          </w:tcPr>
          <w:p w14:paraId="11B5B81F" w14:textId="77777777" w:rsidR="00F87F2C" w:rsidRPr="00B01EBA" w:rsidRDefault="00F87F2C" w:rsidP="00297359">
            <w:pPr>
              <w:widowControl/>
              <w:jc w:val="center"/>
              <w:rPr>
                <w:sz w:val="21"/>
                <w:szCs w:val="21"/>
              </w:rPr>
            </w:pPr>
            <w:r w:rsidRPr="00B01EBA">
              <w:rPr>
                <w:sz w:val="21"/>
                <w:szCs w:val="21"/>
              </w:rPr>
              <w:t>Вид тарифа</w:t>
            </w:r>
          </w:p>
        </w:tc>
        <w:tc>
          <w:tcPr>
            <w:tcW w:w="851" w:type="dxa"/>
            <w:vMerge w:val="restart"/>
            <w:shd w:val="clear" w:color="auto" w:fill="auto"/>
            <w:noWrap/>
            <w:vAlign w:val="center"/>
            <w:hideMark/>
          </w:tcPr>
          <w:p w14:paraId="03654AF7" w14:textId="77777777" w:rsidR="00F87F2C" w:rsidRPr="00B01EBA" w:rsidRDefault="00F87F2C" w:rsidP="00297359">
            <w:pPr>
              <w:widowControl/>
              <w:jc w:val="center"/>
              <w:rPr>
                <w:sz w:val="21"/>
                <w:szCs w:val="21"/>
              </w:rPr>
            </w:pPr>
            <w:r w:rsidRPr="00B01EBA">
              <w:rPr>
                <w:sz w:val="21"/>
                <w:szCs w:val="21"/>
              </w:rPr>
              <w:t>Год</w:t>
            </w:r>
          </w:p>
        </w:tc>
        <w:tc>
          <w:tcPr>
            <w:tcW w:w="2268" w:type="dxa"/>
            <w:gridSpan w:val="2"/>
            <w:shd w:val="clear" w:color="auto" w:fill="auto"/>
            <w:noWrap/>
            <w:vAlign w:val="center"/>
            <w:hideMark/>
          </w:tcPr>
          <w:p w14:paraId="5FF9A711" w14:textId="77777777" w:rsidR="00F87F2C" w:rsidRPr="00B01EBA" w:rsidRDefault="00F87F2C" w:rsidP="00297359">
            <w:pPr>
              <w:widowControl/>
              <w:jc w:val="center"/>
              <w:rPr>
                <w:sz w:val="21"/>
                <w:szCs w:val="21"/>
              </w:rPr>
            </w:pPr>
            <w:r w:rsidRPr="00B01EBA">
              <w:rPr>
                <w:sz w:val="21"/>
                <w:szCs w:val="21"/>
              </w:rPr>
              <w:t>Вода</w:t>
            </w:r>
          </w:p>
        </w:tc>
        <w:tc>
          <w:tcPr>
            <w:tcW w:w="2268" w:type="dxa"/>
            <w:gridSpan w:val="4"/>
            <w:shd w:val="clear" w:color="auto" w:fill="auto"/>
            <w:noWrap/>
            <w:vAlign w:val="center"/>
            <w:hideMark/>
          </w:tcPr>
          <w:p w14:paraId="078B2001" w14:textId="77777777" w:rsidR="00F87F2C" w:rsidRPr="00B01EBA" w:rsidRDefault="00F87F2C" w:rsidP="00297359">
            <w:pPr>
              <w:widowControl/>
              <w:jc w:val="center"/>
              <w:rPr>
                <w:sz w:val="21"/>
                <w:szCs w:val="21"/>
              </w:rPr>
            </w:pPr>
            <w:r w:rsidRPr="00B01EBA">
              <w:rPr>
                <w:sz w:val="21"/>
                <w:szCs w:val="21"/>
              </w:rPr>
              <w:t>Отборный пар давлением</w:t>
            </w:r>
          </w:p>
        </w:tc>
        <w:tc>
          <w:tcPr>
            <w:tcW w:w="567" w:type="dxa"/>
            <w:vMerge w:val="restart"/>
            <w:shd w:val="clear" w:color="auto" w:fill="auto"/>
            <w:vAlign w:val="center"/>
            <w:hideMark/>
          </w:tcPr>
          <w:p w14:paraId="7F577E42" w14:textId="77777777" w:rsidR="00F87F2C" w:rsidRPr="00B01EBA" w:rsidRDefault="00F87F2C" w:rsidP="00297359">
            <w:pPr>
              <w:widowControl/>
              <w:jc w:val="center"/>
              <w:rPr>
                <w:sz w:val="21"/>
                <w:szCs w:val="21"/>
              </w:rPr>
            </w:pPr>
            <w:r w:rsidRPr="00B01EBA">
              <w:rPr>
                <w:sz w:val="21"/>
                <w:szCs w:val="21"/>
              </w:rPr>
              <w:t>Острый и редуцированный пар</w:t>
            </w:r>
          </w:p>
        </w:tc>
      </w:tr>
      <w:tr w:rsidR="00F87F2C" w:rsidRPr="00B01EBA" w14:paraId="36D75805" w14:textId="77777777" w:rsidTr="00297359">
        <w:trPr>
          <w:trHeight w:val="540"/>
        </w:trPr>
        <w:tc>
          <w:tcPr>
            <w:tcW w:w="426" w:type="dxa"/>
            <w:vMerge/>
            <w:shd w:val="clear" w:color="auto" w:fill="auto"/>
            <w:noWrap/>
            <w:vAlign w:val="center"/>
            <w:hideMark/>
          </w:tcPr>
          <w:p w14:paraId="6B1A594E" w14:textId="77777777" w:rsidR="00F87F2C" w:rsidRPr="00B01EBA" w:rsidRDefault="00F87F2C" w:rsidP="00297359">
            <w:pPr>
              <w:widowControl/>
              <w:jc w:val="center"/>
              <w:rPr>
                <w:sz w:val="21"/>
                <w:szCs w:val="21"/>
              </w:rPr>
            </w:pPr>
          </w:p>
        </w:tc>
        <w:tc>
          <w:tcPr>
            <w:tcW w:w="2410" w:type="dxa"/>
            <w:vMerge/>
            <w:shd w:val="clear" w:color="auto" w:fill="auto"/>
            <w:vAlign w:val="center"/>
            <w:hideMark/>
          </w:tcPr>
          <w:p w14:paraId="6CE0F0A1" w14:textId="77777777" w:rsidR="00F87F2C" w:rsidRPr="00B01EBA" w:rsidRDefault="00F87F2C" w:rsidP="00297359">
            <w:pPr>
              <w:widowControl/>
              <w:rPr>
                <w:sz w:val="21"/>
                <w:szCs w:val="21"/>
              </w:rPr>
            </w:pPr>
          </w:p>
        </w:tc>
        <w:tc>
          <w:tcPr>
            <w:tcW w:w="1559" w:type="dxa"/>
            <w:vMerge/>
            <w:shd w:val="clear" w:color="auto" w:fill="auto"/>
            <w:noWrap/>
            <w:vAlign w:val="center"/>
            <w:hideMark/>
          </w:tcPr>
          <w:p w14:paraId="0C7C54E4" w14:textId="77777777" w:rsidR="00F87F2C" w:rsidRPr="00B01EBA" w:rsidRDefault="00F87F2C" w:rsidP="00297359">
            <w:pPr>
              <w:widowControl/>
              <w:jc w:val="center"/>
              <w:rPr>
                <w:sz w:val="21"/>
                <w:szCs w:val="21"/>
              </w:rPr>
            </w:pPr>
          </w:p>
        </w:tc>
        <w:tc>
          <w:tcPr>
            <w:tcW w:w="851" w:type="dxa"/>
            <w:vMerge/>
            <w:shd w:val="clear" w:color="auto" w:fill="auto"/>
            <w:noWrap/>
            <w:vAlign w:val="center"/>
            <w:hideMark/>
          </w:tcPr>
          <w:p w14:paraId="18D160CF" w14:textId="77777777" w:rsidR="00F87F2C" w:rsidRPr="00B01EBA" w:rsidRDefault="00F87F2C" w:rsidP="00297359">
            <w:pPr>
              <w:widowControl/>
              <w:jc w:val="center"/>
              <w:rPr>
                <w:sz w:val="21"/>
                <w:szCs w:val="21"/>
              </w:rPr>
            </w:pPr>
          </w:p>
        </w:tc>
        <w:tc>
          <w:tcPr>
            <w:tcW w:w="1134" w:type="dxa"/>
            <w:shd w:val="clear" w:color="auto" w:fill="auto"/>
            <w:noWrap/>
            <w:vAlign w:val="center"/>
            <w:hideMark/>
          </w:tcPr>
          <w:p w14:paraId="337B9E98" w14:textId="77777777" w:rsidR="00F87F2C" w:rsidRPr="00B01EBA" w:rsidRDefault="00F87F2C" w:rsidP="00297359">
            <w:pPr>
              <w:widowControl/>
              <w:jc w:val="center"/>
              <w:rPr>
                <w:sz w:val="21"/>
                <w:szCs w:val="21"/>
              </w:rPr>
            </w:pPr>
            <w:r>
              <w:rPr>
                <w:sz w:val="21"/>
                <w:szCs w:val="21"/>
              </w:rPr>
              <w:t>1 полугодие</w:t>
            </w:r>
          </w:p>
        </w:tc>
        <w:tc>
          <w:tcPr>
            <w:tcW w:w="1134" w:type="dxa"/>
            <w:shd w:val="clear" w:color="auto" w:fill="auto"/>
            <w:vAlign w:val="center"/>
          </w:tcPr>
          <w:p w14:paraId="28800C4E" w14:textId="77777777" w:rsidR="00F87F2C" w:rsidRPr="00B01EBA" w:rsidRDefault="00F87F2C" w:rsidP="00297359">
            <w:pPr>
              <w:widowControl/>
              <w:jc w:val="center"/>
              <w:rPr>
                <w:sz w:val="21"/>
                <w:szCs w:val="21"/>
              </w:rPr>
            </w:pPr>
            <w:r>
              <w:rPr>
                <w:sz w:val="21"/>
                <w:szCs w:val="21"/>
              </w:rPr>
              <w:t>2 полугодие</w:t>
            </w:r>
          </w:p>
        </w:tc>
        <w:tc>
          <w:tcPr>
            <w:tcW w:w="567" w:type="dxa"/>
            <w:shd w:val="clear" w:color="auto" w:fill="auto"/>
            <w:vAlign w:val="center"/>
            <w:hideMark/>
          </w:tcPr>
          <w:p w14:paraId="5364D311" w14:textId="77777777" w:rsidR="00F87F2C" w:rsidRPr="00B01EBA" w:rsidRDefault="00F87F2C" w:rsidP="00297359">
            <w:pPr>
              <w:widowControl/>
              <w:jc w:val="center"/>
              <w:rPr>
                <w:sz w:val="21"/>
                <w:szCs w:val="21"/>
              </w:rPr>
            </w:pPr>
            <w:r w:rsidRPr="00B01EBA">
              <w:rPr>
                <w:sz w:val="21"/>
                <w:szCs w:val="21"/>
              </w:rPr>
              <w:t>от 1,2 до 2,5 кг/</w:t>
            </w:r>
          </w:p>
          <w:p w14:paraId="5E021EFF" w14:textId="77777777" w:rsidR="00F87F2C" w:rsidRPr="00B01EBA" w:rsidRDefault="00F87F2C" w:rsidP="00297359">
            <w:pPr>
              <w:widowControl/>
              <w:jc w:val="center"/>
              <w:rPr>
                <w:sz w:val="21"/>
                <w:szCs w:val="21"/>
              </w:rPr>
            </w:pPr>
            <w:r w:rsidRPr="00B01EBA">
              <w:rPr>
                <w:sz w:val="21"/>
                <w:szCs w:val="21"/>
              </w:rPr>
              <w:t>см</w:t>
            </w:r>
            <w:r w:rsidRPr="00B01EBA">
              <w:rPr>
                <w:sz w:val="21"/>
                <w:szCs w:val="21"/>
                <w:vertAlign w:val="superscript"/>
              </w:rPr>
              <w:t>2</w:t>
            </w:r>
          </w:p>
        </w:tc>
        <w:tc>
          <w:tcPr>
            <w:tcW w:w="567" w:type="dxa"/>
            <w:vAlign w:val="center"/>
          </w:tcPr>
          <w:p w14:paraId="126C0517" w14:textId="77777777" w:rsidR="00F87F2C" w:rsidRPr="00B01EBA" w:rsidRDefault="00F87F2C" w:rsidP="00297359">
            <w:pPr>
              <w:widowControl/>
              <w:jc w:val="center"/>
              <w:rPr>
                <w:sz w:val="21"/>
                <w:szCs w:val="21"/>
              </w:rPr>
            </w:pPr>
            <w:r w:rsidRPr="00B01EBA">
              <w:rPr>
                <w:sz w:val="21"/>
                <w:szCs w:val="21"/>
              </w:rPr>
              <w:t>от 2,5 до 7,0 кг/см</w:t>
            </w:r>
            <w:r w:rsidRPr="00B01EBA">
              <w:rPr>
                <w:sz w:val="21"/>
                <w:szCs w:val="21"/>
                <w:vertAlign w:val="superscript"/>
              </w:rPr>
              <w:t>2</w:t>
            </w:r>
          </w:p>
        </w:tc>
        <w:tc>
          <w:tcPr>
            <w:tcW w:w="567" w:type="dxa"/>
            <w:vAlign w:val="center"/>
          </w:tcPr>
          <w:p w14:paraId="550BFEC6" w14:textId="77777777" w:rsidR="00F87F2C" w:rsidRPr="00B01EBA" w:rsidRDefault="00F87F2C" w:rsidP="00297359">
            <w:pPr>
              <w:widowControl/>
              <w:jc w:val="center"/>
              <w:rPr>
                <w:sz w:val="21"/>
                <w:szCs w:val="21"/>
              </w:rPr>
            </w:pPr>
            <w:r w:rsidRPr="00B01EBA">
              <w:rPr>
                <w:sz w:val="21"/>
                <w:szCs w:val="21"/>
              </w:rPr>
              <w:t>от 7,0 до 13,0 кг/</w:t>
            </w:r>
          </w:p>
          <w:p w14:paraId="4839CD58" w14:textId="77777777" w:rsidR="00F87F2C" w:rsidRPr="00B01EBA" w:rsidRDefault="00F87F2C" w:rsidP="00297359">
            <w:pPr>
              <w:widowControl/>
              <w:jc w:val="center"/>
              <w:rPr>
                <w:sz w:val="21"/>
                <w:szCs w:val="21"/>
              </w:rPr>
            </w:pPr>
            <w:r w:rsidRPr="00B01EBA">
              <w:rPr>
                <w:sz w:val="21"/>
                <w:szCs w:val="21"/>
              </w:rPr>
              <w:t>см</w:t>
            </w:r>
            <w:r w:rsidRPr="00B01EBA">
              <w:rPr>
                <w:sz w:val="21"/>
                <w:szCs w:val="21"/>
                <w:vertAlign w:val="superscript"/>
              </w:rPr>
              <w:t>2</w:t>
            </w:r>
          </w:p>
        </w:tc>
        <w:tc>
          <w:tcPr>
            <w:tcW w:w="567" w:type="dxa"/>
            <w:vAlign w:val="center"/>
          </w:tcPr>
          <w:p w14:paraId="6C877385" w14:textId="77777777" w:rsidR="00F87F2C" w:rsidRPr="00B01EBA" w:rsidRDefault="00F87F2C" w:rsidP="00297359">
            <w:pPr>
              <w:widowControl/>
              <w:ind w:right="-108" w:hanging="109"/>
              <w:jc w:val="center"/>
              <w:rPr>
                <w:sz w:val="21"/>
                <w:szCs w:val="21"/>
              </w:rPr>
            </w:pPr>
            <w:r w:rsidRPr="00B01EBA">
              <w:rPr>
                <w:sz w:val="21"/>
                <w:szCs w:val="21"/>
              </w:rPr>
              <w:t>Свыше 13,0 кг/</w:t>
            </w:r>
          </w:p>
          <w:p w14:paraId="2367AB41" w14:textId="77777777" w:rsidR="00F87F2C" w:rsidRPr="00B01EBA" w:rsidRDefault="00F87F2C" w:rsidP="00297359">
            <w:pPr>
              <w:widowControl/>
              <w:jc w:val="center"/>
              <w:rPr>
                <w:sz w:val="21"/>
                <w:szCs w:val="21"/>
              </w:rPr>
            </w:pPr>
            <w:r w:rsidRPr="00B01EBA">
              <w:rPr>
                <w:sz w:val="21"/>
                <w:szCs w:val="21"/>
              </w:rPr>
              <w:t>см</w:t>
            </w:r>
            <w:r w:rsidRPr="00B01EBA">
              <w:rPr>
                <w:sz w:val="21"/>
                <w:szCs w:val="21"/>
                <w:vertAlign w:val="superscript"/>
              </w:rPr>
              <w:t>2</w:t>
            </w:r>
          </w:p>
        </w:tc>
        <w:tc>
          <w:tcPr>
            <w:tcW w:w="567" w:type="dxa"/>
            <w:vMerge/>
            <w:shd w:val="clear" w:color="auto" w:fill="auto"/>
            <w:vAlign w:val="center"/>
            <w:hideMark/>
          </w:tcPr>
          <w:p w14:paraId="5B21B2DB" w14:textId="77777777" w:rsidR="00F87F2C" w:rsidRPr="00B01EBA" w:rsidRDefault="00F87F2C" w:rsidP="00297359">
            <w:pPr>
              <w:widowControl/>
              <w:jc w:val="center"/>
              <w:rPr>
                <w:sz w:val="21"/>
                <w:szCs w:val="21"/>
              </w:rPr>
            </w:pPr>
          </w:p>
        </w:tc>
      </w:tr>
      <w:tr w:rsidR="00F87F2C" w:rsidRPr="00B01EBA" w14:paraId="27AD6223" w14:textId="77777777" w:rsidTr="00297359">
        <w:trPr>
          <w:trHeight w:val="300"/>
        </w:trPr>
        <w:tc>
          <w:tcPr>
            <w:tcW w:w="10349" w:type="dxa"/>
            <w:gridSpan w:val="11"/>
            <w:shd w:val="clear" w:color="auto" w:fill="auto"/>
            <w:noWrap/>
            <w:vAlign w:val="center"/>
            <w:hideMark/>
          </w:tcPr>
          <w:p w14:paraId="7E589732" w14:textId="77777777" w:rsidR="00F87F2C" w:rsidRPr="00B01EBA" w:rsidRDefault="00F87F2C" w:rsidP="00297359">
            <w:pPr>
              <w:widowControl/>
              <w:jc w:val="center"/>
              <w:rPr>
                <w:sz w:val="21"/>
                <w:szCs w:val="21"/>
              </w:rPr>
            </w:pPr>
            <w:r w:rsidRPr="00B01EBA">
              <w:rPr>
                <w:sz w:val="21"/>
                <w:szCs w:val="21"/>
              </w:rPr>
              <w:t>Для потребителей, в случае отсутствия дифференциации тарифов по схеме подключения</w:t>
            </w:r>
          </w:p>
        </w:tc>
      </w:tr>
      <w:tr w:rsidR="00F87F2C" w:rsidRPr="00B01EBA" w14:paraId="142D72AC" w14:textId="77777777" w:rsidTr="00297359">
        <w:trPr>
          <w:trHeight w:hRule="exact" w:val="397"/>
        </w:trPr>
        <w:tc>
          <w:tcPr>
            <w:tcW w:w="426" w:type="dxa"/>
            <w:vMerge w:val="restart"/>
            <w:shd w:val="clear" w:color="auto" w:fill="auto"/>
            <w:noWrap/>
            <w:vAlign w:val="center"/>
            <w:hideMark/>
          </w:tcPr>
          <w:p w14:paraId="419A8DB0" w14:textId="77777777" w:rsidR="00F87F2C" w:rsidRPr="00F80341" w:rsidRDefault="00F87F2C" w:rsidP="00297359">
            <w:pPr>
              <w:ind w:hanging="57"/>
              <w:jc w:val="center"/>
              <w:rPr>
                <w:sz w:val="22"/>
                <w:szCs w:val="22"/>
              </w:rPr>
            </w:pPr>
            <w:r w:rsidRPr="00F80341">
              <w:rPr>
                <w:sz w:val="22"/>
                <w:szCs w:val="22"/>
              </w:rPr>
              <w:t>1.</w:t>
            </w:r>
          </w:p>
        </w:tc>
        <w:tc>
          <w:tcPr>
            <w:tcW w:w="2410" w:type="dxa"/>
            <w:vMerge w:val="restart"/>
            <w:shd w:val="clear" w:color="auto" w:fill="auto"/>
            <w:vAlign w:val="center"/>
            <w:hideMark/>
          </w:tcPr>
          <w:p w14:paraId="613A82E2" w14:textId="77777777" w:rsidR="00F87F2C" w:rsidRPr="00F80341" w:rsidRDefault="00F87F2C" w:rsidP="00297359">
            <w:pPr>
              <w:widowControl/>
              <w:jc w:val="both"/>
              <w:rPr>
                <w:sz w:val="22"/>
                <w:szCs w:val="22"/>
              </w:rPr>
            </w:pPr>
            <w:r w:rsidRPr="00EF25E8">
              <w:rPr>
                <w:sz w:val="22"/>
                <w:szCs w:val="22"/>
              </w:rPr>
              <w:t>МУП «Коммунальщик» (Юрьевецкий м.р.)  от котельных №№ 9, 15, 16, 18</w:t>
            </w:r>
          </w:p>
        </w:tc>
        <w:tc>
          <w:tcPr>
            <w:tcW w:w="1559" w:type="dxa"/>
            <w:vMerge w:val="restart"/>
            <w:shd w:val="clear" w:color="auto" w:fill="auto"/>
            <w:vAlign w:val="center"/>
            <w:hideMark/>
          </w:tcPr>
          <w:p w14:paraId="1CBC122A" w14:textId="77777777" w:rsidR="00F87F2C" w:rsidRPr="00B56D2B" w:rsidRDefault="00F87F2C" w:rsidP="00297359">
            <w:pPr>
              <w:widowControl/>
              <w:jc w:val="center"/>
              <w:rPr>
                <w:sz w:val="22"/>
              </w:rPr>
            </w:pPr>
            <w:r w:rsidRPr="00B56D2B">
              <w:rPr>
                <w:sz w:val="22"/>
              </w:rPr>
              <w:t xml:space="preserve">Одноставочный, руб./Гкал, </w:t>
            </w:r>
          </w:p>
          <w:p w14:paraId="7611849C" w14:textId="77777777" w:rsidR="00F87F2C" w:rsidRPr="00B56D2B" w:rsidRDefault="00F87F2C" w:rsidP="00297359">
            <w:pPr>
              <w:widowControl/>
              <w:jc w:val="center"/>
              <w:rPr>
                <w:sz w:val="22"/>
              </w:rPr>
            </w:pPr>
            <w:r w:rsidRPr="00B56D2B">
              <w:rPr>
                <w:sz w:val="22"/>
              </w:rPr>
              <w:t>НДС не облагается</w:t>
            </w:r>
          </w:p>
        </w:tc>
        <w:tc>
          <w:tcPr>
            <w:tcW w:w="851" w:type="dxa"/>
            <w:shd w:val="clear" w:color="auto" w:fill="auto"/>
            <w:noWrap/>
            <w:vAlign w:val="center"/>
          </w:tcPr>
          <w:p w14:paraId="19194D16" w14:textId="77777777" w:rsidR="00F87F2C" w:rsidRPr="00F80341" w:rsidRDefault="00F87F2C" w:rsidP="00297359">
            <w:pPr>
              <w:widowControl/>
              <w:jc w:val="center"/>
              <w:rPr>
                <w:sz w:val="22"/>
                <w:szCs w:val="22"/>
              </w:rPr>
            </w:pPr>
            <w:r>
              <w:rPr>
                <w:sz w:val="22"/>
                <w:szCs w:val="22"/>
              </w:rPr>
              <w:t>2023</w:t>
            </w:r>
          </w:p>
        </w:tc>
        <w:tc>
          <w:tcPr>
            <w:tcW w:w="2268" w:type="dxa"/>
            <w:gridSpan w:val="2"/>
            <w:shd w:val="clear" w:color="auto" w:fill="auto"/>
            <w:noWrap/>
            <w:vAlign w:val="center"/>
          </w:tcPr>
          <w:p w14:paraId="7AAEF492" w14:textId="77777777" w:rsidR="00F87F2C" w:rsidRDefault="00F87F2C" w:rsidP="00297359">
            <w:pPr>
              <w:jc w:val="center"/>
              <w:rPr>
                <w:sz w:val="22"/>
                <w:szCs w:val="22"/>
              </w:rPr>
            </w:pPr>
            <w:r w:rsidRPr="00A56D8A">
              <w:rPr>
                <w:sz w:val="22"/>
                <w:szCs w:val="22"/>
              </w:rPr>
              <w:t>9 385,54</w:t>
            </w:r>
            <w:r>
              <w:rPr>
                <w:sz w:val="22"/>
                <w:szCs w:val="22"/>
              </w:rPr>
              <w:t xml:space="preserve"> *</w:t>
            </w:r>
          </w:p>
        </w:tc>
        <w:tc>
          <w:tcPr>
            <w:tcW w:w="567" w:type="dxa"/>
            <w:shd w:val="clear" w:color="auto" w:fill="auto"/>
            <w:noWrap/>
            <w:vAlign w:val="center"/>
          </w:tcPr>
          <w:p w14:paraId="24E96BFE" w14:textId="77777777" w:rsidR="00F87F2C" w:rsidRPr="00F80341" w:rsidRDefault="00F87F2C" w:rsidP="00297359">
            <w:pPr>
              <w:widowControl/>
              <w:jc w:val="center"/>
              <w:rPr>
                <w:sz w:val="22"/>
                <w:szCs w:val="22"/>
              </w:rPr>
            </w:pPr>
            <w:r w:rsidRPr="00F80341">
              <w:rPr>
                <w:sz w:val="22"/>
                <w:szCs w:val="22"/>
              </w:rPr>
              <w:t>-</w:t>
            </w:r>
          </w:p>
        </w:tc>
        <w:tc>
          <w:tcPr>
            <w:tcW w:w="567" w:type="dxa"/>
            <w:vAlign w:val="center"/>
          </w:tcPr>
          <w:p w14:paraId="29E0B8EE" w14:textId="77777777" w:rsidR="00F87F2C" w:rsidRPr="00F80341" w:rsidRDefault="00F87F2C" w:rsidP="00297359">
            <w:pPr>
              <w:widowControl/>
              <w:jc w:val="center"/>
              <w:rPr>
                <w:sz w:val="22"/>
                <w:szCs w:val="22"/>
              </w:rPr>
            </w:pPr>
            <w:r w:rsidRPr="00F80341">
              <w:rPr>
                <w:sz w:val="22"/>
                <w:szCs w:val="22"/>
              </w:rPr>
              <w:t>-</w:t>
            </w:r>
          </w:p>
        </w:tc>
        <w:tc>
          <w:tcPr>
            <w:tcW w:w="567" w:type="dxa"/>
            <w:vAlign w:val="center"/>
          </w:tcPr>
          <w:p w14:paraId="2D234B25" w14:textId="77777777" w:rsidR="00F87F2C" w:rsidRPr="00F80341" w:rsidRDefault="00F87F2C" w:rsidP="00297359">
            <w:pPr>
              <w:widowControl/>
              <w:jc w:val="center"/>
              <w:rPr>
                <w:sz w:val="22"/>
                <w:szCs w:val="22"/>
              </w:rPr>
            </w:pPr>
            <w:r w:rsidRPr="00F80341">
              <w:rPr>
                <w:sz w:val="22"/>
                <w:szCs w:val="22"/>
              </w:rPr>
              <w:t>-</w:t>
            </w:r>
          </w:p>
        </w:tc>
        <w:tc>
          <w:tcPr>
            <w:tcW w:w="567" w:type="dxa"/>
            <w:vAlign w:val="center"/>
          </w:tcPr>
          <w:p w14:paraId="3E068543" w14:textId="77777777" w:rsidR="00F87F2C" w:rsidRPr="00F80341" w:rsidRDefault="00F87F2C" w:rsidP="00297359">
            <w:pPr>
              <w:widowControl/>
              <w:jc w:val="center"/>
              <w:rPr>
                <w:sz w:val="22"/>
                <w:szCs w:val="22"/>
              </w:rPr>
            </w:pPr>
            <w:r w:rsidRPr="00F80341">
              <w:rPr>
                <w:sz w:val="22"/>
                <w:szCs w:val="22"/>
              </w:rPr>
              <w:t>-</w:t>
            </w:r>
          </w:p>
        </w:tc>
        <w:tc>
          <w:tcPr>
            <w:tcW w:w="567" w:type="dxa"/>
            <w:shd w:val="clear" w:color="auto" w:fill="auto"/>
            <w:noWrap/>
            <w:vAlign w:val="center"/>
          </w:tcPr>
          <w:p w14:paraId="1B33255F" w14:textId="77777777" w:rsidR="00F87F2C" w:rsidRPr="00F80341" w:rsidRDefault="00F87F2C" w:rsidP="00297359">
            <w:pPr>
              <w:widowControl/>
              <w:jc w:val="center"/>
              <w:rPr>
                <w:sz w:val="22"/>
                <w:szCs w:val="22"/>
              </w:rPr>
            </w:pPr>
            <w:r w:rsidRPr="00F80341">
              <w:rPr>
                <w:sz w:val="22"/>
                <w:szCs w:val="22"/>
              </w:rPr>
              <w:t>-</w:t>
            </w:r>
          </w:p>
        </w:tc>
      </w:tr>
      <w:tr w:rsidR="00F87F2C" w:rsidRPr="00B01EBA" w14:paraId="04A8D132" w14:textId="77777777" w:rsidTr="00297359">
        <w:trPr>
          <w:trHeight w:hRule="exact" w:val="397"/>
        </w:trPr>
        <w:tc>
          <w:tcPr>
            <w:tcW w:w="426" w:type="dxa"/>
            <w:vMerge/>
            <w:shd w:val="clear" w:color="auto" w:fill="auto"/>
            <w:noWrap/>
            <w:vAlign w:val="center"/>
          </w:tcPr>
          <w:p w14:paraId="2E94FD10" w14:textId="77777777" w:rsidR="00F87F2C" w:rsidRPr="00F80341" w:rsidRDefault="00F87F2C" w:rsidP="00297359">
            <w:pPr>
              <w:jc w:val="center"/>
              <w:rPr>
                <w:sz w:val="22"/>
                <w:szCs w:val="22"/>
              </w:rPr>
            </w:pPr>
          </w:p>
        </w:tc>
        <w:tc>
          <w:tcPr>
            <w:tcW w:w="2410" w:type="dxa"/>
            <w:vMerge/>
            <w:shd w:val="clear" w:color="auto" w:fill="auto"/>
            <w:vAlign w:val="center"/>
          </w:tcPr>
          <w:p w14:paraId="24BD1AB8" w14:textId="77777777" w:rsidR="00F87F2C" w:rsidRPr="00494711" w:rsidRDefault="00F87F2C" w:rsidP="00297359">
            <w:pPr>
              <w:widowControl/>
              <w:jc w:val="both"/>
              <w:rPr>
                <w:sz w:val="22"/>
                <w:szCs w:val="22"/>
              </w:rPr>
            </w:pPr>
          </w:p>
        </w:tc>
        <w:tc>
          <w:tcPr>
            <w:tcW w:w="1559" w:type="dxa"/>
            <w:vMerge/>
            <w:shd w:val="clear" w:color="auto" w:fill="auto"/>
            <w:vAlign w:val="center"/>
          </w:tcPr>
          <w:p w14:paraId="05B6B866" w14:textId="77777777" w:rsidR="00F87F2C" w:rsidRPr="00B56D2B" w:rsidRDefault="00F87F2C" w:rsidP="00297359">
            <w:pPr>
              <w:widowControl/>
              <w:jc w:val="center"/>
              <w:rPr>
                <w:sz w:val="22"/>
              </w:rPr>
            </w:pPr>
          </w:p>
        </w:tc>
        <w:tc>
          <w:tcPr>
            <w:tcW w:w="851" w:type="dxa"/>
            <w:shd w:val="clear" w:color="auto" w:fill="auto"/>
            <w:noWrap/>
            <w:vAlign w:val="center"/>
          </w:tcPr>
          <w:p w14:paraId="4DCCD355" w14:textId="77777777" w:rsidR="00F87F2C" w:rsidRPr="00F80341" w:rsidRDefault="00F87F2C" w:rsidP="00297359">
            <w:pPr>
              <w:widowControl/>
              <w:jc w:val="center"/>
              <w:rPr>
                <w:sz w:val="22"/>
                <w:szCs w:val="22"/>
              </w:rPr>
            </w:pPr>
            <w:r w:rsidRPr="00F80341">
              <w:rPr>
                <w:sz w:val="22"/>
                <w:szCs w:val="22"/>
              </w:rPr>
              <w:t>202</w:t>
            </w:r>
            <w:r>
              <w:rPr>
                <w:sz w:val="22"/>
                <w:szCs w:val="22"/>
              </w:rPr>
              <w:t>4</w:t>
            </w:r>
          </w:p>
        </w:tc>
        <w:tc>
          <w:tcPr>
            <w:tcW w:w="1134" w:type="dxa"/>
            <w:shd w:val="clear" w:color="auto" w:fill="auto"/>
            <w:noWrap/>
            <w:vAlign w:val="center"/>
          </w:tcPr>
          <w:p w14:paraId="45D43926" w14:textId="77777777" w:rsidR="00F87F2C" w:rsidRPr="00A56D8A" w:rsidRDefault="00F87F2C" w:rsidP="00297359">
            <w:pPr>
              <w:jc w:val="center"/>
              <w:rPr>
                <w:sz w:val="22"/>
                <w:szCs w:val="22"/>
              </w:rPr>
            </w:pPr>
            <w:r w:rsidRPr="00A56D8A">
              <w:rPr>
                <w:sz w:val="22"/>
                <w:szCs w:val="22"/>
              </w:rPr>
              <w:t>9 385,54</w:t>
            </w:r>
          </w:p>
        </w:tc>
        <w:tc>
          <w:tcPr>
            <w:tcW w:w="1134" w:type="dxa"/>
            <w:shd w:val="clear" w:color="auto" w:fill="auto"/>
            <w:vAlign w:val="center"/>
          </w:tcPr>
          <w:p w14:paraId="79A13567" w14:textId="77777777" w:rsidR="00F87F2C" w:rsidRPr="00A56D8A" w:rsidRDefault="00F87F2C" w:rsidP="00297359">
            <w:pPr>
              <w:jc w:val="center"/>
              <w:rPr>
                <w:sz w:val="22"/>
                <w:szCs w:val="22"/>
              </w:rPr>
            </w:pPr>
            <w:r w:rsidRPr="003755BA">
              <w:rPr>
                <w:sz w:val="22"/>
                <w:szCs w:val="22"/>
              </w:rPr>
              <w:t>18 932,01</w:t>
            </w:r>
          </w:p>
        </w:tc>
        <w:tc>
          <w:tcPr>
            <w:tcW w:w="567" w:type="dxa"/>
            <w:shd w:val="clear" w:color="auto" w:fill="auto"/>
            <w:noWrap/>
            <w:vAlign w:val="center"/>
          </w:tcPr>
          <w:p w14:paraId="388A9F03" w14:textId="77777777" w:rsidR="00F87F2C" w:rsidRPr="00F80341" w:rsidRDefault="00F87F2C" w:rsidP="00297359">
            <w:pPr>
              <w:widowControl/>
              <w:jc w:val="center"/>
              <w:rPr>
                <w:sz w:val="22"/>
                <w:szCs w:val="22"/>
              </w:rPr>
            </w:pPr>
            <w:r w:rsidRPr="00F80341">
              <w:rPr>
                <w:sz w:val="22"/>
                <w:szCs w:val="22"/>
              </w:rPr>
              <w:t>-</w:t>
            </w:r>
          </w:p>
        </w:tc>
        <w:tc>
          <w:tcPr>
            <w:tcW w:w="567" w:type="dxa"/>
            <w:vAlign w:val="center"/>
          </w:tcPr>
          <w:p w14:paraId="390313D3" w14:textId="77777777" w:rsidR="00F87F2C" w:rsidRPr="00F80341" w:rsidRDefault="00F87F2C" w:rsidP="00297359">
            <w:pPr>
              <w:widowControl/>
              <w:jc w:val="center"/>
              <w:rPr>
                <w:sz w:val="22"/>
                <w:szCs w:val="22"/>
              </w:rPr>
            </w:pPr>
            <w:r w:rsidRPr="00F80341">
              <w:rPr>
                <w:sz w:val="22"/>
                <w:szCs w:val="22"/>
              </w:rPr>
              <w:t>-</w:t>
            </w:r>
          </w:p>
        </w:tc>
        <w:tc>
          <w:tcPr>
            <w:tcW w:w="567" w:type="dxa"/>
            <w:vAlign w:val="center"/>
          </w:tcPr>
          <w:p w14:paraId="461C6868" w14:textId="77777777" w:rsidR="00F87F2C" w:rsidRPr="00F80341" w:rsidRDefault="00F87F2C" w:rsidP="00297359">
            <w:pPr>
              <w:widowControl/>
              <w:jc w:val="center"/>
              <w:rPr>
                <w:sz w:val="22"/>
                <w:szCs w:val="22"/>
              </w:rPr>
            </w:pPr>
            <w:r w:rsidRPr="00F80341">
              <w:rPr>
                <w:sz w:val="22"/>
                <w:szCs w:val="22"/>
              </w:rPr>
              <w:t>-</w:t>
            </w:r>
          </w:p>
        </w:tc>
        <w:tc>
          <w:tcPr>
            <w:tcW w:w="567" w:type="dxa"/>
            <w:vAlign w:val="center"/>
          </w:tcPr>
          <w:p w14:paraId="4ADE470E" w14:textId="77777777" w:rsidR="00F87F2C" w:rsidRPr="00F80341" w:rsidRDefault="00F87F2C" w:rsidP="00297359">
            <w:pPr>
              <w:widowControl/>
              <w:jc w:val="center"/>
              <w:rPr>
                <w:sz w:val="22"/>
                <w:szCs w:val="22"/>
              </w:rPr>
            </w:pPr>
            <w:r w:rsidRPr="00F80341">
              <w:rPr>
                <w:sz w:val="22"/>
                <w:szCs w:val="22"/>
              </w:rPr>
              <w:t>-</w:t>
            </w:r>
          </w:p>
        </w:tc>
        <w:tc>
          <w:tcPr>
            <w:tcW w:w="567" w:type="dxa"/>
            <w:shd w:val="clear" w:color="auto" w:fill="auto"/>
            <w:noWrap/>
            <w:vAlign w:val="center"/>
          </w:tcPr>
          <w:p w14:paraId="4C58C5CB" w14:textId="77777777" w:rsidR="00F87F2C" w:rsidRPr="00F80341" w:rsidRDefault="00F87F2C" w:rsidP="00297359">
            <w:pPr>
              <w:widowControl/>
              <w:jc w:val="center"/>
              <w:rPr>
                <w:sz w:val="22"/>
                <w:szCs w:val="22"/>
              </w:rPr>
            </w:pPr>
            <w:r w:rsidRPr="00F80341">
              <w:rPr>
                <w:sz w:val="22"/>
                <w:szCs w:val="22"/>
              </w:rPr>
              <w:t>-</w:t>
            </w:r>
          </w:p>
        </w:tc>
      </w:tr>
      <w:tr w:rsidR="00F87F2C" w:rsidRPr="00B01EBA" w14:paraId="19D398C9" w14:textId="77777777" w:rsidTr="00297359">
        <w:trPr>
          <w:trHeight w:hRule="exact" w:val="397"/>
        </w:trPr>
        <w:tc>
          <w:tcPr>
            <w:tcW w:w="426" w:type="dxa"/>
            <w:vMerge/>
            <w:shd w:val="clear" w:color="auto" w:fill="auto"/>
            <w:noWrap/>
            <w:vAlign w:val="center"/>
          </w:tcPr>
          <w:p w14:paraId="5B6E1379" w14:textId="77777777" w:rsidR="00F87F2C" w:rsidRPr="00F80341" w:rsidRDefault="00F87F2C" w:rsidP="00297359">
            <w:pPr>
              <w:jc w:val="center"/>
              <w:rPr>
                <w:sz w:val="22"/>
                <w:szCs w:val="22"/>
              </w:rPr>
            </w:pPr>
          </w:p>
        </w:tc>
        <w:tc>
          <w:tcPr>
            <w:tcW w:w="2410" w:type="dxa"/>
            <w:vMerge/>
            <w:shd w:val="clear" w:color="auto" w:fill="auto"/>
            <w:vAlign w:val="center"/>
          </w:tcPr>
          <w:p w14:paraId="28EDFE85" w14:textId="77777777" w:rsidR="00F87F2C" w:rsidRPr="00F80341" w:rsidRDefault="00F87F2C" w:rsidP="00297359">
            <w:pPr>
              <w:widowControl/>
              <w:rPr>
                <w:sz w:val="22"/>
                <w:szCs w:val="22"/>
              </w:rPr>
            </w:pPr>
          </w:p>
        </w:tc>
        <w:tc>
          <w:tcPr>
            <w:tcW w:w="1559" w:type="dxa"/>
            <w:vMerge/>
            <w:shd w:val="clear" w:color="auto" w:fill="auto"/>
            <w:vAlign w:val="center"/>
          </w:tcPr>
          <w:p w14:paraId="4D4A0DEE" w14:textId="77777777" w:rsidR="00F87F2C" w:rsidRPr="00F80341" w:rsidRDefault="00F87F2C" w:rsidP="00297359">
            <w:pPr>
              <w:widowControl/>
              <w:jc w:val="center"/>
              <w:rPr>
                <w:sz w:val="22"/>
                <w:szCs w:val="22"/>
              </w:rPr>
            </w:pPr>
          </w:p>
        </w:tc>
        <w:tc>
          <w:tcPr>
            <w:tcW w:w="851" w:type="dxa"/>
            <w:shd w:val="clear" w:color="auto" w:fill="auto"/>
            <w:noWrap/>
            <w:vAlign w:val="center"/>
          </w:tcPr>
          <w:p w14:paraId="2D054698" w14:textId="77777777" w:rsidR="00F87F2C" w:rsidRPr="00F80341" w:rsidRDefault="00F87F2C" w:rsidP="00297359">
            <w:pPr>
              <w:widowControl/>
              <w:jc w:val="center"/>
              <w:rPr>
                <w:sz w:val="22"/>
                <w:szCs w:val="22"/>
              </w:rPr>
            </w:pPr>
            <w:r w:rsidRPr="00F80341">
              <w:rPr>
                <w:sz w:val="22"/>
                <w:szCs w:val="22"/>
              </w:rPr>
              <w:t>202</w:t>
            </w:r>
            <w:r>
              <w:rPr>
                <w:sz w:val="22"/>
                <w:szCs w:val="22"/>
              </w:rPr>
              <w:t>5</w:t>
            </w:r>
          </w:p>
        </w:tc>
        <w:tc>
          <w:tcPr>
            <w:tcW w:w="1134" w:type="dxa"/>
            <w:shd w:val="clear" w:color="auto" w:fill="auto"/>
            <w:noWrap/>
            <w:vAlign w:val="center"/>
          </w:tcPr>
          <w:p w14:paraId="3E71F49C" w14:textId="77777777" w:rsidR="00F87F2C" w:rsidRPr="003755BA" w:rsidRDefault="00F87F2C" w:rsidP="00297359">
            <w:pPr>
              <w:jc w:val="center"/>
              <w:rPr>
                <w:sz w:val="22"/>
                <w:szCs w:val="22"/>
              </w:rPr>
            </w:pPr>
            <w:r w:rsidRPr="003755BA">
              <w:rPr>
                <w:sz w:val="22"/>
                <w:szCs w:val="22"/>
              </w:rPr>
              <w:t>14 267,27</w:t>
            </w:r>
          </w:p>
        </w:tc>
        <w:tc>
          <w:tcPr>
            <w:tcW w:w="1134" w:type="dxa"/>
            <w:shd w:val="clear" w:color="auto" w:fill="auto"/>
            <w:vAlign w:val="center"/>
          </w:tcPr>
          <w:p w14:paraId="34C1D1C6" w14:textId="77777777" w:rsidR="00F87F2C" w:rsidRPr="003755BA" w:rsidRDefault="00F87F2C" w:rsidP="00297359">
            <w:pPr>
              <w:jc w:val="center"/>
              <w:rPr>
                <w:sz w:val="22"/>
                <w:szCs w:val="22"/>
              </w:rPr>
            </w:pPr>
            <w:r w:rsidRPr="003755BA">
              <w:rPr>
                <w:sz w:val="22"/>
                <w:szCs w:val="22"/>
              </w:rPr>
              <w:t>14 267,01</w:t>
            </w:r>
          </w:p>
        </w:tc>
        <w:tc>
          <w:tcPr>
            <w:tcW w:w="567" w:type="dxa"/>
            <w:shd w:val="clear" w:color="auto" w:fill="auto"/>
            <w:noWrap/>
            <w:vAlign w:val="center"/>
          </w:tcPr>
          <w:p w14:paraId="0A996F40" w14:textId="77777777" w:rsidR="00F87F2C" w:rsidRPr="00F80341" w:rsidRDefault="00F87F2C" w:rsidP="00297359">
            <w:pPr>
              <w:widowControl/>
              <w:jc w:val="center"/>
              <w:rPr>
                <w:sz w:val="22"/>
                <w:szCs w:val="22"/>
              </w:rPr>
            </w:pPr>
            <w:r w:rsidRPr="00F80341">
              <w:rPr>
                <w:sz w:val="22"/>
                <w:szCs w:val="22"/>
              </w:rPr>
              <w:t>-</w:t>
            </w:r>
          </w:p>
        </w:tc>
        <w:tc>
          <w:tcPr>
            <w:tcW w:w="567" w:type="dxa"/>
            <w:vAlign w:val="center"/>
          </w:tcPr>
          <w:p w14:paraId="3B4DA751" w14:textId="77777777" w:rsidR="00F87F2C" w:rsidRPr="00F80341" w:rsidRDefault="00F87F2C" w:rsidP="00297359">
            <w:pPr>
              <w:widowControl/>
              <w:jc w:val="center"/>
              <w:rPr>
                <w:sz w:val="22"/>
                <w:szCs w:val="22"/>
              </w:rPr>
            </w:pPr>
            <w:r w:rsidRPr="00F80341">
              <w:rPr>
                <w:sz w:val="22"/>
                <w:szCs w:val="22"/>
              </w:rPr>
              <w:t>-</w:t>
            </w:r>
          </w:p>
        </w:tc>
        <w:tc>
          <w:tcPr>
            <w:tcW w:w="567" w:type="dxa"/>
            <w:vAlign w:val="center"/>
          </w:tcPr>
          <w:p w14:paraId="2D18A9B1" w14:textId="77777777" w:rsidR="00F87F2C" w:rsidRPr="00F80341" w:rsidRDefault="00F87F2C" w:rsidP="00297359">
            <w:pPr>
              <w:widowControl/>
              <w:jc w:val="center"/>
              <w:rPr>
                <w:sz w:val="22"/>
                <w:szCs w:val="22"/>
              </w:rPr>
            </w:pPr>
            <w:r w:rsidRPr="00F80341">
              <w:rPr>
                <w:sz w:val="22"/>
                <w:szCs w:val="22"/>
              </w:rPr>
              <w:t>-</w:t>
            </w:r>
          </w:p>
        </w:tc>
        <w:tc>
          <w:tcPr>
            <w:tcW w:w="567" w:type="dxa"/>
            <w:vAlign w:val="center"/>
          </w:tcPr>
          <w:p w14:paraId="2632A7EB" w14:textId="77777777" w:rsidR="00F87F2C" w:rsidRPr="00F80341" w:rsidRDefault="00F87F2C" w:rsidP="00297359">
            <w:pPr>
              <w:widowControl/>
              <w:jc w:val="center"/>
              <w:rPr>
                <w:sz w:val="22"/>
                <w:szCs w:val="22"/>
              </w:rPr>
            </w:pPr>
            <w:r w:rsidRPr="00F80341">
              <w:rPr>
                <w:sz w:val="22"/>
                <w:szCs w:val="22"/>
              </w:rPr>
              <w:t>-</w:t>
            </w:r>
          </w:p>
        </w:tc>
        <w:tc>
          <w:tcPr>
            <w:tcW w:w="567" w:type="dxa"/>
            <w:shd w:val="clear" w:color="auto" w:fill="auto"/>
            <w:noWrap/>
            <w:vAlign w:val="center"/>
          </w:tcPr>
          <w:p w14:paraId="0060BA31" w14:textId="77777777" w:rsidR="00F87F2C" w:rsidRPr="00F80341" w:rsidRDefault="00F87F2C" w:rsidP="00297359">
            <w:pPr>
              <w:widowControl/>
              <w:jc w:val="center"/>
              <w:rPr>
                <w:sz w:val="22"/>
                <w:szCs w:val="22"/>
              </w:rPr>
            </w:pPr>
            <w:r w:rsidRPr="00F80341">
              <w:rPr>
                <w:sz w:val="22"/>
                <w:szCs w:val="22"/>
              </w:rPr>
              <w:t>-</w:t>
            </w:r>
          </w:p>
        </w:tc>
      </w:tr>
    </w:tbl>
    <w:p w14:paraId="65990639" w14:textId="77777777" w:rsidR="00F87F2C" w:rsidRDefault="00F87F2C" w:rsidP="00F87F2C">
      <w:pPr>
        <w:widowControl/>
        <w:autoSpaceDE w:val="0"/>
        <w:autoSpaceDN w:val="0"/>
        <w:adjustRightInd w:val="0"/>
        <w:ind w:firstLine="540"/>
        <w:jc w:val="both"/>
        <w:outlineLvl w:val="3"/>
        <w:rPr>
          <w:sz w:val="22"/>
          <w:szCs w:val="22"/>
        </w:rPr>
      </w:pPr>
      <w:r w:rsidRPr="006E6AD6">
        <w:rPr>
          <w:sz w:val="22"/>
          <w:szCs w:val="22"/>
        </w:rPr>
        <w:t>Примечани</w:t>
      </w:r>
      <w:r>
        <w:rPr>
          <w:sz w:val="22"/>
          <w:szCs w:val="22"/>
        </w:rPr>
        <w:t>е</w:t>
      </w:r>
      <w:r w:rsidRPr="006E6AD6">
        <w:rPr>
          <w:sz w:val="22"/>
          <w:szCs w:val="22"/>
        </w:rPr>
        <w:t>.</w:t>
      </w:r>
      <w:r>
        <w:rPr>
          <w:sz w:val="22"/>
          <w:szCs w:val="22"/>
        </w:rPr>
        <w:t xml:space="preserve"> </w:t>
      </w:r>
      <w:r w:rsidRPr="006E6AD6">
        <w:rPr>
          <w:sz w:val="22"/>
          <w:szCs w:val="22"/>
        </w:rPr>
        <w:t>Организация применяет упрощенную систему налогообложения в соответствии с Главой 26.2 части 2 Налогового кодекса Российской Федерации.</w:t>
      </w:r>
    </w:p>
    <w:p w14:paraId="3A90B18C" w14:textId="77777777" w:rsidR="00F87F2C" w:rsidRDefault="00F87F2C" w:rsidP="00F87F2C">
      <w:pPr>
        <w:widowControl/>
        <w:autoSpaceDE w:val="0"/>
        <w:autoSpaceDN w:val="0"/>
        <w:adjustRightInd w:val="0"/>
        <w:ind w:firstLine="540"/>
        <w:jc w:val="both"/>
        <w:outlineLvl w:val="3"/>
        <w:rPr>
          <w:sz w:val="22"/>
          <w:szCs w:val="22"/>
        </w:rPr>
      </w:pPr>
    </w:p>
    <w:p w14:paraId="5BF8290A" w14:textId="77777777" w:rsidR="00F87F2C" w:rsidRDefault="00F87F2C" w:rsidP="00F87F2C">
      <w:pPr>
        <w:widowControl/>
        <w:autoSpaceDE w:val="0"/>
        <w:autoSpaceDN w:val="0"/>
        <w:adjustRightInd w:val="0"/>
        <w:ind w:firstLine="540"/>
        <w:jc w:val="both"/>
        <w:outlineLvl w:val="3"/>
        <w:rPr>
          <w:sz w:val="22"/>
          <w:szCs w:val="22"/>
        </w:rPr>
      </w:pPr>
      <w:r w:rsidRPr="006848F5">
        <w:rPr>
          <w:sz w:val="22"/>
          <w:szCs w:val="22"/>
        </w:rPr>
        <w:t>* Тариф</w:t>
      </w:r>
      <w:r w:rsidRPr="00E215F9">
        <w:rPr>
          <w:sz w:val="22"/>
          <w:szCs w:val="22"/>
        </w:rPr>
        <w:t>, установленны</w:t>
      </w:r>
      <w:r>
        <w:rPr>
          <w:sz w:val="22"/>
          <w:szCs w:val="22"/>
        </w:rPr>
        <w:t>й</w:t>
      </w:r>
      <w:r w:rsidRPr="00E215F9">
        <w:rPr>
          <w:sz w:val="22"/>
          <w:szCs w:val="22"/>
        </w:rPr>
        <w:t xml:space="preserve"> на 2023 год, ввод</w:t>
      </w:r>
      <w:r>
        <w:rPr>
          <w:sz w:val="22"/>
          <w:szCs w:val="22"/>
        </w:rPr>
        <w:t>и</w:t>
      </w:r>
      <w:r w:rsidRPr="00E215F9">
        <w:rPr>
          <w:sz w:val="22"/>
          <w:szCs w:val="22"/>
        </w:rPr>
        <w:t>тся в действие с 1 декабря 2022</w:t>
      </w:r>
      <w:r>
        <w:rPr>
          <w:sz w:val="22"/>
          <w:szCs w:val="22"/>
        </w:rPr>
        <w:t xml:space="preserve"> г.</w:t>
      </w:r>
    </w:p>
    <w:p w14:paraId="5A4B5506" w14:textId="77777777" w:rsidR="00F87F2C" w:rsidRPr="00F87F2C" w:rsidRDefault="00F87F2C" w:rsidP="006D1573">
      <w:pPr>
        <w:keepNext/>
        <w:widowControl/>
        <w:tabs>
          <w:tab w:val="left" w:pos="1134"/>
        </w:tabs>
        <w:spacing w:line="276" w:lineRule="auto"/>
        <w:ind w:left="709"/>
        <w:jc w:val="both"/>
        <w:outlineLvl w:val="1"/>
        <w:rPr>
          <w:sz w:val="22"/>
          <w:szCs w:val="22"/>
        </w:rPr>
      </w:pPr>
    </w:p>
    <w:p w14:paraId="1709B2B4" w14:textId="77777777" w:rsidR="00F87F2C" w:rsidRPr="006D1573" w:rsidRDefault="00F87F2C" w:rsidP="006D1573">
      <w:pPr>
        <w:pStyle w:val="a4"/>
        <w:numPr>
          <w:ilvl w:val="0"/>
          <w:numId w:val="26"/>
        </w:numPr>
        <w:tabs>
          <w:tab w:val="left" w:pos="1276"/>
        </w:tabs>
        <w:spacing w:line="276" w:lineRule="auto"/>
        <w:ind w:left="0" w:firstLine="709"/>
        <w:jc w:val="both"/>
        <w:rPr>
          <w:sz w:val="22"/>
          <w:szCs w:val="22"/>
        </w:rPr>
      </w:pPr>
      <w:r w:rsidRPr="006D1573">
        <w:rPr>
          <w:sz w:val="22"/>
          <w:szCs w:val="22"/>
        </w:rPr>
        <w:t>С 01.01.2024 произвести корректировку установленных долгосрочных льготных тарифов на тепловую энергию для потребителей МУП «Коммунальщик» (от котельных № 9, 15, 16, 18 Юрьевецкого м.р.) на 2024-2025 годы, изложив приложение 2 к постановлению Департамента энергетики и тарифов Ивановской области от 15.11.2022 № 48-т/33 в новой редакции</w:t>
      </w:r>
      <w:r w:rsidR="006D1573">
        <w:rPr>
          <w:sz w:val="22"/>
          <w:szCs w:val="22"/>
        </w:rPr>
        <w:t>:</w:t>
      </w:r>
    </w:p>
    <w:p w14:paraId="6A196FF7" w14:textId="77777777" w:rsidR="006D1573" w:rsidRDefault="006D1573" w:rsidP="006D1573">
      <w:pPr>
        <w:widowControl/>
        <w:tabs>
          <w:tab w:val="left" w:pos="3970"/>
        </w:tabs>
        <w:autoSpaceDE w:val="0"/>
        <w:autoSpaceDN w:val="0"/>
        <w:adjustRightInd w:val="0"/>
        <w:jc w:val="right"/>
        <w:rPr>
          <w:sz w:val="22"/>
          <w:szCs w:val="22"/>
        </w:rPr>
      </w:pPr>
    </w:p>
    <w:p w14:paraId="6CE948FE" w14:textId="77777777" w:rsidR="006D1573" w:rsidRPr="006E6AD6" w:rsidRDefault="006D1573" w:rsidP="006D1573">
      <w:pPr>
        <w:widowControl/>
        <w:tabs>
          <w:tab w:val="left" w:pos="3970"/>
        </w:tabs>
        <w:autoSpaceDE w:val="0"/>
        <w:autoSpaceDN w:val="0"/>
        <w:adjustRightInd w:val="0"/>
        <w:jc w:val="right"/>
        <w:rPr>
          <w:sz w:val="22"/>
          <w:szCs w:val="22"/>
        </w:rPr>
      </w:pPr>
      <w:r w:rsidRPr="006E6AD6">
        <w:rPr>
          <w:sz w:val="22"/>
          <w:szCs w:val="22"/>
        </w:rPr>
        <w:t xml:space="preserve">Приложение </w:t>
      </w:r>
      <w:r>
        <w:rPr>
          <w:sz w:val="22"/>
          <w:szCs w:val="22"/>
        </w:rPr>
        <w:t>2</w:t>
      </w:r>
      <w:r w:rsidRPr="006E6AD6">
        <w:rPr>
          <w:sz w:val="22"/>
          <w:szCs w:val="22"/>
        </w:rPr>
        <w:t xml:space="preserve"> к постановлению Департамента энергетики и тарифов</w:t>
      </w:r>
    </w:p>
    <w:p w14:paraId="4CA2388D" w14:textId="77777777" w:rsidR="006D1573" w:rsidRDefault="006D1573" w:rsidP="006D1573">
      <w:pPr>
        <w:widowControl/>
        <w:tabs>
          <w:tab w:val="left" w:pos="3970"/>
        </w:tabs>
        <w:autoSpaceDE w:val="0"/>
        <w:autoSpaceDN w:val="0"/>
        <w:adjustRightInd w:val="0"/>
        <w:jc w:val="right"/>
        <w:rPr>
          <w:sz w:val="22"/>
          <w:szCs w:val="22"/>
        </w:rPr>
      </w:pPr>
      <w:r w:rsidRPr="006E6AD6">
        <w:rPr>
          <w:sz w:val="22"/>
          <w:szCs w:val="22"/>
        </w:rPr>
        <w:t xml:space="preserve">Ивановской области от </w:t>
      </w:r>
      <w:r>
        <w:rPr>
          <w:sz w:val="22"/>
          <w:szCs w:val="22"/>
        </w:rPr>
        <w:t>15</w:t>
      </w:r>
      <w:r w:rsidRPr="006E6AD6">
        <w:rPr>
          <w:sz w:val="22"/>
          <w:szCs w:val="22"/>
        </w:rPr>
        <w:t>.</w:t>
      </w:r>
      <w:r>
        <w:rPr>
          <w:sz w:val="22"/>
          <w:szCs w:val="22"/>
        </w:rPr>
        <w:t>11</w:t>
      </w:r>
      <w:r w:rsidRPr="006E6AD6">
        <w:rPr>
          <w:sz w:val="22"/>
          <w:szCs w:val="22"/>
        </w:rPr>
        <w:t>.20</w:t>
      </w:r>
      <w:r>
        <w:rPr>
          <w:sz w:val="22"/>
          <w:szCs w:val="22"/>
        </w:rPr>
        <w:t>22</w:t>
      </w:r>
      <w:r w:rsidRPr="006E6AD6">
        <w:rPr>
          <w:sz w:val="22"/>
          <w:szCs w:val="22"/>
        </w:rPr>
        <w:t xml:space="preserve"> № </w:t>
      </w:r>
      <w:r>
        <w:rPr>
          <w:sz w:val="22"/>
          <w:szCs w:val="22"/>
        </w:rPr>
        <w:t>48</w:t>
      </w:r>
      <w:r w:rsidRPr="006E6AD6">
        <w:rPr>
          <w:sz w:val="22"/>
          <w:szCs w:val="22"/>
        </w:rPr>
        <w:t>-т/</w:t>
      </w:r>
      <w:r>
        <w:rPr>
          <w:sz w:val="22"/>
          <w:szCs w:val="22"/>
        </w:rPr>
        <w:t>33</w:t>
      </w:r>
    </w:p>
    <w:p w14:paraId="066051DE" w14:textId="77777777" w:rsidR="006D1573" w:rsidRPr="00062715" w:rsidRDefault="006D1573" w:rsidP="006D1573">
      <w:pPr>
        <w:widowControl/>
        <w:autoSpaceDE w:val="0"/>
        <w:autoSpaceDN w:val="0"/>
        <w:adjustRightInd w:val="0"/>
        <w:jc w:val="center"/>
        <w:rPr>
          <w:b/>
          <w:bCs/>
          <w:sz w:val="22"/>
          <w:szCs w:val="22"/>
        </w:rPr>
      </w:pPr>
    </w:p>
    <w:p w14:paraId="3831608E" w14:textId="77777777" w:rsidR="006D1573" w:rsidRPr="00884583" w:rsidRDefault="006D1573" w:rsidP="006D1573">
      <w:pPr>
        <w:widowControl/>
        <w:autoSpaceDE w:val="0"/>
        <w:autoSpaceDN w:val="0"/>
        <w:adjustRightInd w:val="0"/>
        <w:jc w:val="center"/>
        <w:rPr>
          <w:b/>
          <w:bCs/>
          <w:sz w:val="22"/>
          <w:szCs w:val="22"/>
        </w:rPr>
      </w:pPr>
      <w:r w:rsidRPr="002A25E0">
        <w:rPr>
          <w:b/>
          <w:bCs/>
          <w:sz w:val="22"/>
          <w:szCs w:val="22"/>
        </w:rPr>
        <w:t>Льготные тарифы на тепловую энергию (мощность), поставляемую потребителям</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1559"/>
        <w:gridCol w:w="709"/>
        <w:gridCol w:w="1275"/>
        <w:gridCol w:w="1134"/>
        <w:gridCol w:w="567"/>
        <w:gridCol w:w="567"/>
        <w:gridCol w:w="567"/>
        <w:gridCol w:w="567"/>
        <w:gridCol w:w="709"/>
      </w:tblGrid>
      <w:tr w:rsidR="006D1573" w:rsidRPr="00884583" w14:paraId="2E7F63F6" w14:textId="77777777" w:rsidTr="00297359">
        <w:trPr>
          <w:trHeight w:val="264"/>
        </w:trPr>
        <w:tc>
          <w:tcPr>
            <w:tcW w:w="426" w:type="dxa"/>
            <w:vMerge w:val="restart"/>
            <w:shd w:val="clear" w:color="auto" w:fill="auto"/>
            <w:vAlign w:val="center"/>
            <w:hideMark/>
          </w:tcPr>
          <w:p w14:paraId="5951F62F" w14:textId="77777777" w:rsidR="006D1573" w:rsidRPr="00884583" w:rsidRDefault="006D1573" w:rsidP="00297359">
            <w:pPr>
              <w:widowControl/>
              <w:jc w:val="center"/>
            </w:pPr>
            <w:r w:rsidRPr="00884583">
              <w:lastRenderedPageBreak/>
              <w:t>№ п/п</w:t>
            </w:r>
          </w:p>
        </w:tc>
        <w:tc>
          <w:tcPr>
            <w:tcW w:w="2410" w:type="dxa"/>
            <w:vMerge w:val="restart"/>
            <w:shd w:val="clear" w:color="auto" w:fill="auto"/>
            <w:vAlign w:val="center"/>
            <w:hideMark/>
          </w:tcPr>
          <w:p w14:paraId="385E57AB" w14:textId="77777777" w:rsidR="006D1573" w:rsidRPr="00884583" w:rsidRDefault="006D1573" w:rsidP="00297359">
            <w:pPr>
              <w:widowControl/>
              <w:jc w:val="center"/>
            </w:pPr>
            <w:r w:rsidRPr="00884583">
              <w:t>Наименование регулируемой организации</w:t>
            </w:r>
          </w:p>
        </w:tc>
        <w:tc>
          <w:tcPr>
            <w:tcW w:w="1559" w:type="dxa"/>
            <w:vMerge w:val="restart"/>
            <w:shd w:val="clear" w:color="auto" w:fill="auto"/>
            <w:noWrap/>
            <w:vAlign w:val="center"/>
            <w:hideMark/>
          </w:tcPr>
          <w:p w14:paraId="165618DC" w14:textId="77777777" w:rsidR="006D1573" w:rsidRPr="00884583" w:rsidRDefault="006D1573" w:rsidP="00297359">
            <w:pPr>
              <w:widowControl/>
              <w:jc w:val="center"/>
            </w:pPr>
            <w:r w:rsidRPr="00884583">
              <w:t>Вид тарифа</w:t>
            </w:r>
          </w:p>
        </w:tc>
        <w:tc>
          <w:tcPr>
            <w:tcW w:w="709" w:type="dxa"/>
            <w:vMerge w:val="restart"/>
            <w:shd w:val="clear" w:color="auto" w:fill="auto"/>
            <w:noWrap/>
            <w:vAlign w:val="center"/>
            <w:hideMark/>
          </w:tcPr>
          <w:p w14:paraId="00046C51" w14:textId="77777777" w:rsidR="006D1573" w:rsidRPr="00884583" w:rsidRDefault="006D1573" w:rsidP="00297359">
            <w:pPr>
              <w:widowControl/>
              <w:jc w:val="center"/>
            </w:pPr>
            <w:r w:rsidRPr="00884583">
              <w:t>Год</w:t>
            </w:r>
          </w:p>
        </w:tc>
        <w:tc>
          <w:tcPr>
            <w:tcW w:w="2409" w:type="dxa"/>
            <w:gridSpan w:val="2"/>
            <w:shd w:val="clear" w:color="auto" w:fill="auto"/>
            <w:noWrap/>
            <w:vAlign w:val="center"/>
            <w:hideMark/>
          </w:tcPr>
          <w:p w14:paraId="44BC2256" w14:textId="77777777" w:rsidR="006D1573" w:rsidRPr="00884583" w:rsidRDefault="006D1573" w:rsidP="00297359">
            <w:pPr>
              <w:widowControl/>
              <w:jc w:val="center"/>
            </w:pPr>
            <w:r w:rsidRPr="00884583">
              <w:t>Вода</w:t>
            </w:r>
          </w:p>
        </w:tc>
        <w:tc>
          <w:tcPr>
            <w:tcW w:w="2268" w:type="dxa"/>
            <w:gridSpan w:val="4"/>
            <w:shd w:val="clear" w:color="auto" w:fill="auto"/>
            <w:noWrap/>
            <w:vAlign w:val="center"/>
            <w:hideMark/>
          </w:tcPr>
          <w:p w14:paraId="007E1EF4" w14:textId="77777777" w:rsidR="006D1573" w:rsidRPr="00884583" w:rsidRDefault="006D1573" w:rsidP="00297359">
            <w:pPr>
              <w:widowControl/>
              <w:jc w:val="center"/>
            </w:pPr>
            <w:r w:rsidRPr="00884583">
              <w:t>Отборный пар давлением</w:t>
            </w:r>
          </w:p>
        </w:tc>
        <w:tc>
          <w:tcPr>
            <w:tcW w:w="709" w:type="dxa"/>
            <w:vMerge w:val="restart"/>
            <w:shd w:val="clear" w:color="auto" w:fill="auto"/>
            <w:vAlign w:val="center"/>
            <w:hideMark/>
          </w:tcPr>
          <w:p w14:paraId="01763296" w14:textId="77777777" w:rsidR="006D1573" w:rsidRPr="00884583" w:rsidRDefault="006D1573" w:rsidP="00297359">
            <w:pPr>
              <w:widowControl/>
              <w:jc w:val="center"/>
            </w:pPr>
            <w:r w:rsidRPr="00884583">
              <w:t>Острый и редуцированный пар</w:t>
            </w:r>
          </w:p>
        </w:tc>
      </w:tr>
      <w:tr w:rsidR="006D1573" w:rsidRPr="00884583" w14:paraId="6D776D80" w14:textId="77777777" w:rsidTr="00297359">
        <w:trPr>
          <w:trHeight w:val="540"/>
        </w:trPr>
        <w:tc>
          <w:tcPr>
            <w:tcW w:w="426" w:type="dxa"/>
            <w:vMerge/>
            <w:shd w:val="clear" w:color="auto" w:fill="auto"/>
            <w:noWrap/>
            <w:vAlign w:val="center"/>
            <w:hideMark/>
          </w:tcPr>
          <w:p w14:paraId="682A8D92" w14:textId="77777777" w:rsidR="006D1573" w:rsidRPr="00884583" w:rsidRDefault="006D1573" w:rsidP="00297359">
            <w:pPr>
              <w:widowControl/>
              <w:jc w:val="center"/>
            </w:pPr>
          </w:p>
        </w:tc>
        <w:tc>
          <w:tcPr>
            <w:tcW w:w="2410" w:type="dxa"/>
            <w:vMerge/>
            <w:shd w:val="clear" w:color="auto" w:fill="auto"/>
            <w:vAlign w:val="center"/>
            <w:hideMark/>
          </w:tcPr>
          <w:p w14:paraId="43860A3F" w14:textId="77777777" w:rsidR="006D1573" w:rsidRPr="00884583" w:rsidRDefault="006D1573" w:rsidP="00297359">
            <w:pPr>
              <w:widowControl/>
            </w:pPr>
          </w:p>
        </w:tc>
        <w:tc>
          <w:tcPr>
            <w:tcW w:w="1559" w:type="dxa"/>
            <w:vMerge/>
            <w:shd w:val="clear" w:color="auto" w:fill="auto"/>
            <w:noWrap/>
            <w:vAlign w:val="center"/>
            <w:hideMark/>
          </w:tcPr>
          <w:p w14:paraId="0843D9C6" w14:textId="77777777" w:rsidR="006D1573" w:rsidRPr="00884583" w:rsidRDefault="006D1573" w:rsidP="00297359">
            <w:pPr>
              <w:widowControl/>
              <w:jc w:val="center"/>
            </w:pPr>
          </w:p>
        </w:tc>
        <w:tc>
          <w:tcPr>
            <w:tcW w:w="709" w:type="dxa"/>
            <w:vMerge/>
            <w:shd w:val="clear" w:color="auto" w:fill="auto"/>
            <w:noWrap/>
            <w:vAlign w:val="center"/>
            <w:hideMark/>
          </w:tcPr>
          <w:p w14:paraId="2E062DF7" w14:textId="77777777" w:rsidR="006D1573" w:rsidRPr="00884583" w:rsidRDefault="006D1573" w:rsidP="00297359">
            <w:pPr>
              <w:widowControl/>
              <w:jc w:val="center"/>
            </w:pPr>
          </w:p>
        </w:tc>
        <w:tc>
          <w:tcPr>
            <w:tcW w:w="1275" w:type="dxa"/>
            <w:shd w:val="clear" w:color="auto" w:fill="auto"/>
            <w:noWrap/>
            <w:vAlign w:val="center"/>
            <w:hideMark/>
          </w:tcPr>
          <w:p w14:paraId="3E1E1693" w14:textId="77777777" w:rsidR="006D1573" w:rsidRPr="00884583" w:rsidRDefault="006D1573" w:rsidP="00297359">
            <w:pPr>
              <w:widowControl/>
              <w:jc w:val="center"/>
            </w:pPr>
            <w:r w:rsidRPr="00884583">
              <w:t>1 полугодие</w:t>
            </w:r>
          </w:p>
        </w:tc>
        <w:tc>
          <w:tcPr>
            <w:tcW w:w="1134" w:type="dxa"/>
            <w:shd w:val="clear" w:color="auto" w:fill="auto"/>
            <w:vAlign w:val="center"/>
          </w:tcPr>
          <w:p w14:paraId="2354E7EF" w14:textId="77777777" w:rsidR="006D1573" w:rsidRPr="00884583" w:rsidRDefault="006D1573" w:rsidP="00297359">
            <w:pPr>
              <w:widowControl/>
              <w:jc w:val="center"/>
            </w:pPr>
            <w:r w:rsidRPr="00884583">
              <w:t>2 полугодие</w:t>
            </w:r>
          </w:p>
        </w:tc>
        <w:tc>
          <w:tcPr>
            <w:tcW w:w="567" w:type="dxa"/>
            <w:shd w:val="clear" w:color="auto" w:fill="auto"/>
            <w:vAlign w:val="center"/>
            <w:hideMark/>
          </w:tcPr>
          <w:p w14:paraId="0B529032" w14:textId="77777777" w:rsidR="006D1573" w:rsidRPr="00884583" w:rsidRDefault="006D1573" w:rsidP="00297359">
            <w:pPr>
              <w:widowControl/>
              <w:jc w:val="center"/>
            </w:pPr>
            <w:r w:rsidRPr="00884583">
              <w:t>от 1,2 до 2,5 кг/</w:t>
            </w:r>
          </w:p>
          <w:p w14:paraId="797295DE" w14:textId="77777777" w:rsidR="006D1573" w:rsidRPr="00884583" w:rsidRDefault="006D1573" w:rsidP="00297359">
            <w:pPr>
              <w:widowControl/>
              <w:jc w:val="center"/>
            </w:pPr>
            <w:r w:rsidRPr="00884583">
              <w:t>см</w:t>
            </w:r>
            <w:r w:rsidRPr="00884583">
              <w:rPr>
                <w:vertAlign w:val="superscript"/>
              </w:rPr>
              <w:t>2</w:t>
            </w:r>
          </w:p>
        </w:tc>
        <w:tc>
          <w:tcPr>
            <w:tcW w:w="567" w:type="dxa"/>
            <w:vAlign w:val="center"/>
          </w:tcPr>
          <w:p w14:paraId="3BEC5F55" w14:textId="77777777" w:rsidR="006D1573" w:rsidRPr="00884583" w:rsidRDefault="006D1573" w:rsidP="00297359">
            <w:pPr>
              <w:widowControl/>
              <w:jc w:val="center"/>
            </w:pPr>
            <w:r w:rsidRPr="00884583">
              <w:t>от 2,5 до 7,0 кг/см</w:t>
            </w:r>
            <w:r w:rsidRPr="00884583">
              <w:rPr>
                <w:vertAlign w:val="superscript"/>
              </w:rPr>
              <w:t>2</w:t>
            </w:r>
          </w:p>
        </w:tc>
        <w:tc>
          <w:tcPr>
            <w:tcW w:w="567" w:type="dxa"/>
            <w:vAlign w:val="center"/>
          </w:tcPr>
          <w:p w14:paraId="7612191E" w14:textId="77777777" w:rsidR="006D1573" w:rsidRPr="00884583" w:rsidRDefault="006D1573" w:rsidP="00297359">
            <w:pPr>
              <w:widowControl/>
              <w:jc w:val="center"/>
            </w:pPr>
            <w:r w:rsidRPr="00884583">
              <w:t>от 7,0 до 13,0 кг/</w:t>
            </w:r>
          </w:p>
          <w:p w14:paraId="2F5A7A8D" w14:textId="77777777" w:rsidR="006D1573" w:rsidRPr="00884583" w:rsidRDefault="006D1573" w:rsidP="00297359">
            <w:pPr>
              <w:widowControl/>
              <w:jc w:val="center"/>
            </w:pPr>
            <w:r w:rsidRPr="00884583">
              <w:t>см</w:t>
            </w:r>
            <w:r w:rsidRPr="00884583">
              <w:rPr>
                <w:vertAlign w:val="superscript"/>
              </w:rPr>
              <w:t>2</w:t>
            </w:r>
          </w:p>
        </w:tc>
        <w:tc>
          <w:tcPr>
            <w:tcW w:w="567" w:type="dxa"/>
            <w:vAlign w:val="center"/>
          </w:tcPr>
          <w:p w14:paraId="3D1C475E" w14:textId="77777777" w:rsidR="006D1573" w:rsidRPr="00884583" w:rsidRDefault="006D1573" w:rsidP="00297359">
            <w:pPr>
              <w:widowControl/>
              <w:ind w:right="-108" w:hanging="109"/>
              <w:jc w:val="center"/>
            </w:pPr>
            <w:r w:rsidRPr="00884583">
              <w:t>Свыше 13,0 кг/</w:t>
            </w:r>
          </w:p>
          <w:p w14:paraId="00EABA51" w14:textId="77777777" w:rsidR="006D1573" w:rsidRPr="00884583" w:rsidRDefault="006D1573" w:rsidP="00297359">
            <w:pPr>
              <w:widowControl/>
              <w:jc w:val="center"/>
            </w:pPr>
            <w:r w:rsidRPr="00884583">
              <w:t>см</w:t>
            </w:r>
            <w:r w:rsidRPr="00884583">
              <w:rPr>
                <w:vertAlign w:val="superscript"/>
              </w:rPr>
              <w:t>2</w:t>
            </w:r>
          </w:p>
        </w:tc>
        <w:tc>
          <w:tcPr>
            <w:tcW w:w="709" w:type="dxa"/>
            <w:vMerge/>
            <w:shd w:val="clear" w:color="auto" w:fill="auto"/>
            <w:vAlign w:val="center"/>
            <w:hideMark/>
          </w:tcPr>
          <w:p w14:paraId="47FA6EBF" w14:textId="77777777" w:rsidR="006D1573" w:rsidRPr="00884583" w:rsidRDefault="006D1573" w:rsidP="00297359">
            <w:pPr>
              <w:widowControl/>
              <w:jc w:val="center"/>
            </w:pPr>
          </w:p>
        </w:tc>
      </w:tr>
      <w:tr w:rsidR="006D1573" w:rsidRPr="00884583" w14:paraId="2D62FC24" w14:textId="77777777" w:rsidTr="00297359">
        <w:trPr>
          <w:trHeight w:val="300"/>
        </w:trPr>
        <w:tc>
          <w:tcPr>
            <w:tcW w:w="10490" w:type="dxa"/>
            <w:gridSpan w:val="11"/>
            <w:shd w:val="clear" w:color="auto" w:fill="auto"/>
            <w:noWrap/>
            <w:vAlign w:val="center"/>
            <w:hideMark/>
          </w:tcPr>
          <w:p w14:paraId="19B0C42F" w14:textId="77777777" w:rsidR="006D1573" w:rsidRPr="00884583" w:rsidRDefault="006D1573" w:rsidP="00297359">
            <w:pPr>
              <w:widowControl/>
              <w:jc w:val="center"/>
            </w:pPr>
            <w:r w:rsidRPr="00884583">
              <w:t>Для потребителей, в случае отсутствия дифференциации тарифов по схеме подключения</w:t>
            </w:r>
          </w:p>
        </w:tc>
      </w:tr>
      <w:tr w:rsidR="006D1573" w:rsidRPr="00884583" w14:paraId="60FF0896" w14:textId="77777777" w:rsidTr="00297359">
        <w:trPr>
          <w:trHeight w:val="284"/>
        </w:trPr>
        <w:tc>
          <w:tcPr>
            <w:tcW w:w="10490" w:type="dxa"/>
            <w:gridSpan w:val="11"/>
            <w:shd w:val="clear" w:color="auto" w:fill="auto"/>
            <w:noWrap/>
            <w:vAlign w:val="center"/>
            <w:hideMark/>
          </w:tcPr>
          <w:p w14:paraId="496FCC57" w14:textId="77777777" w:rsidR="006D1573" w:rsidRPr="00884583" w:rsidRDefault="006D1573" w:rsidP="00297359">
            <w:pPr>
              <w:widowControl/>
              <w:jc w:val="center"/>
            </w:pPr>
            <w:r w:rsidRPr="002A25E0">
              <w:t>Население (</w:t>
            </w:r>
            <w:r>
              <w:t>НДС не облагается)</w:t>
            </w:r>
          </w:p>
        </w:tc>
      </w:tr>
      <w:tr w:rsidR="006D1573" w:rsidRPr="00EB23C4" w14:paraId="52D02CE7" w14:textId="77777777" w:rsidTr="00297359">
        <w:trPr>
          <w:trHeight w:val="461"/>
        </w:trPr>
        <w:tc>
          <w:tcPr>
            <w:tcW w:w="426" w:type="dxa"/>
            <w:vMerge w:val="restart"/>
            <w:shd w:val="clear" w:color="auto" w:fill="auto"/>
            <w:noWrap/>
            <w:vAlign w:val="center"/>
          </w:tcPr>
          <w:p w14:paraId="32F93A4F" w14:textId="77777777" w:rsidR="006D1573" w:rsidRPr="00EB23C4" w:rsidRDefault="006D1573" w:rsidP="00297359">
            <w:pPr>
              <w:jc w:val="center"/>
            </w:pPr>
            <w:r>
              <w:t>1.</w:t>
            </w:r>
          </w:p>
        </w:tc>
        <w:tc>
          <w:tcPr>
            <w:tcW w:w="2410" w:type="dxa"/>
            <w:vMerge w:val="restart"/>
            <w:shd w:val="clear" w:color="auto" w:fill="auto"/>
            <w:vAlign w:val="center"/>
          </w:tcPr>
          <w:p w14:paraId="1E3EBE0C" w14:textId="77777777" w:rsidR="006D1573" w:rsidRPr="00EB23C4" w:rsidRDefault="006D1573" w:rsidP="00297359">
            <w:pPr>
              <w:widowControl/>
            </w:pPr>
            <w:r w:rsidRPr="00EF25E8">
              <w:rPr>
                <w:sz w:val="22"/>
                <w:szCs w:val="22"/>
              </w:rPr>
              <w:t>МУП «Коммунальщик» (Юрьевецкий м.р.)  от котельных №№ 9, 15, 16, 18</w:t>
            </w:r>
          </w:p>
        </w:tc>
        <w:tc>
          <w:tcPr>
            <w:tcW w:w="1559" w:type="dxa"/>
            <w:vMerge w:val="restart"/>
            <w:shd w:val="clear" w:color="auto" w:fill="auto"/>
            <w:vAlign w:val="center"/>
          </w:tcPr>
          <w:p w14:paraId="680D8190" w14:textId="77777777" w:rsidR="006D1573" w:rsidRPr="00EB23C4" w:rsidRDefault="006D1573" w:rsidP="00297359">
            <w:pPr>
              <w:widowControl/>
              <w:ind w:left="-109" w:right="-108"/>
              <w:jc w:val="center"/>
            </w:pPr>
            <w:r w:rsidRPr="00E215F9">
              <w:t>Одноставочный, руб./Гкал</w:t>
            </w:r>
          </w:p>
        </w:tc>
        <w:tc>
          <w:tcPr>
            <w:tcW w:w="709" w:type="dxa"/>
            <w:shd w:val="clear" w:color="auto" w:fill="auto"/>
            <w:noWrap/>
            <w:vAlign w:val="center"/>
          </w:tcPr>
          <w:p w14:paraId="69305BC9" w14:textId="77777777" w:rsidR="006D1573" w:rsidRPr="00F80341" w:rsidRDefault="006D1573" w:rsidP="00297359">
            <w:pPr>
              <w:widowControl/>
              <w:jc w:val="center"/>
              <w:rPr>
                <w:sz w:val="22"/>
                <w:szCs w:val="22"/>
              </w:rPr>
            </w:pPr>
            <w:r>
              <w:rPr>
                <w:sz w:val="22"/>
                <w:szCs w:val="22"/>
              </w:rPr>
              <w:t>2023</w:t>
            </w:r>
          </w:p>
        </w:tc>
        <w:tc>
          <w:tcPr>
            <w:tcW w:w="2409" w:type="dxa"/>
            <w:gridSpan w:val="2"/>
            <w:shd w:val="clear" w:color="auto" w:fill="auto"/>
            <w:noWrap/>
            <w:vAlign w:val="center"/>
          </w:tcPr>
          <w:p w14:paraId="7F3E0C20" w14:textId="77777777" w:rsidR="006D1573" w:rsidRPr="00DE25B7" w:rsidRDefault="006D1573" w:rsidP="00297359">
            <w:pPr>
              <w:jc w:val="center"/>
              <w:rPr>
                <w:sz w:val="22"/>
                <w:szCs w:val="22"/>
              </w:rPr>
            </w:pPr>
            <w:r w:rsidRPr="00DE25B7">
              <w:rPr>
                <w:sz w:val="22"/>
                <w:szCs w:val="22"/>
              </w:rPr>
              <w:t>2 898,03</w:t>
            </w:r>
            <w:r>
              <w:rPr>
                <w:sz w:val="22"/>
                <w:szCs w:val="22"/>
              </w:rPr>
              <w:t xml:space="preserve"> *</w:t>
            </w:r>
          </w:p>
        </w:tc>
        <w:tc>
          <w:tcPr>
            <w:tcW w:w="567" w:type="dxa"/>
            <w:shd w:val="clear" w:color="auto" w:fill="auto"/>
            <w:noWrap/>
            <w:vAlign w:val="center"/>
          </w:tcPr>
          <w:p w14:paraId="0A642D3A" w14:textId="77777777" w:rsidR="006D1573" w:rsidRPr="00EB23C4" w:rsidRDefault="006D1573" w:rsidP="00297359">
            <w:pPr>
              <w:widowControl/>
              <w:jc w:val="center"/>
            </w:pPr>
            <w:r>
              <w:t>-</w:t>
            </w:r>
          </w:p>
        </w:tc>
        <w:tc>
          <w:tcPr>
            <w:tcW w:w="567" w:type="dxa"/>
            <w:vAlign w:val="center"/>
          </w:tcPr>
          <w:p w14:paraId="4027B874" w14:textId="77777777" w:rsidR="006D1573" w:rsidRPr="00EB23C4" w:rsidRDefault="006D1573" w:rsidP="00297359">
            <w:pPr>
              <w:widowControl/>
              <w:jc w:val="center"/>
            </w:pPr>
            <w:r>
              <w:t>-</w:t>
            </w:r>
          </w:p>
        </w:tc>
        <w:tc>
          <w:tcPr>
            <w:tcW w:w="567" w:type="dxa"/>
            <w:vAlign w:val="center"/>
          </w:tcPr>
          <w:p w14:paraId="4EDBFE53" w14:textId="77777777" w:rsidR="006D1573" w:rsidRPr="00EB23C4" w:rsidRDefault="006D1573" w:rsidP="00297359">
            <w:pPr>
              <w:widowControl/>
              <w:jc w:val="center"/>
            </w:pPr>
            <w:r>
              <w:t>-</w:t>
            </w:r>
          </w:p>
        </w:tc>
        <w:tc>
          <w:tcPr>
            <w:tcW w:w="567" w:type="dxa"/>
            <w:vAlign w:val="center"/>
          </w:tcPr>
          <w:p w14:paraId="68B89B3A" w14:textId="77777777" w:rsidR="006D1573" w:rsidRPr="00EB23C4" w:rsidRDefault="006D1573" w:rsidP="00297359">
            <w:pPr>
              <w:widowControl/>
              <w:jc w:val="center"/>
            </w:pPr>
            <w:r>
              <w:t>-</w:t>
            </w:r>
          </w:p>
        </w:tc>
        <w:tc>
          <w:tcPr>
            <w:tcW w:w="709" w:type="dxa"/>
            <w:shd w:val="clear" w:color="auto" w:fill="auto"/>
            <w:noWrap/>
            <w:vAlign w:val="center"/>
          </w:tcPr>
          <w:p w14:paraId="0D28018D" w14:textId="77777777" w:rsidR="006D1573" w:rsidRPr="00EB23C4" w:rsidRDefault="006D1573" w:rsidP="00297359">
            <w:pPr>
              <w:widowControl/>
              <w:jc w:val="center"/>
            </w:pPr>
            <w:r>
              <w:t>-</w:t>
            </w:r>
          </w:p>
        </w:tc>
      </w:tr>
      <w:tr w:rsidR="006D1573" w:rsidRPr="00EB23C4" w14:paraId="4A33F1B9" w14:textId="77777777" w:rsidTr="00297359">
        <w:trPr>
          <w:trHeight w:val="437"/>
        </w:trPr>
        <w:tc>
          <w:tcPr>
            <w:tcW w:w="426" w:type="dxa"/>
            <w:vMerge/>
            <w:shd w:val="clear" w:color="auto" w:fill="auto"/>
            <w:noWrap/>
            <w:vAlign w:val="center"/>
          </w:tcPr>
          <w:p w14:paraId="175779FB" w14:textId="77777777" w:rsidR="006D1573" w:rsidRPr="00EB23C4" w:rsidRDefault="006D1573" w:rsidP="00297359">
            <w:pPr>
              <w:jc w:val="center"/>
            </w:pPr>
          </w:p>
        </w:tc>
        <w:tc>
          <w:tcPr>
            <w:tcW w:w="2410" w:type="dxa"/>
            <w:vMerge/>
            <w:shd w:val="clear" w:color="auto" w:fill="auto"/>
            <w:vAlign w:val="center"/>
          </w:tcPr>
          <w:p w14:paraId="11EF406B" w14:textId="77777777" w:rsidR="006D1573" w:rsidRPr="00EB23C4" w:rsidRDefault="006D1573" w:rsidP="00297359">
            <w:pPr>
              <w:widowControl/>
            </w:pPr>
          </w:p>
        </w:tc>
        <w:tc>
          <w:tcPr>
            <w:tcW w:w="1559" w:type="dxa"/>
            <w:vMerge/>
            <w:shd w:val="clear" w:color="auto" w:fill="auto"/>
            <w:vAlign w:val="center"/>
          </w:tcPr>
          <w:p w14:paraId="2286FF1F" w14:textId="77777777" w:rsidR="006D1573" w:rsidRPr="00EB23C4" w:rsidRDefault="006D1573" w:rsidP="00297359">
            <w:pPr>
              <w:widowControl/>
              <w:ind w:left="-109" w:right="-108"/>
              <w:jc w:val="center"/>
            </w:pPr>
          </w:p>
        </w:tc>
        <w:tc>
          <w:tcPr>
            <w:tcW w:w="709" w:type="dxa"/>
            <w:shd w:val="clear" w:color="auto" w:fill="auto"/>
            <w:noWrap/>
            <w:vAlign w:val="center"/>
          </w:tcPr>
          <w:p w14:paraId="2FF60F38" w14:textId="77777777" w:rsidR="006D1573" w:rsidRPr="00F80341" w:rsidRDefault="006D1573" w:rsidP="00297359">
            <w:pPr>
              <w:widowControl/>
              <w:jc w:val="center"/>
              <w:rPr>
                <w:sz w:val="22"/>
                <w:szCs w:val="22"/>
              </w:rPr>
            </w:pPr>
            <w:r w:rsidRPr="00F80341">
              <w:rPr>
                <w:sz w:val="22"/>
                <w:szCs w:val="22"/>
              </w:rPr>
              <w:t>202</w:t>
            </w:r>
            <w:r>
              <w:rPr>
                <w:sz w:val="22"/>
                <w:szCs w:val="22"/>
              </w:rPr>
              <w:t>4</w:t>
            </w:r>
          </w:p>
        </w:tc>
        <w:tc>
          <w:tcPr>
            <w:tcW w:w="1275" w:type="dxa"/>
            <w:shd w:val="clear" w:color="auto" w:fill="auto"/>
            <w:noWrap/>
            <w:vAlign w:val="center"/>
          </w:tcPr>
          <w:p w14:paraId="0DB2B1B6" w14:textId="77777777" w:rsidR="006D1573" w:rsidRPr="001D10B7" w:rsidRDefault="006D1573" w:rsidP="00297359">
            <w:pPr>
              <w:jc w:val="center"/>
              <w:rPr>
                <w:sz w:val="22"/>
                <w:szCs w:val="22"/>
              </w:rPr>
            </w:pPr>
            <w:r w:rsidRPr="001D10B7">
              <w:rPr>
                <w:sz w:val="22"/>
                <w:szCs w:val="22"/>
              </w:rPr>
              <w:t>2 898,03</w:t>
            </w:r>
          </w:p>
        </w:tc>
        <w:tc>
          <w:tcPr>
            <w:tcW w:w="1134" w:type="dxa"/>
            <w:shd w:val="clear" w:color="auto" w:fill="auto"/>
            <w:vAlign w:val="center"/>
          </w:tcPr>
          <w:p w14:paraId="1B5848D8" w14:textId="77777777" w:rsidR="006D1573" w:rsidRPr="001D10B7" w:rsidRDefault="006D1573" w:rsidP="00297359">
            <w:pPr>
              <w:jc w:val="center"/>
              <w:rPr>
                <w:sz w:val="22"/>
                <w:szCs w:val="22"/>
              </w:rPr>
            </w:pPr>
            <w:r w:rsidRPr="001D10B7">
              <w:rPr>
                <w:sz w:val="22"/>
                <w:szCs w:val="22"/>
              </w:rPr>
              <w:t>3 295,06</w:t>
            </w:r>
          </w:p>
        </w:tc>
        <w:tc>
          <w:tcPr>
            <w:tcW w:w="567" w:type="dxa"/>
            <w:shd w:val="clear" w:color="auto" w:fill="auto"/>
            <w:noWrap/>
            <w:vAlign w:val="center"/>
          </w:tcPr>
          <w:p w14:paraId="24EF4303" w14:textId="77777777" w:rsidR="006D1573" w:rsidRPr="00EB23C4" w:rsidRDefault="006D1573" w:rsidP="00297359">
            <w:pPr>
              <w:widowControl/>
              <w:jc w:val="center"/>
            </w:pPr>
            <w:r>
              <w:t>-</w:t>
            </w:r>
          </w:p>
        </w:tc>
        <w:tc>
          <w:tcPr>
            <w:tcW w:w="567" w:type="dxa"/>
            <w:vAlign w:val="center"/>
          </w:tcPr>
          <w:p w14:paraId="09EA9AF1" w14:textId="77777777" w:rsidR="006D1573" w:rsidRPr="00EB23C4" w:rsidRDefault="006D1573" w:rsidP="00297359">
            <w:pPr>
              <w:widowControl/>
              <w:jc w:val="center"/>
            </w:pPr>
            <w:r>
              <w:t>-</w:t>
            </w:r>
          </w:p>
        </w:tc>
        <w:tc>
          <w:tcPr>
            <w:tcW w:w="567" w:type="dxa"/>
            <w:vAlign w:val="center"/>
          </w:tcPr>
          <w:p w14:paraId="0846C2A8" w14:textId="77777777" w:rsidR="006D1573" w:rsidRPr="00EB23C4" w:rsidRDefault="006D1573" w:rsidP="00297359">
            <w:pPr>
              <w:widowControl/>
              <w:jc w:val="center"/>
            </w:pPr>
            <w:r>
              <w:t>-</w:t>
            </w:r>
          </w:p>
        </w:tc>
        <w:tc>
          <w:tcPr>
            <w:tcW w:w="567" w:type="dxa"/>
            <w:vAlign w:val="center"/>
          </w:tcPr>
          <w:p w14:paraId="1DA655DD" w14:textId="77777777" w:rsidR="006D1573" w:rsidRPr="00EB23C4" w:rsidRDefault="006D1573" w:rsidP="00297359">
            <w:pPr>
              <w:widowControl/>
              <w:jc w:val="center"/>
            </w:pPr>
            <w:r>
              <w:t>-</w:t>
            </w:r>
          </w:p>
        </w:tc>
        <w:tc>
          <w:tcPr>
            <w:tcW w:w="709" w:type="dxa"/>
            <w:shd w:val="clear" w:color="auto" w:fill="auto"/>
            <w:noWrap/>
            <w:vAlign w:val="center"/>
          </w:tcPr>
          <w:p w14:paraId="1138C6EB" w14:textId="77777777" w:rsidR="006D1573" w:rsidRPr="00EB23C4" w:rsidRDefault="006D1573" w:rsidP="00297359">
            <w:pPr>
              <w:widowControl/>
              <w:jc w:val="center"/>
            </w:pPr>
            <w:r>
              <w:t>-</w:t>
            </w:r>
          </w:p>
        </w:tc>
      </w:tr>
      <w:tr w:rsidR="006D1573" w:rsidRPr="00EB23C4" w14:paraId="659BB3A9" w14:textId="77777777" w:rsidTr="00297359">
        <w:trPr>
          <w:trHeight w:val="375"/>
        </w:trPr>
        <w:tc>
          <w:tcPr>
            <w:tcW w:w="426" w:type="dxa"/>
            <w:vMerge/>
            <w:shd w:val="clear" w:color="auto" w:fill="auto"/>
            <w:noWrap/>
            <w:vAlign w:val="center"/>
          </w:tcPr>
          <w:p w14:paraId="45CD2391" w14:textId="77777777" w:rsidR="006D1573" w:rsidRPr="00EB23C4" w:rsidRDefault="006D1573" w:rsidP="00297359">
            <w:pPr>
              <w:jc w:val="center"/>
            </w:pPr>
          </w:p>
        </w:tc>
        <w:tc>
          <w:tcPr>
            <w:tcW w:w="2410" w:type="dxa"/>
            <w:vMerge/>
            <w:shd w:val="clear" w:color="auto" w:fill="auto"/>
            <w:vAlign w:val="center"/>
          </w:tcPr>
          <w:p w14:paraId="69DA57F3" w14:textId="77777777" w:rsidR="006D1573" w:rsidRPr="00EB23C4" w:rsidRDefault="006D1573" w:rsidP="00297359">
            <w:pPr>
              <w:widowControl/>
            </w:pPr>
          </w:p>
        </w:tc>
        <w:tc>
          <w:tcPr>
            <w:tcW w:w="1559" w:type="dxa"/>
            <w:vMerge/>
            <w:shd w:val="clear" w:color="auto" w:fill="auto"/>
            <w:vAlign w:val="center"/>
          </w:tcPr>
          <w:p w14:paraId="786D0327" w14:textId="77777777" w:rsidR="006D1573" w:rsidRPr="00EB23C4" w:rsidRDefault="006D1573" w:rsidP="00297359">
            <w:pPr>
              <w:widowControl/>
              <w:ind w:left="-109" w:right="-108"/>
              <w:jc w:val="center"/>
            </w:pPr>
          </w:p>
        </w:tc>
        <w:tc>
          <w:tcPr>
            <w:tcW w:w="709" w:type="dxa"/>
            <w:shd w:val="clear" w:color="auto" w:fill="auto"/>
            <w:noWrap/>
            <w:vAlign w:val="center"/>
          </w:tcPr>
          <w:p w14:paraId="091EF55E" w14:textId="77777777" w:rsidR="006D1573" w:rsidRPr="00F80341" w:rsidRDefault="006D1573" w:rsidP="00297359">
            <w:pPr>
              <w:widowControl/>
              <w:jc w:val="center"/>
              <w:rPr>
                <w:sz w:val="22"/>
                <w:szCs w:val="22"/>
              </w:rPr>
            </w:pPr>
            <w:r w:rsidRPr="00F80341">
              <w:rPr>
                <w:sz w:val="22"/>
                <w:szCs w:val="22"/>
              </w:rPr>
              <w:t>202</w:t>
            </w:r>
            <w:r>
              <w:rPr>
                <w:sz w:val="22"/>
                <w:szCs w:val="22"/>
              </w:rPr>
              <w:t>5</w:t>
            </w:r>
          </w:p>
        </w:tc>
        <w:tc>
          <w:tcPr>
            <w:tcW w:w="1275" w:type="dxa"/>
            <w:shd w:val="clear" w:color="auto" w:fill="auto"/>
            <w:noWrap/>
            <w:vAlign w:val="center"/>
          </w:tcPr>
          <w:p w14:paraId="03B7D6EB" w14:textId="77777777" w:rsidR="006D1573" w:rsidRPr="001D10B7" w:rsidRDefault="006D1573" w:rsidP="00297359">
            <w:pPr>
              <w:jc w:val="center"/>
              <w:rPr>
                <w:sz w:val="22"/>
                <w:szCs w:val="22"/>
              </w:rPr>
            </w:pPr>
            <w:r w:rsidRPr="001D10B7">
              <w:rPr>
                <w:sz w:val="22"/>
                <w:szCs w:val="22"/>
              </w:rPr>
              <w:t>3 295,06</w:t>
            </w:r>
          </w:p>
        </w:tc>
        <w:tc>
          <w:tcPr>
            <w:tcW w:w="1134" w:type="dxa"/>
            <w:shd w:val="clear" w:color="auto" w:fill="auto"/>
            <w:vAlign w:val="center"/>
          </w:tcPr>
          <w:p w14:paraId="3EBC9896" w14:textId="77777777" w:rsidR="006D1573" w:rsidRPr="001D10B7" w:rsidRDefault="006D1573" w:rsidP="00297359">
            <w:pPr>
              <w:jc w:val="center"/>
              <w:rPr>
                <w:sz w:val="22"/>
                <w:szCs w:val="22"/>
              </w:rPr>
            </w:pPr>
            <w:r w:rsidRPr="001D10B7">
              <w:rPr>
                <w:sz w:val="22"/>
                <w:szCs w:val="22"/>
              </w:rPr>
              <w:t>3 519,12</w:t>
            </w:r>
          </w:p>
        </w:tc>
        <w:tc>
          <w:tcPr>
            <w:tcW w:w="567" w:type="dxa"/>
            <w:shd w:val="clear" w:color="auto" w:fill="auto"/>
            <w:noWrap/>
            <w:vAlign w:val="center"/>
          </w:tcPr>
          <w:p w14:paraId="64369A91" w14:textId="77777777" w:rsidR="006D1573" w:rsidRPr="00EB23C4" w:rsidRDefault="006D1573" w:rsidP="00297359">
            <w:pPr>
              <w:widowControl/>
              <w:jc w:val="center"/>
            </w:pPr>
            <w:r>
              <w:t>-</w:t>
            </w:r>
          </w:p>
        </w:tc>
        <w:tc>
          <w:tcPr>
            <w:tcW w:w="567" w:type="dxa"/>
            <w:vAlign w:val="center"/>
          </w:tcPr>
          <w:p w14:paraId="1DD491FB" w14:textId="77777777" w:rsidR="006D1573" w:rsidRPr="00EB23C4" w:rsidRDefault="006D1573" w:rsidP="00297359">
            <w:pPr>
              <w:widowControl/>
              <w:jc w:val="center"/>
            </w:pPr>
            <w:r>
              <w:t>-</w:t>
            </w:r>
          </w:p>
        </w:tc>
        <w:tc>
          <w:tcPr>
            <w:tcW w:w="567" w:type="dxa"/>
            <w:vAlign w:val="center"/>
          </w:tcPr>
          <w:p w14:paraId="7EF113D6" w14:textId="77777777" w:rsidR="006D1573" w:rsidRPr="00EB23C4" w:rsidRDefault="006D1573" w:rsidP="00297359">
            <w:pPr>
              <w:widowControl/>
              <w:jc w:val="center"/>
            </w:pPr>
            <w:r>
              <w:t>-</w:t>
            </w:r>
          </w:p>
        </w:tc>
        <w:tc>
          <w:tcPr>
            <w:tcW w:w="567" w:type="dxa"/>
            <w:vAlign w:val="center"/>
          </w:tcPr>
          <w:p w14:paraId="0192E7CA" w14:textId="77777777" w:rsidR="006D1573" w:rsidRPr="00EB23C4" w:rsidRDefault="006D1573" w:rsidP="00297359">
            <w:pPr>
              <w:widowControl/>
              <w:jc w:val="center"/>
            </w:pPr>
            <w:r>
              <w:t>-</w:t>
            </w:r>
          </w:p>
        </w:tc>
        <w:tc>
          <w:tcPr>
            <w:tcW w:w="709" w:type="dxa"/>
            <w:shd w:val="clear" w:color="auto" w:fill="auto"/>
            <w:noWrap/>
            <w:vAlign w:val="center"/>
          </w:tcPr>
          <w:p w14:paraId="7BD2EB59" w14:textId="77777777" w:rsidR="006D1573" w:rsidRPr="00EB23C4" w:rsidRDefault="006D1573" w:rsidP="00297359">
            <w:pPr>
              <w:widowControl/>
              <w:jc w:val="center"/>
            </w:pPr>
            <w:r>
              <w:t>-</w:t>
            </w:r>
          </w:p>
        </w:tc>
      </w:tr>
    </w:tbl>
    <w:p w14:paraId="21484937" w14:textId="77777777" w:rsidR="006D1573" w:rsidRDefault="006D1573" w:rsidP="006D1573">
      <w:pPr>
        <w:widowControl/>
        <w:autoSpaceDE w:val="0"/>
        <w:autoSpaceDN w:val="0"/>
        <w:adjustRightInd w:val="0"/>
        <w:ind w:firstLine="540"/>
        <w:jc w:val="both"/>
        <w:rPr>
          <w:spacing w:val="2"/>
          <w:sz w:val="22"/>
          <w:szCs w:val="22"/>
          <w:highlight w:val="yellow"/>
          <w:shd w:val="clear" w:color="auto" w:fill="FFFFFF"/>
        </w:rPr>
      </w:pPr>
    </w:p>
    <w:p w14:paraId="6D2D8F41" w14:textId="77777777" w:rsidR="006D1573" w:rsidRPr="006848F5" w:rsidRDefault="006D1573" w:rsidP="006D1573">
      <w:pPr>
        <w:widowControl/>
        <w:autoSpaceDE w:val="0"/>
        <w:autoSpaceDN w:val="0"/>
        <w:adjustRightInd w:val="0"/>
        <w:ind w:firstLine="540"/>
        <w:jc w:val="both"/>
        <w:outlineLvl w:val="3"/>
        <w:rPr>
          <w:sz w:val="22"/>
          <w:szCs w:val="22"/>
        </w:rPr>
      </w:pPr>
      <w:r w:rsidRPr="006848F5">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07DDAD5F" w14:textId="77777777" w:rsidR="006D1573" w:rsidRPr="006848F5" w:rsidRDefault="006D1573" w:rsidP="006D1573">
      <w:pPr>
        <w:widowControl/>
        <w:autoSpaceDE w:val="0"/>
        <w:autoSpaceDN w:val="0"/>
        <w:adjustRightInd w:val="0"/>
        <w:ind w:firstLine="540"/>
        <w:jc w:val="both"/>
        <w:outlineLvl w:val="3"/>
        <w:rPr>
          <w:sz w:val="22"/>
          <w:szCs w:val="22"/>
        </w:rPr>
      </w:pPr>
    </w:p>
    <w:p w14:paraId="5E50D99F" w14:textId="77777777" w:rsidR="006D1573" w:rsidRPr="006848F5" w:rsidRDefault="006D1573" w:rsidP="006D1573">
      <w:pPr>
        <w:widowControl/>
        <w:autoSpaceDE w:val="0"/>
        <w:autoSpaceDN w:val="0"/>
        <w:adjustRightInd w:val="0"/>
        <w:ind w:firstLine="540"/>
        <w:jc w:val="both"/>
        <w:outlineLvl w:val="3"/>
        <w:rPr>
          <w:sz w:val="22"/>
          <w:szCs w:val="22"/>
        </w:rPr>
      </w:pPr>
      <w:r w:rsidRPr="006848F5">
        <w:rPr>
          <w:sz w:val="22"/>
          <w:szCs w:val="22"/>
        </w:rPr>
        <w:t>* Тариф, установленный на 2023 год, вводится в действие с 1 декабря 2022 г.</w:t>
      </w:r>
    </w:p>
    <w:p w14:paraId="5EB986DF" w14:textId="77777777" w:rsidR="006D1573" w:rsidRPr="006D1573" w:rsidRDefault="006D1573" w:rsidP="006D1573">
      <w:pPr>
        <w:pStyle w:val="a4"/>
        <w:tabs>
          <w:tab w:val="left" w:pos="1276"/>
        </w:tabs>
        <w:spacing w:line="276" w:lineRule="auto"/>
        <w:ind w:left="709"/>
        <w:jc w:val="both"/>
        <w:rPr>
          <w:sz w:val="22"/>
          <w:szCs w:val="22"/>
        </w:rPr>
      </w:pPr>
    </w:p>
    <w:p w14:paraId="0E77F840" w14:textId="77777777" w:rsidR="00F87F2C" w:rsidRPr="00F04205" w:rsidRDefault="006D1573" w:rsidP="006D1573">
      <w:pPr>
        <w:numPr>
          <w:ilvl w:val="0"/>
          <w:numId w:val="26"/>
        </w:numPr>
        <w:tabs>
          <w:tab w:val="left" w:pos="1134"/>
        </w:tabs>
        <w:spacing w:line="276" w:lineRule="auto"/>
        <w:ind w:left="0" w:firstLine="709"/>
        <w:jc w:val="both"/>
        <w:rPr>
          <w:bCs/>
          <w:sz w:val="22"/>
          <w:szCs w:val="22"/>
        </w:rPr>
      </w:pPr>
      <w:r>
        <w:rPr>
          <w:sz w:val="22"/>
          <w:szCs w:val="22"/>
        </w:rPr>
        <w:t>П</w:t>
      </w:r>
      <w:r w:rsidR="00F87F2C" w:rsidRPr="00F87F2C">
        <w:rPr>
          <w:sz w:val="22"/>
          <w:szCs w:val="22"/>
        </w:rPr>
        <w:t>остановление вступает в силу после дня его официального опубликования.</w:t>
      </w:r>
    </w:p>
    <w:p w14:paraId="2B7B5D8F" w14:textId="77777777" w:rsidR="009D38C9" w:rsidRPr="008603D8" w:rsidRDefault="009D38C9" w:rsidP="009D38C9">
      <w:pPr>
        <w:pStyle w:val="a4"/>
        <w:tabs>
          <w:tab w:val="left" w:pos="993"/>
        </w:tabs>
        <w:ind w:left="0" w:firstLine="709"/>
        <w:jc w:val="both"/>
        <w:rPr>
          <w:b/>
          <w:bCs/>
          <w:sz w:val="22"/>
          <w:szCs w:val="22"/>
        </w:rPr>
      </w:pPr>
      <w:r w:rsidRPr="008603D8">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9D38C9" w:rsidRPr="008603D8" w14:paraId="1FAEB217" w14:textId="77777777" w:rsidTr="00297359">
        <w:tc>
          <w:tcPr>
            <w:tcW w:w="959" w:type="dxa"/>
          </w:tcPr>
          <w:p w14:paraId="36C0F42B" w14:textId="77777777" w:rsidR="009D38C9" w:rsidRPr="008603D8" w:rsidRDefault="009D38C9" w:rsidP="00297359">
            <w:pPr>
              <w:tabs>
                <w:tab w:val="left" w:pos="4020"/>
              </w:tabs>
              <w:jc w:val="center"/>
              <w:rPr>
                <w:sz w:val="22"/>
                <w:szCs w:val="22"/>
              </w:rPr>
            </w:pPr>
            <w:r w:rsidRPr="008603D8">
              <w:rPr>
                <w:sz w:val="22"/>
                <w:szCs w:val="22"/>
              </w:rPr>
              <w:t>№ п/п</w:t>
            </w:r>
          </w:p>
        </w:tc>
        <w:tc>
          <w:tcPr>
            <w:tcW w:w="2391" w:type="dxa"/>
          </w:tcPr>
          <w:p w14:paraId="2363D876" w14:textId="77777777" w:rsidR="009D38C9" w:rsidRPr="008603D8" w:rsidRDefault="009D38C9" w:rsidP="00297359">
            <w:pPr>
              <w:tabs>
                <w:tab w:val="left" w:pos="4020"/>
              </w:tabs>
              <w:rPr>
                <w:sz w:val="22"/>
                <w:szCs w:val="22"/>
              </w:rPr>
            </w:pPr>
            <w:r w:rsidRPr="008603D8">
              <w:rPr>
                <w:sz w:val="22"/>
                <w:szCs w:val="22"/>
              </w:rPr>
              <w:t>Члены правления</w:t>
            </w:r>
          </w:p>
        </w:tc>
        <w:tc>
          <w:tcPr>
            <w:tcW w:w="3493" w:type="dxa"/>
          </w:tcPr>
          <w:p w14:paraId="4873DB3E" w14:textId="77777777" w:rsidR="009D38C9" w:rsidRPr="008603D8" w:rsidRDefault="009D38C9" w:rsidP="00297359">
            <w:pPr>
              <w:tabs>
                <w:tab w:val="left" w:pos="4020"/>
              </w:tabs>
              <w:jc w:val="center"/>
              <w:rPr>
                <w:sz w:val="22"/>
                <w:szCs w:val="22"/>
              </w:rPr>
            </w:pPr>
            <w:r w:rsidRPr="008603D8">
              <w:rPr>
                <w:sz w:val="22"/>
                <w:szCs w:val="22"/>
              </w:rPr>
              <w:t>Результаты голосования</w:t>
            </w:r>
          </w:p>
        </w:tc>
      </w:tr>
      <w:tr w:rsidR="009D38C9" w:rsidRPr="008603D8" w14:paraId="2990DB5B" w14:textId="77777777" w:rsidTr="00297359">
        <w:tc>
          <w:tcPr>
            <w:tcW w:w="959" w:type="dxa"/>
          </w:tcPr>
          <w:p w14:paraId="0BF2EAA9" w14:textId="77777777" w:rsidR="009D38C9" w:rsidRPr="008603D8" w:rsidRDefault="009D38C9" w:rsidP="00297359">
            <w:pPr>
              <w:tabs>
                <w:tab w:val="left" w:pos="4020"/>
              </w:tabs>
              <w:jc w:val="center"/>
              <w:rPr>
                <w:sz w:val="22"/>
                <w:szCs w:val="22"/>
              </w:rPr>
            </w:pPr>
            <w:r w:rsidRPr="008603D8">
              <w:rPr>
                <w:sz w:val="22"/>
                <w:szCs w:val="22"/>
              </w:rPr>
              <w:t>1.</w:t>
            </w:r>
          </w:p>
        </w:tc>
        <w:tc>
          <w:tcPr>
            <w:tcW w:w="2391" w:type="dxa"/>
          </w:tcPr>
          <w:p w14:paraId="012101C2" w14:textId="77777777" w:rsidR="009D38C9" w:rsidRPr="008603D8" w:rsidRDefault="009D38C9" w:rsidP="00297359">
            <w:pPr>
              <w:tabs>
                <w:tab w:val="left" w:pos="4020"/>
              </w:tabs>
              <w:rPr>
                <w:sz w:val="22"/>
                <w:szCs w:val="22"/>
              </w:rPr>
            </w:pPr>
            <w:r w:rsidRPr="008603D8">
              <w:rPr>
                <w:sz w:val="22"/>
                <w:szCs w:val="22"/>
              </w:rPr>
              <w:t>Морева Е.Н.</w:t>
            </w:r>
          </w:p>
        </w:tc>
        <w:tc>
          <w:tcPr>
            <w:tcW w:w="3493" w:type="dxa"/>
          </w:tcPr>
          <w:p w14:paraId="6A4D10F8" w14:textId="77777777" w:rsidR="009D38C9" w:rsidRPr="008603D8" w:rsidRDefault="009D38C9" w:rsidP="00297359">
            <w:pPr>
              <w:jc w:val="center"/>
              <w:rPr>
                <w:sz w:val="22"/>
                <w:szCs w:val="22"/>
              </w:rPr>
            </w:pPr>
            <w:r w:rsidRPr="008603D8">
              <w:rPr>
                <w:sz w:val="22"/>
                <w:szCs w:val="22"/>
              </w:rPr>
              <w:t>за</w:t>
            </w:r>
          </w:p>
        </w:tc>
      </w:tr>
      <w:tr w:rsidR="009D38C9" w:rsidRPr="008603D8" w14:paraId="3B05B660" w14:textId="77777777" w:rsidTr="00297359">
        <w:tc>
          <w:tcPr>
            <w:tcW w:w="959" w:type="dxa"/>
          </w:tcPr>
          <w:p w14:paraId="353BE828" w14:textId="77777777" w:rsidR="009D38C9" w:rsidRPr="008603D8" w:rsidRDefault="009D38C9" w:rsidP="00297359">
            <w:pPr>
              <w:tabs>
                <w:tab w:val="left" w:pos="4020"/>
              </w:tabs>
              <w:jc w:val="center"/>
              <w:rPr>
                <w:sz w:val="22"/>
                <w:szCs w:val="22"/>
              </w:rPr>
            </w:pPr>
            <w:r w:rsidRPr="008603D8">
              <w:rPr>
                <w:sz w:val="22"/>
                <w:szCs w:val="22"/>
              </w:rPr>
              <w:t>2.</w:t>
            </w:r>
          </w:p>
        </w:tc>
        <w:tc>
          <w:tcPr>
            <w:tcW w:w="2391" w:type="dxa"/>
          </w:tcPr>
          <w:p w14:paraId="564625EA" w14:textId="77777777" w:rsidR="009D38C9" w:rsidRPr="008603D8" w:rsidRDefault="009D38C9" w:rsidP="00297359">
            <w:pPr>
              <w:tabs>
                <w:tab w:val="left" w:pos="4020"/>
              </w:tabs>
              <w:rPr>
                <w:sz w:val="22"/>
                <w:szCs w:val="22"/>
              </w:rPr>
            </w:pPr>
            <w:r w:rsidRPr="008603D8">
              <w:rPr>
                <w:sz w:val="22"/>
                <w:szCs w:val="22"/>
              </w:rPr>
              <w:t>Бугаева С.Е.</w:t>
            </w:r>
          </w:p>
        </w:tc>
        <w:tc>
          <w:tcPr>
            <w:tcW w:w="3493" w:type="dxa"/>
          </w:tcPr>
          <w:p w14:paraId="5C29649D" w14:textId="77777777" w:rsidR="009D38C9" w:rsidRPr="008603D8" w:rsidRDefault="009D38C9" w:rsidP="00297359">
            <w:pPr>
              <w:jc w:val="center"/>
              <w:rPr>
                <w:sz w:val="22"/>
                <w:szCs w:val="22"/>
              </w:rPr>
            </w:pPr>
            <w:r w:rsidRPr="008603D8">
              <w:rPr>
                <w:sz w:val="22"/>
                <w:szCs w:val="22"/>
              </w:rPr>
              <w:t>за</w:t>
            </w:r>
          </w:p>
        </w:tc>
      </w:tr>
      <w:tr w:rsidR="009D38C9" w:rsidRPr="008603D8" w14:paraId="2C53ECF4" w14:textId="77777777" w:rsidTr="00297359">
        <w:tc>
          <w:tcPr>
            <w:tcW w:w="959" w:type="dxa"/>
          </w:tcPr>
          <w:p w14:paraId="65324475" w14:textId="77777777" w:rsidR="009D38C9" w:rsidRPr="008603D8" w:rsidRDefault="009D38C9" w:rsidP="00297359">
            <w:pPr>
              <w:tabs>
                <w:tab w:val="left" w:pos="4020"/>
              </w:tabs>
              <w:jc w:val="center"/>
              <w:rPr>
                <w:sz w:val="22"/>
                <w:szCs w:val="22"/>
              </w:rPr>
            </w:pPr>
            <w:r w:rsidRPr="008603D8">
              <w:rPr>
                <w:sz w:val="22"/>
                <w:szCs w:val="22"/>
              </w:rPr>
              <w:t>3.</w:t>
            </w:r>
          </w:p>
        </w:tc>
        <w:tc>
          <w:tcPr>
            <w:tcW w:w="2391" w:type="dxa"/>
          </w:tcPr>
          <w:p w14:paraId="54793690" w14:textId="77777777" w:rsidR="009D38C9" w:rsidRPr="008603D8" w:rsidRDefault="009D38C9" w:rsidP="00297359">
            <w:pPr>
              <w:tabs>
                <w:tab w:val="left" w:pos="4020"/>
              </w:tabs>
              <w:rPr>
                <w:sz w:val="22"/>
                <w:szCs w:val="22"/>
              </w:rPr>
            </w:pPr>
            <w:r w:rsidRPr="008603D8">
              <w:rPr>
                <w:sz w:val="22"/>
                <w:szCs w:val="22"/>
              </w:rPr>
              <w:t>Гущина Н.Б.</w:t>
            </w:r>
          </w:p>
        </w:tc>
        <w:tc>
          <w:tcPr>
            <w:tcW w:w="3493" w:type="dxa"/>
          </w:tcPr>
          <w:p w14:paraId="492F0808" w14:textId="77777777" w:rsidR="009D38C9" w:rsidRPr="008603D8" w:rsidRDefault="009D38C9" w:rsidP="00297359">
            <w:pPr>
              <w:jc w:val="center"/>
              <w:rPr>
                <w:sz w:val="22"/>
                <w:szCs w:val="22"/>
              </w:rPr>
            </w:pPr>
            <w:r w:rsidRPr="008603D8">
              <w:rPr>
                <w:sz w:val="22"/>
                <w:szCs w:val="22"/>
              </w:rPr>
              <w:t>за</w:t>
            </w:r>
          </w:p>
        </w:tc>
      </w:tr>
      <w:tr w:rsidR="009D38C9" w:rsidRPr="008603D8" w14:paraId="46607941" w14:textId="77777777" w:rsidTr="00297359">
        <w:tc>
          <w:tcPr>
            <w:tcW w:w="959" w:type="dxa"/>
          </w:tcPr>
          <w:p w14:paraId="2AB62283" w14:textId="77777777" w:rsidR="009D38C9" w:rsidRPr="008603D8" w:rsidRDefault="009D38C9" w:rsidP="00297359">
            <w:pPr>
              <w:tabs>
                <w:tab w:val="left" w:pos="4020"/>
              </w:tabs>
              <w:jc w:val="center"/>
              <w:rPr>
                <w:sz w:val="22"/>
                <w:szCs w:val="22"/>
              </w:rPr>
            </w:pPr>
            <w:r w:rsidRPr="008603D8">
              <w:rPr>
                <w:sz w:val="22"/>
                <w:szCs w:val="22"/>
              </w:rPr>
              <w:t>4.</w:t>
            </w:r>
          </w:p>
        </w:tc>
        <w:tc>
          <w:tcPr>
            <w:tcW w:w="2391" w:type="dxa"/>
          </w:tcPr>
          <w:p w14:paraId="2856B536" w14:textId="77777777" w:rsidR="009D38C9" w:rsidRPr="008603D8" w:rsidRDefault="009D38C9" w:rsidP="00297359">
            <w:pPr>
              <w:tabs>
                <w:tab w:val="left" w:pos="4020"/>
              </w:tabs>
              <w:rPr>
                <w:sz w:val="22"/>
                <w:szCs w:val="22"/>
              </w:rPr>
            </w:pPr>
            <w:r w:rsidRPr="008603D8">
              <w:rPr>
                <w:sz w:val="22"/>
                <w:szCs w:val="22"/>
              </w:rPr>
              <w:t>Турбачкина Е.В.</w:t>
            </w:r>
          </w:p>
        </w:tc>
        <w:tc>
          <w:tcPr>
            <w:tcW w:w="3493" w:type="dxa"/>
          </w:tcPr>
          <w:p w14:paraId="2172A63F" w14:textId="77777777" w:rsidR="009D38C9" w:rsidRPr="008603D8" w:rsidRDefault="009D38C9" w:rsidP="00297359">
            <w:pPr>
              <w:tabs>
                <w:tab w:val="left" w:pos="4020"/>
              </w:tabs>
              <w:jc w:val="center"/>
              <w:rPr>
                <w:sz w:val="22"/>
                <w:szCs w:val="22"/>
              </w:rPr>
            </w:pPr>
            <w:r w:rsidRPr="008603D8">
              <w:rPr>
                <w:sz w:val="22"/>
                <w:szCs w:val="22"/>
              </w:rPr>
              <w:t>за</w:t>
            </w:r>
          </w:p>
        </w:tc>
      </w:tr>
      <w:tr w:rsidR="009D38C9" w:rsidRPr="008603D8" w14:paraId="77055D70" w14:textId="77777777" w:rsidTr="00297359">
        <w:tc>
          <w:tcPr>
            <w:tcW w:w="959" w:type="dxa"/>
          </w:tcPr>
          <w:p w14:paraId="7E189F8E" w14:textId="77777777" w:rsidR="009D38C9" w:rsidRPr="008603D8" w:rsidRDefault="009D38C9" w:rsidP="00297359">
            <w:pPr>
              <w:tabs>
                <w:tab w:val="left" w:pos="4020"/>
              </w:tabs>
              <w:jc w:val="center"/>
              <w:rPr>
                <w:sz w:val="22"/>
                <w:szCs w:val="22"/>
              </w:rPr>
            </w:pPr>
            <w:r w:rsidRPr="008603D8">
              <w:rPr>
                <w:sz w:val="22"/>
                <w:szCs w:val="22"/>
              </w:rPr>
              <w:t>5.</w:t>
            </w:r>
          </w:p>
        </w:tc>
        <w:tc>
          <w:tcPr>
            <w:tcW w:w="2391" w:type="dxa"/>
          </w:tcPr>
          <w:p w14:paraId="11AE0ED6" w14:textId="77777777" w:rsidR="009D38C9" w:rsidRPr="008603D8" w:rsidRDefault="009D38C9" w:rsidP="00297359">
            <w:pPr>
              <w:tabs>
                <w:tab w:val="left" w:pos="4020"/>
              </w:tabs>
              <w:rPr>
                <w:sz w:val="22"/>
                <w:szCs w:val="22"/>
              </w:rPr>
            </w:pPr>
            <w:r w:rsidRPr="008603D8">
              <w:rPr>
                <w:sz w:val="22"/>
                <w:szCs w:val="22"/>
              </w:rPr>
              <w:t>Полозов И.Г.</w:t>
            </w:r>
          </w:p>
        </w:tc>
        <w:tc>
          <w:tcPr>
            <w:tcW w:w="3493" w:type="dxa"/>
          </w:tcPr>
          <w:p w14:paraId="5D7BF225" w14:textId="77777777" w:rsidR="009D38C9" w:rsidRPr="008603D8" w:rsidRDefault="009D38C9" w:rsidP="00297359">
            <w:pPr>
              <w:tabs>
                <w:tab w:val="left" w:pos="4020"/>
              </w:tabs>
              <w:jc w:val="center"/>
              <w:rPr>
                <w:sz w:val="22"/>
                <w:szCs w:val="22"/>
              </w:rPr>
            </w:pPr>
            <w:r w:rsidRPr="008603D8">
              <w:rPr>
                <w:sz w:val="22"/>
                <w:szCs w:val="22"/>
              </w:rPr>
              <w:t>за</w:t>
            </w:r>
          </w:p>
        </w:tc>
      </w:tr>
      <w:tr w:rsidR="009D38C9" w:rsidRPr="008603D8" w14:paraId="0E956B1D" w14:textId="77777777" w:rsidTr="00297359">
        <w:tc>
          <w:tcPr>
            <w:tcW w:w="959" w:type="dxa"/>
          </w:tcPr>
          <w:p w14:paraId="23DE9663" w14:textId="77777777" w:rsidR="009D38C9" w:rsidRPr="008603D8" w:rsidRDefault="009D38C9" w:rsidP="00297359">
            <w:pPr>
              <w:tabs>
                <w:tab w:val="left" w:pos="4020"/>
              </w:tabs>
              <w:jc w:val="center"/>
              <w:rPr>
                <w:sz w:val="22"/>
                <w:szCs w:val="22"/>
              </w:rPr>
            </w:pPr>
            <w:r w:rsidRPr="008603D8">
              <w:rPr>
                <w:sz w:val="22"/>
                <w:szCs w:val="22"/>
              </w:rPr>
              <w:t>6.</w:t>
            </w:r>
          </w:p>
        </w:tc>
        <w:tc>
          <w:tcPr>
            <w:tcW w:w="2391" w:type="dxa"/>
          </w:tcPr>
          <w:p w14:paraId="2D3C21D1" w14:textId="77777777" w:rsidR="009D38C9" w:rsidRPr="008603D8" w:rsidRDefault="009D38C9" w:rsidP="00297359">
            <w:pPr>
              <w:tabs>
                <w:tab w:val="left" w:pos="4020"/>
              </w:tabs>
              <w:rPr>
                <w:sz w:val="22"/>
                <w:szCs w:val="22"/>
              </w:rPr>
            </w:pPr>
            <w:r w:rsidRPr="008603D8">
              <w:rPr>
                <w:sz w:val="22"/>
                <w:szCs w:val="22"/>
              </w:rPr>
              <w:t>Коннова Е.А.</w:t>
            </w:r>
          </w:p>
        </w:tc>
        <w:tc>
          <w:tcPr>
            <w:tcW w:w="3493" w:type="dxa"/>
          </w:tcPr>
          <w:p w14:paraId="76EA1E32" w14:textId="77777777" w:rsidR="009D38C9" w:rsidRPr="008603D8" w:rsidRDefault="009D38C9" w:rsidP="00297359">
            <w:pPr>
              <w:tabs>
                <w:tab w:val="left" w:pos="4020"/>
              </w:tabs>
              <w:jc w:val="center"/>
              <w:rPr>
                <w:sz w:val="22"/>
                <w:szCs w:val="22"/>
              </w:rPr>
            </w:pPr>
            <w:r w:rsidRPr="008603D8">
              <w:rPr>
                <w:sz w:val="22"/>
                <w:szCs w:val="22"/>
              </w:rPr>
              <w:t>за</w:t>
            </w:r>
          </w:p>
        </w:tc>
      </w:tr>
      <w:tr w:rsidR="009D38C9" w:rsidRPr="008603D8" w14:paraId="064518DB" w14:textId="77777777" w:rsidTr="00297359">
        <w:tc>
          <w:tcPr>
            <w:tcW w:w="959" w:type="dxa"/>
          </w:tcPr>
          <w:p w14:paraId="153AF042" w14:textId="77777777" w:rsidR="009D38C9" w:rsidRPr="008603D8" w:rsidRDefault="009D38C9" w:rsidP="00297359">
            <w:pPr>
              <w:tabs>
                <w:tab w:val="left" w:pos="4020"/>
              </w:tabs>
              <w:jc w:val="center"/>
              <w:rPr>
                <w:sz w:val="22"/>
                <w:szCs w:val="22"/>
              </w:rPr>
            </w:pPr>
            <w:r w:rsidRPr="008603D8">
              <w:rPr>
                <w:sz w:val="22"/>
                <w:szCs w:val="22"/>
              </w:rPr>
              <w:t>7.</w:t>
            </w:r>
          </w:p>
        </w:tc>
        <w:tc>
          <w:tcPr>
            <w:tcW w:w="2391" w:type="dxa"/>
          </w:tcPr>
          <w:p w14:paraId="111FDAB6" w14:textId="77777777" w:rsidR="009D38C9" w:rsidRPr="008603D8" w:rsidRDefault="009D38C9" w:rsidP="00297359">
            <w:pPr>
              <w:tabs>
                <w:tab w:val="left" w:pos="4020"/>
              </w:tabs>
              <w:rPr>
                <w:sz w:val="22"/>
                <w:szCs w:val="22"/>
              </w:rPr>
            </w:pPr>
            <w:r w:rsidRPr="008603D8">
              <w:rPr>
                <w:sz w:val="22"/>
                <w:szCs w:val="22"/>
              </w:rPr>
              <w:t>Агапова О.П.</w:t>
            </w:r>
          </w:p>
        </w:tc>
        <w:tc>
          <w:tcPr>
            <w:tcW w:w="3493" w:type="dxa"/>
          </w:tcPr>
          <w:p w14:paraId="0E163D94" w14:textId="77777777" w:rsidR="009D38C9" w:rsidRPr="008603D8" w:rsidRDefault="009D38C9" w:rsidP="00297359">
            <w:pPr>
              <w:tabs>
                <w:tab w:val="left" w:pos="4020"/>
              </w:tabs>
              <w:jc w:val="center"/>
              <w:rPr>
                <w:sz w:val="22"/>
                <w:szCs w:val="22"/>
              </w:rPr>
            </w:pPr>
            <w:r w:rsidRPr="008603D8">
              <w:rPr>
                <w:sz w:val="22"/>
                <w:szCs w:val="22"/>
              </w:rPr>
              <w:t>за</w:t>
            </w:r>
          </w:p>
        </w:tc>
      </w:tr>
    </w:tbl>
    <w:p w14:paraId="23D744FB" w14:textId="77777777" w:rsidR="009D38C9" w:rsidRPr="008603D8" w:rsidRDefault="009D38C9" w:rsidP="009D38C9">
      <w:pPr>
        <w:pStyle w:val="24"/>
        <w:widowControl/>
        <w:tabs>
          <w:tab w:val="left" w:pos="851"/>
          <w:tab w:val="left" w:pos="1134"/>
          <w:tab w:val="left" w:pos="1276"/>
        </w:tabs>
        <w:ind w:firstLine="0"/>
        <w:rPr>
          <w:sz w:val="22"/>
          <w:szCs w:val="22"/>
        </w:rPr>
      </w:pPr>
      <w:r w:rsidRPr="008603D8">
        <w:rPr>
          <w:sz w:val="22"/>
          <w:szCs w:val="22"/>
        </w:rPr>
        <w:t>Итого: за – 7, против – 0, воздержался – 0, отсутствуют – 0.</w:t>
      </w:r>
    </w:p>
    <w:p w14:paraId="147E063C" w14:textId="77777777" w:rsidR="009D38C9" w:rsidRDefault="009D38C9" w:rsidP="009D38C9">
      <w:pPr>
        <w:pStyle w:val="24"/>
        <w:widowControl/>
        <w:ind w:firstLine="709"/>
        <w:rPr>
          <w:bCs/>
          <w:color w:val="FF0000"/>
          <w:sz w:val="22"/>
          <w:szCs w:val="22"/>
        </w:rPr>
      </w:pPr>
    </w:p>
    <w:p w14:paraId="41C1F65A" w14:textId="77777777" w:rsidR="00962F96" w:rsidRPr="00962F96" w:rsidRDefault="00962F96" w:rsidP="00275872">
      <w:pPr>
        <w:pStyle w:val="a4"/>
        <w:widowControl/>
        <w:numPr>
          <w:ilvl w:val="0"/>
          <w:numId w:val="13"/>
        </w:numPr>
        <w:tabs>
          <w:tab w:val="left" w:pos="0"/>
          <w:tab w:val="left" w:pos="993"/>
        </w:tabs>
        <w:jc w:val="both"/>
        <w:rPr>
          <w:b/>
          <w:vanish/>
          <w:color w:val="000000" w:themeColor="text1"/>
          <w:sz w:val="22"/>
          <w:szCs w:val="22"/>
        </w:rPr>
      </w:pPr>
    </w:p>
    <w:p w14:paraId="4914AA45" w14:textId="77777777" w:rsidR="00962F96" w:rsidRPr="00570BAB" w:rsidRDefault="009D38C9" w:rsidP="00156968">
      <w:pPr>
        <w:pStyle w:val="24"/>
        <w:widowControl/>
        <w:ind w:firstLine="709"/>
        <w:rPr>
          <w:bCs/>
          <w:color w:val="000000" w:themeColor="text1"/>
          <w:sz w:val="22"/>
          <w:szCs w:val="22"/>
        </w:rPr>
      </w:pPr>
      <w:r>
        <w:rPr>
          <w:b/>
          <w:color w:val="000000" w:themeColor="text1"/>
          <w:sz w:val="22"/>
          <w:szCs w:val="22"/>
        </w:rPr>
        <w:t>8</w:t>
      </w:r>
      <w:r w:rsidR="00156968">
        <w:rPr>
          <w:b/>
          <w:color w:val="000000" w:themeColor="text1"/>
          <w:sz w:val="22"/>
          <w:szCs w:val="22"/>
        </w:rPr>
        <w:t xml:space="preserve">. </w:t>
      </w:r>
      <w:r w:rsidR="00962F96" w:rsidRPr="000A38F5">
        <w:rPr>
          <w:b/>
          <w:color w:val="000000" w:themeColor="text1"/>
          <w:sz w:val="22"/>
          <w:szCs w:val="22"/>
        </w:rPr>
        <w:t xml:space="preserve">СЛУШАЛИ: </w:t>
      </w:r>
      <w:r w:rsidR="00962F96" w:rsidRPr="0009669D">
        <w:rPr>
          <w:b/>
          <w:bCs/>
          <w:color w:val="000000" w:themeColor="text1"/>
          <w:sz w:val="22"/>
          <w:szCs w:val="22"/>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«ДХЗ-Производство» (г.о. Кинешма) на 2024–2028 годы</w:t>
      </w:r>
      <w:r w:rsidR="00962F96" w:rsidRPr="00570BAB">
        <w:rPr>
          <w:b/>
          <w:color w:val="000000" w:themeColor="text1"/>
          <w:sz w:val="22"/>
          <w:szCs w:val="22"/>
        </w:rPr>
        <w:t xml:space="preserve"> (</w:t>
      </w:r>
      <w:r w:rsidR="00962F96">
        <w:rPr>
          <w:b/>
          <w:color w:val="000000" w:themeColor="text1"/>
          <w:sz w:val="22"/>
          <w:szCs w:val="22"/>
        </w:rPr>
        <w:t>А.Р. Корнилов</w:t>
      </w:r>
      <w:r w:rsidR="00962F96" w:rsidRPr="00570BAB">
        <w:rPr>
          <w:b/>
          <w:color w:val="000000" w:themeColor="text1"/>
          <w:sz w:val="22"/>
          <w:szCs w:val="22"/>
        </w:rPr>
        <w:t>)</w:t>
      </w:r>
      <w:r w:rsidR="00524599">
        <w:rPr>
          <w:b/>
          <w:color w:val="000000" w:themeColor="text1"/>
          <w:sz w:val="22"/>
          <w:szCs w:val="22"/>
        </w:rPr>
        <w:t>.</w:t>
      </w:r>
    </w:p>
    <w:p w14:paraId="38D4EF29" w14:textId="77777777" w:rsidR="00962F96" w:rsidRPr="00570BAB" w:rsidRDefault="00962F96" w:rsidP="00275872">
      <w:pPr>
        <w:pStyle w:val="24"/>
        <w:widowControl/>
        <w:ind w:firstLine="709"/>
        <w:rPr>
          <w:bCs/>
          <w:sz w:val="22"/>
          <w:szCs w:val="22"/>
        </w:rPr>
      </w:pPr>
      <w:bookmarkStart w:id="6" w:name="_Hlk153996886"/>
      <w:r w:rsidRPr="00570BAB">
        <w:rPr>
          <w:bCs/>
          <w:sz w:val="22"/>
          <w:szCs w:val="22"/>
        </w:rPr>
        <w:t xml:space="preserve">В связи с обращением </w:t>
      </w:r>
      <w:r w:rsidRPr="00962F96">
        <w:rPr>
          <w:bCs/>
          <w:sz w:val="22"/>
          <w:szCs w:val="22"/>
        </w:rPr>
        <w:t xml:space="preserve">ООО «ДХЗ-Производство» (г.о. Кинешма) </w:t>
      </w:r>
      <w:r w:rsidRPr="00570BAB">
        <w:rPr>
          <w:bCs/>
          <w:sz w:val="22"/>
          <w:szCs w:val="22"/>
        </w:rPr>
        <w:t>приказ</w:t>
      </w:r>
      <w:r w:rsidR="0076260B">
        <w:rPr>
          <w:bCs/>
          <w:sz w:val="22"/>
          <w:szCs w:val="22"/>
        </w:rPr>
        <w:t>ами</w:t>
      </w:r>
      <w:r w:rsidRPr="00570BAB">
        <w:rPr>
          <w:bCs/>
          <w:sz w:val="22"/>
          <w:szCs w:val="22"/>
        </w:rPr>
        <w:t xml:space="preserve"> Департамента энергетики и тарифов Ивановской области</w:t>
      </w:r>
      <w:r w:rsidR="008237B8">
        <w:rPr>
          <w:bCs/>
          <w:sz w:val="22"/>
          <w:szCs w:val="22"/>
        </w:rPr>
        <w:t xml:space="preserve"> от 05.05.2023</w:t>
      </w:r>
      <w:r w:rsidR="00B7196E">
        <w:rPr>
          <w:bCs/>
          <w:sz w:val="22"/>
          <w:szCs w:val="22"/>
        </w:rPr>
        <w:t xml:space="preserve"> № 25-у</w:t>
      </w:r>
      <w:r w:rsidR="008237B8">
        <w:rPr>
          <w:bCs/>
          <w:sz w:val="22"/>
          <w:szCs w:val="22"/>
        </w:rPr>
        <w:t xml:space="preserve">, </w:t>
      </w:r>
      <w:r w:rsidRPr="00570BAB">
        <w:rPr>
          <w:bCs/>
          <w:sz w:val="22"/>
          <w:szCs w:val="22"/>
        </w:rPr>
        <w:t>от 0</w:t>
      </w:r>
      <w:r w:rsidR="008237B8" w:rsidRPr="008237B8">
        <w:rPr>
          <w:bCs/>
          <w:sz w:val="22"/>
          <w:szCs w:val="22"/>
        </w:rPr>
        <w:t>2</w:t>
      </w:r>
      <w:r w:rsidRPr="00570BAB">
        <w:rPr>
          <w:bCs/>
          <w:sz w:val="22"/>
          <w:szCs w:val="22"/>
        </w:rPr>
        <w:t>.0</w:t>
      </w:r>
      <w:r w:rsidR="008237B8" w:rsidRPr="008237B8">
        <w:rPr>
          <w:bCs/>
          <w:sz w:val="22"/>
          <w:szCs w:val="22"/>
        </w:rPr>
        <w:t>6</w:t>
      </w:r>
      <w:r w:rsidRPr="00570BAB">
        <w:rPr>
          <w:bCs/>
          <w:sz w:val="22"/>
          <w:szCs w:val="22"/>
        </w:rPr>
        <w:t xml:space="preserve">.2023 № </w:t>
      </w:r>
      <w:r w:rsidR="008237B8" w:rsidRPr="008237B8">
        <w:rPr>
          <w:bCs/>
          <w:sz w:val="22"/>
          <w:szCs w:val="22"/>
        </w:rPr>
        <w:t>39</w:t>
      </w:r>
      <w:r w:rsidRPr="00570BAB">
        <w:rPr>
          <w:bCs/>
          <w:sz w:val="22"/>
          <w:szCs w:val="22"/>
        </w:rPr>
        <w:t>-у открыты тарифные дела об установлении долгосрочных тарифов на тепловую энергию,</w:t>
      </w:r>
      <w:r w:rsidR="0076260B">
        <w:rPr>
          <w:bCs/>
          <w:sz w:val="22"/>
          <w:szCs w:val="22"/>
        </w:rPr>
        <w:t xml:space="preserve"> теплоноситель</w:t>
      </w:r>
      <w:r w:rsidRPr="00570BAB">
        <w:rPr>
          <w:bCs/>
          <w:sz w:val="22"/>
          <w:szCs w:val="22"/>
        </w:rPr>
        <w:t xml:space="preserve"> на 2024-202</w:t>
      </w:r>
      <w:r w:rsidR="00B7196E">
        <w:rPr>
          <w:bCs/>
          <w:sz w:val="22"/>
          <w:szCs w:val="22"/>
        </w:rPr>
        <w:t>8</w:t>
      </w:r>
      <w:r w:rsidRPr="00570BAB">
        <w:rPr>
          <w:bCs/>
          <w:sz w:val="22"/>
          <w:szCs w:val="22"/>
        </w:rPr>
        <w:t xml:space="preserve"> годы для потребителей </w:t>
      </w:r>
      <w:r w:rsidR="00B7196E" w:rsidRPr="00962F96">
        <w:rPr>
          <w:bCs/>
          <w:sz w:val="22"/>
          <w:szCs w:val="22"/>
        </w:rPr>
        <w:t>ООО «ДХЗ-Производство» (г.о. Кинешма)</w:t>
      </w:r>
      <w:r w:rsidR="00B7196E">
        <w:rPr>
          <w:bCs/>
          <w:sz w:val="22"/>
          <w:szCs w:val="22"/>
        </w:rPr>
        <w:t>.</w:t>
      </w:r>
    </w:p>
    <w:p w14:paraId="5BE7C66B" w14:textId="77777777" w:rsidR="00962F96" w:rsidRPr="00570BAB" w:rsidRDefault="00962F96" w:rsidP="00275872">
      <w:pPr>
        <w:pStyle w:val="24"/>
        <w:widowControl/>
        <w:ind w:firstLine="709"/>
        <w:rPr>
          <w:bCs/>
          <w:sz w:val="22"/>
          <w:szCs w:val="22"/>
        </w:rPr>
      </w:pPr>
      <w:r w:rsidRPr="00570BAB">
        <w:rPr>
          <w:bCs/>
          <w:sz w:val="22"/>
          <w:szCs w:val="22"/>
        </w:rPr>
        <w:t>Методом регулирования тарифов определен метод индексации установленных тарифов.</w:t>
      </w:r>
    </w:p>
    <w:p w14:paraId="65B3DE7F" w14:textId="77777777" w:rsidR="00962F96" w:rsidRPr="00570BAB" w:rsidRDefault="00B7196E" w:rsidP="00275872">
      <w:pPr>
        <w:pStyle w:val="24"/>
        <w:widowControl/>
        <w:ind w:firstLine="709"/>
        <w:rPr>
          <w:bCs/>
          <w:sz w:val="22"/>
          <w:szCs w:val="22"/>
        </w:rPr>
      </w:pPr>
      <w:r w:rsidRPr="00962F96">
        <w:rPr>
          <w:bCs/>
          <w:sz w:val="22"/>
          <w:szCs w:val="22"/>
        </w:rPr>
        <w:t xml:space="preserve">ООО «ДХЗ-Производство» (г.о. Кинешма) </w:t>
      </w:r>
      <w:r w:rsidR="00962F96" w:rsidRPr="00570BAB">
        <w:rPr>
          <w:bCs/>
          <w:sz w:val="22"/>
          <w:szCs w:val="22"/>
        </w:rPr>
        <w:t xml:space="preserve">осуществляет регулируемые виды деятельности с использованием имущества, которым владеет на </w:t>
      </w:r>
      <w:r w:rsidR="0076260B">
        <w:rPr>
          <w:bCs/>
          <w:sz w:val="22"/>
          <w:szCs w:val="22"/>
        </w:rPr>
        <w:t>основании договоров</w:t>
      </w:r>
      <w:r w:rsidR="00962F96" w:rsidRPr="00570BAB">
        <w:rPr>
          <w:bCs/>
          <w:sz w:val="22"/>
          <w:szCs w:val="22"/>
        </w:rPr>
        <w:t xml:space="preserve"> </w:t>
      </w:r>
      <w:r w:rsidR="0076260B">
        <w:rPr>
          <w:bCs/>
          <w:sz w:val="22"/>
          <w:szCs w:val="22"/>
        </w:rPr>
        <w:t>аренды</w:t>
      </w:r>
      <w:r w:rsidR="00962F96" w:rsidRPr="00570BAB">
        <w:rPr>
          <w:bCs/>
          <w:sz w:val="22"/>
          <w:szCs w:val="22"/>
        </w:rPr>
        <w:t>.</w:t>
      </w:r>
    </w:p>
    <w:p w14:paraId="406B8FFE" w14:textId="77777777" w:rsidR="00962F96" w:rsidRPr="00570BAB" w:rsidRDefault="00962F96" w:rsidP="00275872">
      <w:pPr>
        <w:pStyle w:val="24"/>
        <w:widowControl/>
        <w:ind w:firstLine="709"/>
        <w:rPr>
          <w:bCs/>
          <w:sz w:val="22"/>
          <w:szCs w:val="22"/>
        </w:rPr>
      </w:pPr>
      <w:r w:rsidRPr="00570BAB">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797FE5A7" w14:textId="77777777" w:rsidR="0076260B" w:rsidRPr="00781BB2" w:rsidRDefault="0076260B" w:rsidP="00275872">
      <w:pPr>
        <w:pStyle w:val="24"/>
        <w:widowControl/>
        <w:tabs>
          <w:tab w:val="left" w:pos="851"/>
          <w:tab w:val="left" w:pos="993"/>
        </w:tabs>
        <w:ind w:firstLine="709"/>
        <w:rPr>
          <w:bCs/>
          <w:sz w:val="22"/>
          <w:szCs w:val="22"/>
        </w:rPr>
      </w:pPr>
      <w:r w:rsidRPr="00781BB2">
        <w:rPr>
          <w:bCs/>
          <w:sz w:val="22"/>
          <w:szCs w:val="22"/>
        </w:rPr>
        <w:t>Тариф на тепловую энергию для населения на 202</w:t>
      </w:r>
      <w:r>
        <w:rPr>
          <w:bCs/>
          <w:sz w:val="22"/>
          <w:szCs w:val="22"/>
        </w:rPr>
        <w:t>4</w:t>
      </w:r>
      <w:r w:rsidRPr="00781BB2">
        <w:rPr>
          <w:bCs/>
          <w:sz w:val="22"/>
          <w:szCs w:val="22"/>
        </w:rPr>
        <w:t xml:space="preserve"> год предлагается установить на экономически обоснованном уровне в пределах установленных ограничений роста платы граждан за коммунальные услуги на 202</w:t>
      </w:r>
      <w:r>
        <w:rPr>
          <w:bCs/>
          <w:sz w:val="22"/>
          <w:szCs w:val="22"/>
        </w:rPr>
        <w:t>4</w:t>
      </w:r>
      <w:r w:rsidRPr="00781BB2">
        <w:rPr>
          <w:bCs/>
          <w:sz w:val="22"/>
          <w:szCs w:val="22"/>
        </w:rPr>
        <w:t xml:space="preserve"> год.</w:t>
      </w:r>
    </w:p>
    <w:p w14:paraId="3A9A2477" w14:textId="77777777" w:rsidR="00962F96" w:rsidRPr="00570BAB" w:rsidRDefault="00962F96" w:rsidP="00275872">
      <w:pPr>
        <w:pStyle w:val="24"/>
        <w:widowControl/>
        <w:ind w:firstLine="709"/>
        <w:rPr>
          <w:bCs/>
          <w:sz w:val="22"/>
          <w:szCs w:val="22"/>
        </w:rPr>
      </w:pPr>
      <w:r w:rsidRPr="00570BAB">
        <w:rPr>
          <w:bCs/>
          <w:sz w:val="22"/>
          <w:szCs w:val="22"/>
        </w:rPr>
        <w:t xml:space="preserve">По результатам экспертизы материалов тарифного дела </w:t>
      </w:r>
      <w:r w:rsidRPr="003F32A4">
        <w:rPr>
          <w:bCs/>
          <w:sz w:val="22"/>
          <w:szCs w:val="22"/>
        </w:rPr>
        <w:t>подготовлен</w:t>
      </w:r>
      <w:r w:rsidR="00524599" w:rsidRPr="003F32A4">
        <w:rPr>
          <w:bCs/>
          <w:sz w:val="22"/>
          <w:szCs w:val="22"/>
        </w:rPr>
        <w:t>ы</w:t>
      </w:r>
      <w:r w:rsidRPr="003F32A4">
        <w:rPr>
          <w:bCs/>
          <w:sz w:val="22"/>
          <w:szCs w:val="22"/>
        </w:rPr>
        <w:t xml:space="preserve"> экспертн</w:t>
      </w:r>
      <w:r w:rsidR="00524599" w:rsidRPr="003F32A4">
        <w:rPr>
          <w:bCs/>
          <w:sz w:val="22"/>
          <w:szCs w:val="22"/>
        </w:rPr>
        <w:t>ые заключения.</w:t>
      </w:r>
      <w:r w:rsidRPr="00570BAB">
        <w:rPr>
          <w:bCs/>
          <w:sz w:val="22"/>
          <w:szCs w:val="22"/>
        </w:rPr>
        <w:t xml:space="preserve"> </w:t>
      </w:r>
    </w:p>
    <w:p w14:paraId="4675B92E" w14:textId="77777777" w:rsidR="00962F96" w:rsidRPr="00570BAB" w:rsidRDefault="00962F96" w:rsidP="00275872">
      <w:pPr>
        <w:pStyle w:val="24"/>
        <w:widowControl/>
        <w:ind w:firstLine="709"/>
        <w:rPr>
          <w:bCs/>
          <w:sz w:val="22"/>
          <w:szCs w:val="22"/>
        </w:rPr>
      </w:pPr>
      <w:bookmarkStart w:id="7" w:name="_Hlk153998469"/>
      <w:r w:rsidRPr="00570BAB">
        <w:rPr>
          <w:bCs/>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приведены в приложениях </w:t>
      </w:r>
      <w:r w:rsidR="0076260B">
        <w:rPr>
          <w:bCs/>
          <w:sz w:val="22"/>
          <w:szCs w:val="22"/>
        </w:rPr>
        <w:t>8</w:t>
      </w:r>
      <w:r w:rsidRPr="00570BAB">
        <w:rPr>
          <w:bCs/>
          <w:sz w:val="22"/>
          <w:szCs w:val="22"/>
        </w:rPr>
        <w:t>/1</w:t>
      </w:r>
      <w:r w:rsidR="0076260B">
        <w:rPr>
          <w:bCs/>
          <w:sz w:val="22"/>
          <w:szCs w:val="22"/>
        </w:rPr>
        <w:t>, 8/2</w:t>
      </w:r>
      <w:r w:rsidRPr="00570BAB">
        <w:rPr>
          <w:bCs/>
          <w:sz w:val="22"/>
          <w:szCs w:val="22"/>
        </w:rPr>
        <w:t>.</w:t>
      </w:r>
    </w:p>
    <w:bookmarkEnd w:id="7"/>
    <w:p w14:paraId="2D4DEC49" w14:textId="77777777" w:rsidR="00962F96" w:rsidRDefault="0076260B" w:rsidP="00275872">
      <w:pPr>
        <w:pStyle w:val="24"/>
        <w:widowControl/>
        <w:ind w:firstLine="709"/>
        <w:rPr>
          <w:bCs/>
          <w:sz w:val="22"/>
          <w:szCs w:val="22"/>
        </w:rPr>
      </w:pPr>
      <w:r w:rsidRPr="00E95F5A">
        <w:rPr>
          <w:bCs/>
          <w:sz w:val="22"/>
          <w:szCs w:val="22"/>
        </w:rPr>
        <w:lastRenderedPageBreak/>
        <w:t xml:space="preserve">В заседании Правления представители </w:t>
      </w:r>
      <w:r w:rsidRPr="00962F96">
        <w:rPr>
          <w:bCs/>
          <w:sz w:val="22"/>
          <w:szCs w:val="22"/>
        </w:rPr>
        <w:t xml:space="preserve">ООО «ДХЗ-Производство» (г.о. Кинешма) </w:t>
      </w:r>
      <w:r w:rsidRPr="00E95F5A">
        <w:rPr>
          <w:bCs/>
          <w:sz w:val="22"/>
          <w:szCs w:val="22"/>
        </w:rPr>
        <w:t xml:space="preserve">участия не принимали. Письмом от </w:t>
      </w:r>
      <w:r w:rsidR="004B1103">
        <w:rPr>
          <w:bCs/>
          <w:sz w:val="22"/>
          <w:szCs w:val="22"/>
        </w:rPr>
        <w:t>13</w:t>
      </w:r>
      <w:r w:rsidRPr="00E95F5A">
        <w:rPr>
          <w:bCs/>
          <w:sz w:val="22"/>
          <w:szCs w:val="22"/>
        </w:rPr>
        <w:t>.1</w:t>
      </w:r>
      <w:r w:rsidR="004B1103">
        <w:rPr>
          <w:bCs/>
          <w:sz w:val="22"/>
          <w:szCs w:val="22"/>
        </w:rPr>
        <w:t>2</w:t>
      </w:r>
      <w:r w:rsidRPr="00E95F5A">
        <w:rPr>
          <w:bCs/>
          <w:sz w:val="22"/>
          <w:szCs w:val="22"/>
        </w:rPr>
        <w:t xml:space="preserve">.2023 № </w:t>
      </w:r>
      <w:r w:rsidR="004B1103">
        <w:rPr>
          <w:bCs/>
          <w:sz w:val="22"/>
          <w:szCs w:val="22"/>
        </w:rPr>
        <w:t>10-2953</w:t>
      </w:r>
      <w:r w:rsidRPr="00E95F5A">
        <w:rPr>
          <w:bCs/>
          <w:sz w:val="22"/>
          <w:szCs w:val="22"/>
        </w:rPr>
        <w:t xml:space="preserve"> </w:t>
      </w:r>
      <w:r w:rsidR="004B1103" w:rsidRPr="00962F96">
        <w:rPr>
          <w:bCs/>
          <w:sz w:val="22"/>
          <w:szCs w:val="22"/>
        </w:rPr>
        <w:t>ООО «ДХЗ-Производство» (г.о. Кинешма)</w:t>
      </w:r>
      <w:r w:rsidRPr="00E95F5A">
        <w:rPr>
          <w:bCs/>
          <w:sz w:val="22"/>
          <w:szCs w:val="22"/>
        </w:rPr>
        <w:t xml:space="preserve"> уведомило Департамент об ознакомлении </w:t>
      </w:r>
      <w:r w:rsidR="004B1103">
        <w:rPr>
          <w:bCs/>
          <w:sz w:val="22"/>
          <w:szCs w:val="22"/>
        </w:rPr>
        <w:t xml:space="preserve">и согласовании </w:t>
      </w:r>
      <w:r w:rsidRPr="00E95F5A">
        <w:rPr>
          <w:bCs/>
          <w:sz w:val="22"/>
          <w:szCs w:val="22"/>
        </w:rPr>
        <w:t>с уровнем предлагаемых к утверждению тарифов</w:t>
      </w:r>
      <w:r w:rsidR="004B1103">
        <w:rPr>
          <w:bCs/>
          <w:sz w:val="22"/>
          <w:szCs w:val="22"/>
        </w:rPr>
        <w:t>.</w:t>
      </w:r>
    </w:p>
    <w:p w14:paraId="216E6671" w14:textId="77777777" w:rsidR="0076260B" w:rsidRPr="001D360F" w:rsidRDefault="0076260B" w:rsidP="00275872">
      <w:pPr>
        <w:pStyle w:val="24"/>
        <w:widowControl/>
        <w:ind w:firstLine="709"/>
        <w:rPr>
          <w:bCs/>
          <w:color w:val="FF0000"/>
          <w:sz w:val="22"/>
          <w:szCs w:val="22"/>
        </w:rPr>
      </w:pPr>
    </w:p>
    <w:p w14:paraId="235CC030" w14:textId="77777777" w:rsidR="00962F96" w:rsidRPr="00570BAB" w:rsidRDefault="00962F96" w:rsidP="00275872">
      <w:pPr>
        <w:pStyle w:val="24"/>
        <w:widowControl/>
        <w:ind w:firstLine="709"/>
        <w:rPr>
          <w:b/>
          <w:sz w:val="22"/>
          <w:szCs w:val="22"/>
        </w:rPr>
      </w:pPr>
      <w:r w:rsidRPr="00570BAB">
        <w:rPr>
          <w:b/>
          <w:sz w:val="22"/>
          <w:szCs w:val="22"/>
        </w:rPr>
        <w:t>РЕШИЛИ:</w:t>
      </w:r>
    </w:p>
    <w:bookmarkEnd w:id="6"/>
    <w:p w14:paraId="3845C1B0" w14:textId="77777777" w:rsidR="00962F96" w:rsidRPr="00570BAB" w:rsidRDefault="00962F96" w:rsidP="00275872">
      <w:pPr>
        <w:pStyle w:val="24"/>
        <w:widowControl/>
        <w:ind w:firstLine="709"/>
        <w:rPr>
          <w:bCs/>
          <w:sz w:val="22"/>
          <w:szCs w:val="22"/>
        </w:rPr>
      </w:pPr>
      <w:r w:rsidRPr="00570BAB">
        <w:rPr>
          <w:bCs/>
          <w:sz w:val="22"/>
          <w:szCs w:val="22"/>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w:t>
      </w:r>
    </w:p>
    <w:p w14:paraId="67244504" w14:textId="77777777" w:rsidR="00BE525A" w:rsidRDefault="00BE525A" w:rsidP="00275872">
      <w:pPr>
        <w:pStyle w:val="24"/>
        <w:widowControl/>
        <w:tabs>
          <w:tab w:val="left" w:pos="993"/>
        </w:tabs>
        <w:ind w:firstLine="709"/>
        <w:rPr>
          <w:bCs/>
          <w:sz w:val="22"/>
          <w:szCs w:val="22"/>
        </w:rPr>
      </w:pPr>
      <w:r w:rsidRPr="00BE525A">
        <w:rPr>
          <w:bCs/>
          <w:sz w:val="22"/>
          <w:szCs w:val="22"/>
        </w:rPr>
        <w:t>1.</w:t>
      </w:r>
      <w:r w:rsidRPr="00BE525A">
        <w:rPr>
          <w:bCs/>
          <w:sz w:val="22"/>
          <w:szCs w:val="22"/>
        </w:rPr>
        <w:tab/>
        <w:t xml:space="preserve">Установить долгосрочные тарифы на тепловую энергию для потребителей ООО «ДХЗ-Производство» (г. Кинешма) на 2024 - 2028 годы </w:t>
      </w:r>
      <w:r>
        <w:rPr>
          <w:bCs/>
          <w:sz w:val="22"/>
          <w:szCs w:val="22"/>
        </w:rPr>
        <w:t>на следующем уровне:</w:t>
      </w:r>
    </w:p>
    <w:p w14:paraId="7578A09D" w14:textId="77777777" w:rsidR="00BE525A" w:rsidRDefault="00BE525A" w:rsidP="00275872">
      <w:pPr>
        <w:pStyle w:val="24"/>
        <w:widowControl/>
        <w:tabs>
          <w:tab w:val="left" w:pos="993"/>
        </w:tabs>
        <w:ind w:firstLine="709"/>
        <w:rPr>
          <w:bCs/>
          <w:sz w:val="22"/>
          <w:szCs w:val="22"/>
        </w:rPr>
      </w:pPr>
    </w:p>
    <w:p w14:paraId="2FB69209" w14:textId="77777777" w:rsidR="00BE525A" w:rsidRPr="00F2485C" w:rsidRDefault="00BE525A" w:rsidP="00275872">
      <w:pPr>
        <w:widowControl/>
        <w:autoSpaceDE w:val="0"/>
        <w:autoSpaceDN w:val="0"/>
        <w:adjustRightInd w:val="0"/>
        <w:jc w:val="center"/>
        <w:rPr>
          <w:b/>
          <w:bCs/>
          <w:sz w:val="22"/>
          <w:szCs w:val="22"/>
        </w:rPr>
      </w:pPr>
      <w:r w:rsidRPr="00F2485C">
        <w:rPr>
          <w:b/>
          <w:bCs/>
          <w:sz w:val="22"/>
          <w:szCs w:val="22"/>
        </w:rPr>
        <w:t>Тарифы на тепловую энергию (мощность), поставляемую потребителям</w:t>
      </w:r>
    </w:p>
    <w:p w14:paraId="0A0D256F" w14:textId="77777777" w:rsidR="00BE525A" w:rsidRPr="00F2485C" w:rsidRDefault="00BE525A" w:rsidP="00275872">
      <w:pPr>
        <w:widowControl/>
        <w:autoSpaceDE w:val="0"/>
        <w:autoSpaceDN w:val="0"/>
        <w:adjustRightInd w:val="0"/>
        <w:jc w:val="center"/>
        <w:rPr>
          <w:b/>
          <w:sz w:val="22"/>
          <w:szCs w:val="22"/>
        </w:rPr>
      </w:pPr>
    </w:p>
    <w:tbl>
      <w:tblPr>
        <w:tblW w:w="4968"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309"/>
        <w:gridCol w:w="1579"/>
        <w:gridCol w:w="718"/>
        <w:gridCol w:w="1206"/>
        <w:gridCol w:w="1136"/>
        <w:gridCol w:w="451"/>
        <w:gridCol w:w="574"/>
        <w:gridCol w:w="710"/>
        <w:gridCol w:w="502"/>
        <w:gridCol w:w="642"/>
      </w:tblGrid>
      <w:tr w:rsidR="00BE525A" w:rsidRPr="00F2485C" w14:paraId="7F4A7B1E" w14:textId="77777777" w:rsidTr="00400997">
        <w:trPr>
          <w:trHeight w:val="283"/>
        </w:trPr>
        <w:tc>
          <w:tcPr>
            <w:tcW w:w="208" w:type="pct"/>
            <w:vMerge w:val="restart"/>
            <w:shd w:val="clear" w:color="auto" w:fill="auto"/>
            <w:vAlign w:val="center"/>
            <w:hideMark/>
          </w:tcPr>
          <w:p w14:paraId="3561D5B6" w14:textId="77777777" w:rsidR="00BE525A" w:rsidRPr="00F2485C" w:rsidRDefault="00BE525A" w:rsidP="00275872">
            <w:pPr>
              <w:widowControl/>
              <w:jc w:val="center"/>
              <w:rPr>
                <w:sz w:val="22"/>
                <w:szCs w:val="22"/>
              </w:rPr>
            </w:pPr>
            <w:r w:rsidRPr="00F2485C">
              <w:rPr>
                <w:sz w:val="22"/>
                <w:szCs w:val="22"/>
              </w:rPr>
              <w:t>№ п/п</w:t>
            </w:r>
          </w:p>
        </w:tc>
        <w:tc>
          <w:tcPr>
            <w:tcW w:w="1126" w:type="pct"/>
            <w:vMerge w:val="restart"/>
            <w:shd w:val="clear" w:color="auto" w:fill="auto"/>
            <w:vAlign w:val="center"/>
            <w:hideMark/>
          </w:tcPr>
          <w:p w14:paraId="05507E6A" w14:textId="77777777" w:rsidR="00BE525A" w:rsidRPr="00F2485C" w:rsidRDefault="00BE525A" w:rsidP="00275872">
            <w:pPr>
              <w:widowControl/>
              <w:jc w:val="center"/>
              <w:rPr>
                <w:sz w:val="22"/>
                <w:szCs w:val="22"/>
              </w:rPr>
            </w:pPr>
            <w:r w:rsidRPr="00F2485C">
              <w:rPr>
                <w:sz w:val="22"/>
                <w:szCs w:val="22"/>
              </w:rPr>
              <w:t>Наименование регулируемой организации</w:t>
            </w:r>
          </w:p>
        </w:tc>
        <w:tc>
          <w:tcPr>
            <w:tcW w:w="770" w:type="pct"/>
            <w:vMerge w:val="restart"/>
            <w:shd w:val="clear" w:color="auto" w:fill="auto"/>
            <w:noWrap/>
            <w:vAlign w:val="center"/>
            <w:hideMark/>
          </w:tcPr>
          <w:p w14:paraId="7C0E4D12" w14:textId="77777777" w:rsidR="00BE525A" w:rsidRPr="00F2485C" w:rsidRDefault="00BE525A" w:rsidP="00275872">
            <w:pPr>
              <w:widowControl/>
              <w:jc w:val="center"/>
              <w:rPr>
                <w:sz w:val="22"/>
                <w:szCs w:val="22"/>
              </w:rPr>
            </w:pPr>
            <w:r w:rsidRPr="00F2485C">
              <w:rPr>
                <w:sz w:val="22"/>
                <w:szCs w:val="22"/>
              </w:rPr>
              <w:t>Вид тарифа</w:t>
            </w:r>
          </w:p>
        </w:tc>
        <w:tc>
          <w:tcPr>
            <w:tcW w:w="350" w:type="pct"/>
            <w:vMerge w:val="restart"/>
            <w:shd w:val="clear" w:color="auto" w:fill="auto"/>
            <w:noWrap/>
            <w:vAlign w:val="center"/>
            <w:hideMark/>
          </w:tcPr>
          <w:p w14:paraId="4BAF9DF4" w14:textId="77777777" w:rsidR="00BE525A" w:rsidRPr="00F2485C" w:rsidRDefault="00BE525A" w:rsidP="00275872">
            <w:pPr>
              <w:widowControl/>
              <w:jc w:val="center"/>
              <w:rPr>
                <w:sz w:val="22"/>
                <w:szCs w:val="22"/>
              </w:rPr>
            </w:pPr>
            <w:r w:rsidRPr="00F2485C">
              <w:rPr>
                <w:sz w:val="22"/>
                <w:szCs w:val="22"/>
              </w:rPr>
              <w:t>Год</w:t>
            </w:r>
          </w:p>
        </w:tc>
        <w:tc>
          <w:tcPr>
            <w:tcW w:w="1142" w:type="pct"/>
            <w:gridSpan w:val="2"/>
            <w:shd w:val="clear" w:color="auto" w:fill="auto"/>
            <w:noWrap/>
            <w:vAlign w:val="center"/>
            <w:hideMark/>
          </w:tcPr>
          <w:p w14:paraId="2B4B8191" w14:textId="77777777" w:rsidR="00BE525A" w:rsidRPr="00F2485C" w:rsidRDefault="00BE525A" w:rsidP="00275872">
            <w:pPr>
              <w:widowControl/>
              <w:jc w:val="center"/>
              <w:rPr>
                <w:sz w:val="22"/>
                <w:szCs w:val="22"/>
              </w:rPr>
            </w:pPr>
            <w:r w:rsidRPr="00F2485C">
              <w:rPr>
                <w:sz w:val="22"/>
                <w:szCs w:val="22"/>
              </w:rPr>
              <w:t>Вода</w:t>
            </w:r>
          </w:p>
        </w:tc>
        <w:tc>
          <w:tcPr>
            <w:tcW w:w="1091" w:type="pct"/>
            <w:gridSpan w:val="4"/>
            <w:shd w:val="clear" w:color="auto" w:fill="auto"/>
            <w:noWrap/>
            <w:vAlign w:val="center"/>
            <w:hideMark/>
          </w:tcPr>
          <w:p w14:paraId="0AB66F0C" w14:textId="77777777" w:rsidR="00BE525A" w:rsidRPr="00F2485C" w:rsidRDefault="00BE525A" w:rsidP="00275872">
            <w:pPr>
              <w:widowControl/>
              <w:jc w:val="center"/>
              <w:rPr>
                <w:sz w:val="22"/>
                <w:szCs w:val="22"/>
              </w:rPr>
            </w:pPr>
            <w:r w:rsidRPr="00F2485C">
              <w:rPr>
                <w:sz w:val="22"/>
                <w:szCs w:val="22"/>
              </w:rPr>
              <w:t>Отборный пар давлением</w:t>
            </w:r>
          </w:p>
        </w:tc>
        <w:tc>
          <w:tcPr>
            <w:tcW w:w="313" w:type="pct"/>
            <w:vMerge w:val="restart"/>
            <w:shd w:val="clear" w:color="auto" w:fill="auto"/>
            <w:vAlign w:val="center"/>
            <w:hideMark/>
          </w:tcPr>
          <w:p w14:paraId="13CECAE5" w14:textId="77777777" w:rsidR="00BE525A" w:rsidRPr="00F2485C" w:rsidRDefault="00BE525A" w:rsidP="00275872">
            <w:pPr>
              <w:widowControl/>
              <w:jc w:val="center"/>
              <w:rPr>
                <w:sz w:val="22"/>
                <w:szCs w:val="22"/>
              </w:rPr>
            </w:pPr>
            <w:r w:rsidRPr="00F2485C">
              <w:rPr>
                <w:sz w:val="22"/>
                <w:szCs w:val="22"/>
              </w:rPr>
              <w:t>Острый и редуцированный пар</w:t>
            </w:r>
          </w:p>
        </w:tc>
      </w:tr>
      <w:tr w:rsidR="00BE525A" w:rsidRPr="00F2485C" w14:paraId="41F1D436" w14:textId="77777777" w:rsidTr="00400997">
        <w:trPr>
          <w:trHeight w:val="540"/>
        </w:trPr>
        <w:tc>
          <w:tcPr>
            <w:tcW w:w="208" w:type="pct"/>
            <w:vMerge/>
            <w:shd w:val="clear" w:color="auto" w:fill="auto"/>
            <w:noWrap/>
            <w:vAlign w:val="center"/>
            <w:hideMark/>
          </w:tcPr>
          <w:p w14:paraId="67623C7C" w14:textId="77777777" w:rsidR="00BE525A" w:rsidRPr="00F2485C" w:rsidRDefault="00BE525A" w:rsidP="00275872">
            <w:pPr>
              <w:widowControl/>
              <w:jc w:val="center"/>
              <w:rPr>
                <w:sz w:val="22"/>
                <w:szCs w:val="22"/>
              </w:rPr>
            </w:pPr>
          </w:p>
        </w:tc>
        <w:tc>
          <w:tcPr>
            <w:tcW w:w="1126" w:type="pct"/>
            <w:vMerge/>
            <w:shd w:val="clear" w:color="auto" w:fill="auto"/>
            <w:vAlign w:val="center"/>
            <w:hideMark/>
          </w:tcPr>
          <w:p w14:paraId="3EB7545D" w14:textId="77777777" w:rsidR="00BE525A" w:rsidRPr="00F2485C" w:rsidRDefault="00BE525A" w:rsidP="00275872">
            <w:pPr>
              <w:widowControl/>
              <w:rPr>
                <w:sz w:val="22"/>
                <w:szCs w:val="22"/>
              </w:rPr>
            </w:pPr>
          </w:p>
        </w:tc>
        <w:tc>
          <w:tcPr>
            <w:tcW w:w="770" w:type="pct"/>
            <w:vMerge/>
            <w:shd w:val="clear" w:color="auto" w:fill="auto"/>
            <w:noWrap/>
            <w:vAlign w:val="center"/>
            <w:hideMark/>
          </w:tcPr>
          <w:p w14:paraId="1A2C3C2B" w14:textId="77777777" w:rsidR="00BE525A" w:rsidRPr="00F2485C" w:rsidRDefault="00BE525A" w:rsidP="00275872">
            <w:pPr>
              <w:widowControl/>
              <w:jc w:val="center"/>
              <w:rPr>
                <w:sz w:val="22"/>
                <w:szCs w:val="22"/>
              </w:rPr>
            </w:pPr>
          </w:p>
        </w:tc>
        <w:tc>
          <w:tcPr>
            <w:tcW w:w="350" w:type="pct"/>
            <w:vMerge/>
            <w:shd w:val="clear" w:color="auto" w:fill="auto"/>
            <w:noWrap/>
            <w:vAlign w:val="center"/>
            <w:hideMark/>
          </w:tcPr>
          <w:p w14:paraId="2E0D02EE" w14:textId="77777777" w:rsidR="00BE525A" w:rsidRPr="00F2485C" w:rsidRDefault="00BE525A" w:rsidP="00275872">
            <w:pPr>
              <w:widowControl/>
              <w:jc w:val="center"/>
              <w:rPr>
                <w:sz w:val="22"/>
                <w:szCs w:val="22"/>
              </w:rPr>
            </w:pPr>
          </w:p>
        </w:tc>
        <w:tc>
          <w:tcPr>
            <w:tcW w:w="588" w:type="pct"/>
            <w:shd w:val="clear" w:color="auto" w:fill="auto"/>
            <w:noWrap/>
            <w:vAlign w:val="center"/>
            <w:hideMark/>
          </w:tcPr>
          <w:p w14:paraId="44363EF9" w14:textId="77777777" w:rsidR="00BE525A" w:rsidRPr="00F2485C" w:rsidRDefault="00BE525A" w:rsidP="00275872">
            <w:pPr>
              <w:widowControl/>
              <w:jc w:val="center"/>
              <w:rPr>
                <w:sz w:val="22"/>
                <w:szCs w:val="22"/>
              </w:rPr>
            </w:pPr>
            <w:r w:rsidRPr="00F2485C">
              <w:rPr>
                <w:sz w:val="22"/>
                <w:szCs w:val="22"/>
              </w:rPr>
              <w:t>1 полугодие</w:t>
            </w:r>
          </w:p>
        </w:tc>
        <w:tc>
          <w:tcPr>
            <w:tcW w:w="554" w:type="pct"/>
            <w:shd w:val="clear" w:color="auto" w:fill="auto"/>
            <w:vAlign w:val="center"/>
          </w:tcPr>
          <w:p w14:paraId="701AC07A" w14:textId="77777777" w:rsidR="00BE525A" w:rsidRPr="00F2485C" w:rsidRDefault="00BE525A" w:rsidP="00275872">
            <w:pPr>
              <w:widowControl/>
              <w:jc w:val="center"/>
              <w:rPr>
                <w:sz w:val="22"/>
                <w:szCs w:val="22"/>
              </w:rPr>
            </w:pPr>
            <w:r w:rsidRPr="00F2485C">
              <w:rPr>
                <w:sz w:val="22"/>
                <w:szCs w:val="22"/>
              </w:rPr>
              <w:t>2 полугодие</w:t>
            </w:r>
          </w:p>
        </w:tc>
        <w:tc>
          <w:tcPr>
            <w:tcW w:w="220" w:type="pct"/>
            <w:shd w:val="clear" w:color="auto" w:fill="auto"/>
            <w:vAlign w:val="center"/>
            <w:hideMark/>
          </w:tcPr>
          <w:p w14:paraId="4D570959" w14:textId="77777777" w:rsidR="00BE525A" w:rsidRPr="00F2485C" w:rsidRDefault="00BE525A" w:rsidP="00275872">
            <w:pPr>
              <w:widowControl/>
              <w:jc w:val="center"/>
              <w:rPr>
                <w:szCs w:val="22"/>
              </w:rPr>
            </w:pPr>
            <w:r w:rsidRPr="00F2485C">
              <w:rPr>
                <w:szCs w:val="22"/>
              </w:rPr>
              <w:t>от 1,2 до 2,5 кг/</w:t>
            </w:r>
          </w:p>
          <w:p w14:paraId="1F0E6D15" w14:textId="77777777" w:rsidR="00BE525A" w:rsidRPr="00F2485C" w:rsidRDefault="00BE525A" w:rsidP="00275872">
            <w:pPr>
              <w:widowControl/>
              <w:jc w:val="center"/>
              <w:rPr>
                <w:szCs w:val="22"/>
              </w:rPr>
            </w:pPr>
            <w:r w:rsidRPr="00F2485C">
              <w:rPr>
                <w:szCs w:val="22"/>
              </w:rPr>
              <w:t>см</w:t>
            </w:r>
            <w:r w:rsidRPr="00F2485C">
              <w:rPr>
                <w:szCs w:val="22"/>
                <w:vertAlign w:val="superscript"/>
              </w:rPr>
              <w:t>2</w:t>
            </w:r>
          </w:p>
        </w:tc>
        <w:tc>
          <w:tcPr>
            <w:tcW w:w="280" w:type="pct"/>
            <w:vAlign w:val="center"/>
          </w:tcPr>
          <w:p w14:paraId="077B78A1" w14:textId="77777777" w:rsidR="00BE525A" w:rsidRPr="00F2485C" w:rsidRDefault="00BE525A" w:rsidP="00275872">
            <w:pPr>
              <w:widowControl/>
              <w:jc w:val="center"/>
              <w:rPr>
                <w:szCs w:val="22"/>
              </w:rPr>
            </w:pPr>
            <w:r w:rsidRPr="00F2485C">
              <w:rPr>
                <w:szCs w:val="22"/>
              </w:rPr>
              <w:t>от 2,5 до 7,0 кг/см</w:t>
            </w:r>
            <w:r w:rsidRPr="00F2485C">
              <w:rPr>
                <w:szCs w:val="22"/>
                <w:vertAlign w:val="superscript"/>
              </w:rPr>
              <w:t>2</w:t>
            </w:r>
          </w:p>
        </w:tc>
        <w:tc>
          <w:tcPr>
            <w:tcW w:w="346" w:type="pct"/>
            <w:vAlign w:val="center"/>
          </w:tcPr>
          <w:p w14:paraId="26CF5C3B" w14:textId="77777777" w:rsidR="00BE525A" w:rsidRPr="00F2485C" w:rsidRDefault="00BE525A" w:rsidP="00275872">
            <w:pPr>
              <w:widowControl/>
              <w:jc w:val="center"/>
              <w:rPr>
                <w:szCs w:val="22"/>
              </w:rPr>
            </w:pPr>
            <w:r w:rsidRPr="00F2485C">
              <w:rPr>
                <w:szCs w:val="22"/>
              </w:rPr>
              <w:t>от 7,0 до 13,0 кг/</w:t>
            </w:r>
          </w:p>
          <w:p w14:paraId="7C120F8F" w14:textId="77777777" w:rsidR="00BE525A" w:rsidRPr="00F2485C" w:rsidRDefault="00BE525A" w:rsidP="00275872">
            <w:pPr>
              <w:widowControl/>
              <w:jc w:val="center"/>
              <w:rPr>
                <w:szCs w:val="22"/>
              </w:rPr>
            </w:pPr>
            <w:r w:rsidRPr="00F2485C">
              <w:rPr>
                <w:szCs w:val="22"/>
              </w:rPr>
              <w:t>см</w:t>
            </w:r>
            <w:r w:rsidRPr="00F2485C">
              <w:rPr>
                <w:szCs w:val="22"/>
                <w:vertAlign w:val="superscript"/>
              </w:rPr>
              <w:t>2</w:t>
            </w:r>
          </w:p>
        </w:tc>
        <w:tc>
          <w:tcPr>
            <w:tcW w:w="245" w:type="pct"/>
            <w:vAlign w:val="center"/>
          </w:tcPr>
          <w:p w14:paraId="5BEBCFC4" w14:textId="77777777" w:rsidR="00BE525A" w:rsidRPr="00F2485C" w:rsidRDefault="00BE525A" w:rsidP="00275872">
            <w:pPr>
              <w:widowControl/>
              <w:ind w:right="-108" w:hanging="109"/>
              <w:jc w:val="center"/>
              <w:rPr>
                <w:szCs w:val="22"/>
              </w:rPr>
            </w:pPr>
            <w:r w:rsidRPr="00F2485C">
              <w:rPr>
                <w:szCs w:val="22"/>
              </w:rPr>
              <w:t>Свыше 13,0 кг/</w:t>
            </w:r>
          </w:p>
          <w:p w14:paraId="008E84EC" w14:textId="77777777" w:rsidR="00BE525A" w:rsidRPr="00F2485C" w:rsidRDefault="00BE525A" w:rsidP="00275872">
            <w:pPr>
              <w:widowControl/>
              <w:jc w:val="center"/>
              <w:rPr>
                <w:szCs w:val="22"/>
              </w:rPr>
            </w:pPr>
            <w:r w:rsidRPr="00F2485C">
              <w:rPr>
                <w:szCs w:val="22"/>
              </w:rPr>
              <w:t>см</w:t>
            </w:r>
            <w:r w:rsidRPr="00F2485C">
              <w:rPr>
                <w:szCs w:val="22"/>
                <w:vertAlign w:val="superscript"/>
              </w:rPr>
              <w:t>2</w:t>
            </w:r>
          </w:p>
        </w:tc>
        <w:tc>
          <w:tcPr>
            <w:tcW w:w="313" w:type="pct"/>
            <w:vMerge/>
            <w:shd w:val="clear" w:color="auto" w:fill="auto"/>
            <w:vAlign w:val="center"/>
            <w:hideMark/>
          </w:tcPr>
          <w:p w14:paraId="768E08BB" w14:textId="77777777" w:rsidR="00BE525A" w:rsidRPr="00F2485C" w:rsidRDefault="00BE525A" w:rsidP="00275872">
            <w:pPr>
              <w:widowControl/>
              <w:jc w:val="center"/>
              <w:rPr>
                <w:sz w:val="22"/>
                <w:szCs w:val="22"/>
              </w:rPr>
            </w:pPr>
          </w:p>
        </w:tc>
      </w:tr>
      <w:tr w:rsidR="00BE525A" w:rsidRPr="00F2485C" w14:paraId="0B47CB25" w14:textId="77777777" w:rsidTr="00400997">
        <w:trPr>
          <w:trHeight w:val="340"/>
        </w:trPr>
        <w:tc>
          <w:tcPr>
            <w:tcW w:w="5000" w:type="pct"/>
            <w:gridSpan w:val="11"/>
            <w:shd w:val="clear" w:color="auto" w:fill="auto"/>
            <w:noWrap/>
            <w:vAlign w:val="center"/>
            <w:hideMark/>
          </w:tcPr>
          <w:p w14:paraId="7566FEBF" w14:textId="77777777" w:rsidR="00BE525A" w:rsidRPr="00F2485C" w:rsidRDefault="00BE525A" w:rsidP="00275872">
            <w:pPr>
              <w:widowControl/>
              <w:jc w:val="center"/>
              <w:rPr>
                <w:sz w:val="22"/>
                <w:szCs w:val="22"/>
              </w:rPr>
            </w:pPr>
            <w:r w:rsidRPr="00F2485C">
              <w:rPr>
                <w:sz w:val="22"/>
                <w:szCs w:val="22"/>
              </w:rPr>
              <w:t>Для потребителей, в случае отсутствия дифференциации тарифов по схеме подключения</w:t>
            </w:r>
          </w:p>
        </w:tc>
      </w:tr>
      <w:tr w:rsidR="00BE525A" w:rsidRPr="00F2485C" w14:paraId="40307D19" w14:textId="77777777" w:rsidTr="00400997">
        <w:trPr>
          <w:trHeight w:val="340"/>
        </w:trPr>
        <w:tc>
          <w:tcPr>
            <w:tcW w:w="208" w:type="pct"/>
            <w:vMerge w:val="restart"/>
            <w:shd w:val="clear" w:color="auto" w:fill="auto"/>
            <w:noWrap/>
            <w:vAlign w:val="center"/>
          </w:tcPr>
          <w:p w14:paraId="5C48F154" w14:textId="77777777" w:rsidR="00BE525A" w:rsidRPr="00F2485C" w:rsidRDefault="00BE525A" w:rsidP="00275872">
            <w:pPr>
              <w:jc w:val="center"/>
              <w:rPr>
                <w:sz w:val="22"/>
                <w:szCs w:val="22"/>
              </w:rPr>
            </w:pPr>
            <w:r w:rsidRPr="00F2485C">
              <w:rPr>
                <w:sz w:val="22"/>
                <w:szCs w:val="22"/>
              </w:rPr>
              <w:t>1.</w:t>
            </w:r>
          </w:p>
        </w:tc>
        <w:tc>
          <w:tcPr>
            <w:tcW w:w="1126" w:type="pct"/>
            <w:vMerge w:val="restart"/>
            <w:shd w:val="clear" w:color="auto" w:fill="auto"/>
            <w:vAlign w:val="center"/>
          </w:tcPr>
          <w:p w14:paraId="755F07C4" w14:textId="77777777" w:rsidR="00BE525A" w:rsidRPr="00F2485C" w:rsidRDefault="00BE525A" w:rsidP="00275872">
            <w:pPr>
              <w:ind w:left="88"/>
              <w:rPr>
                <w:sz w:val="22"/>
                <w:szCs w:val="22"/>
              </w:rPr>
            </w:pPr>
            <w:r w:rsidRPr="00F2485C">
              <w:rPr>
                <w:sz w:val="22"/>
                <w:szCs w:val="22"/>
              </w:rPr>
              <w:t>ООО «ДХЗ-Производство»</w:t>
            </w:r>
          </w:p>
          <w:p w14:paraId="59B9EBC1" w14:textId="77777777" w:rsidR="00BE525A" w:rsidRPr="00F2485C" w:rsidRDefault="00BE525A" w:rsidP="00275872">
            <w:pPr>
              <w:ind w:left="88"/>
              <w:rPr>
                <w:sz w:val="22"/>
                <w:szCs w:val="22"/>
              </w:rPr>
            </w:pPr>
            <w:r w:rsidRPr="00F2485C">
              <w:rPr>
                <w:sz w:val="22"/>
                <w:szCs w:val="22"/>
              </w:rPr>
              <w:t>(г. Кинешма)</w:t>
            </w:r>
          </w:p>
        </w:tc>
        <w:tc>
          <w:tcPr>
            <w:tcW w:w="770" w:type="pct"/>
            <w:vMerge w:val="restart"/>
            <w:shd w:val="clear" w:color="auto" w:fill="auto"/>
            <w:vAlign w:val="center"/>
          </w:tcPr>
          <w:p w14:paraId="4C962733" w14:textId="77777777" w:rsidR="00BE525A" w:rsidRPr="00F2485C" w:rsidRDefault="00BE525A" w:rsidP="00275872">
            <w:pPr>
              <w:jc w:val="center"/>
              <w:rPr>
                <w:sz w:val="22"/>
                <w:szCs w:val="22"/>
              </w:rPr>
            </w:pPr>
            <w:proofErr w:type="spellStart"/>
            <w:r w:rsidRPr="00F2485C">
              <w:rPr>
                <w:sz w:val="22"/>
                <w:szCs w:val="22"/>
              </w:rPr>
              <w:t>Одноставо-чный</w:t>
            </w:r>
            <w:proofErr w:type="spellEnd"/>
            <w:r w:rsidRPr="00F2485C">
              <w:rPr>
                <w:sz w:val="22"/>
                <w:szCs w:val="22"/>
              </w:rPr>
              <w:t xml:space="preserve">, руб./Гкал, </w:t>
            </w:r>
          </w:p>
          <w:p w14:paraId="376AB26F" w14:textId="77777777" w:rsidR="00BE525A" w:rsidRPr="00F2485C" w:rsidRDefault="00BE525A" w:rsidP="00275872">
            <w:pPr>
              <w:jc w:val="center"/>
              <w:rPr>
                <w:sz w:val="22"/>
                <w:szCs w:val="22"/>
              </w:rPr>
            </w:pPr>
            <w:r w:rsidRPr="00F2485C">
              <w:rPr>
                <w:sz w:val="22"/>
                <w:szCs w:val="22"/>
              </w:rPr>
              <w:t>без НДС</w:t>
            </w:r>
          </w:p>
        </w:tc>
        <w:tc>
          <w:tcPr>
            <w:tcW w:w="350" w:type="pct"/>
            <w:shd w:val="clear" w:color="auto" w:fill="auto"/>
            <w:noWrap/>
            <w:vAlign w:val="center"/>
          </w:tcPr>
          <w:p w14:paraId="134C1D2D" w14:textId="77777777" w:rsidR="00BE525A" w:rsidRPr="00F2485C" w:rsidRDefault="00BE525A" w:rsidP="00275872">
            <w:pPr>
              <w:widowControl/>
              <w:jc w:val="center"/>
              <w:rPr>
                <w:sz w:val="22"/>
                <w:szCs w:val="22"/>
              </w:rPr>
            </w:pPr>
            <w:r w:rsidRPr="00F2485C">
              <w:rPr>
                <w:sz w:val="22"/>
                <w:szCs w:val="22"/>
              </w:rPr>
              <w:t>2024</w:t>
            </w:r>
          </w:p>
        </w:tc>
        <w:tc>
          <w:tcPr>
            <w:tcW w:w="588" w:type="pct"/>
            <w:shd w:val="clear" w:color="auto" w:fill="auto"/>
            <w:noWrap/>
            <w:vAlign w:val="center"/>
          </w:tcPr>
          <w:p w14:paraId="6A07FA72" w14:textId="77777777" w:rsidR="00BE525A" w:rsidRPr="00F2485C" w:rsidRDefault="00BE525A" w:rsidP="00275872">
            <w:pPr>
              <w:widowControl/>
              <w:jc w:val="center"/>
              <w:rPr>
                <w:sz w:val="22"/>
                <w:szCs w:val="22"/>
              </w:rPr>
            </w:pPr>
            <w:r w:rsidRPr="00F2485C">
              <w:rPr>
                <w:sz w:val="22"/>
                <w:szCs w:val="22"/>
              </w:rPr>
              <w:t>2 004,98</w:t>
            </w:r>
          </w:p>
        </w:tc>
        <w:tc>
          <w:tcPr>
            <w:tcW w:w="554" w:type="pct"/>
            <w:shd w:val="clear" w:color="auto" w:fill="auto"/>
            <w:vAlign w:val="center"/>
          </w:tcPr>
          <w:p w14:paraId="4F1FE2F8" w14:textId="77777777" w:rsidR="00BE525A" w:rsidRPr="00F2485C" w:rsidRDefault="00BE525A" w:rsidP="00275872">
            <w:pPr>
              <w:widowControl/>
              <w:jc w:val="center"/>
              <w:rPr>
                <w:sz w:val="22"/>
                <w:szCs w:val="22"/>
              </w:rPr>
            </w:pPr>
            <w:r w:rsidRPr="00F2485C">
              <w:rPr>
                <w:sz w:val="22"/>
                <w:szCs w:val="22"/>
              </w:rPr>
              <w:t>2 278,84</w:t>
            </w:r>
          </w:p>
        </w:tc>
        <w:tc>
          <w:tcPr>
            <w:tcW w:w="220" w:type="pct"/>
            <w:shd w:val="clear" w:color="auto" w:fill="auto"/>
            <w:noWrap/>
            <w:vAlign w:val="center"/>
          </w:tcPr>
          <w:p w14:paraId="15533217" w14:textId="77777777" w:rsidR="00BE525A" w:rsidRPr="00F2485C" w:rsidRDefault="00BE525A" w:rsidP="00275872">
            <w:pPr>
              <w:widowControl/>
              <w:jc w:val="center"/>
              <w:rPr>
                <w:sz w:val="22"/>
                <w:szCs w:val="22"/>
              </w:rPr>
            </w:pPr>
            <w:r w:rsidRPr="00F2485C">
              <w:t>-</w:t>
            </w:r>
          </w:p>
        </w:tc>
        <w:tc>
          <w:tcPr>
            <w:tcW w:w="280" w:type="pct"/>
            <w:vAlign w:val="center"/>
          </w:tcPr>
          <w:p w14:paraId="33B568B5" w14:textId="77777777" w:rsidR="00BE525A" w:rsidRPr="00F2485C" w:rsidRDefault="00BE525A" w:rsidP="00275872">
            <w:pPr>
              <w:widowControl/>
              <w:jc w:val="center"/>
              <w:rPr>
                <w:sz w:val="22"/>
                <w:szCs w:val="22"/>
              </w:rPr>
            </w:pPr>
            <w:r w:rsidRPr="00F2485C">
              <w:t>-</w:t>
            </w:r>
          </w:p>
        </w:tc>
        <w:tc>
          <w:tcPr>
            <w:tcW w:w="346" w:type="pct"/>
            <w:vAlign w:val="center"/>
          </w:tcPr>
          <w:p w14:paraId="517EC51D" w14:textId="77777777" w:rsidR="00BE525A" w:rsidRPr="00F2485C" w:rsidRDefault="00BE525A" w:rsidP="00275872">
            <w:pPr>
              <w:widowControl/>
              <w:jc w:val="center"/>
              <w:rPr>
                <w:sz w:val="22"/>
                <w:szCs w:val="22"/>
              </w:rPr>
            </w:pPr>
            <w:r w:rsidRPr="00F2485C">
              <w:t>-</w:t>
            </w:r>
          </w:p>
        </w:tc>
        <w:tc>
          <w:tcPr>
            <w:tcW w:w="245" w:type="pct"/>
            <w:vAlign w:val="center"/>
          </w:tcPr>
          <w:p w14:paraId="075CCFD1" w14:textId="77777777" w:rsidR="00BE525A" w:rsidRPr="00F2485C" w:rsidRDefault="00BE525A" w:rsidP="00275872">
            <w:pPr>
              <w:widowControl/>
              <w:jc w:val="center"/>
              <w:rPr>
                <w:sz w:val="22"/>
                <w:szCs w:val="22"/>
              </w:rPr>
            </w:pPr>
            <w:r w:rsidRPr="00F2485C">
              <w:t>-</w:t>
            </w:r>
          </w:p>
        </w:tc>
        <w:tc>
          <w:tcPr>
            <w:tcW w:w="313" w:type="pct"/>
            <w:shd w:val="clear" w:color="auto" w:fill="auto"/>
            <w:noWrap/>
            <w:vAlign w:val="center"/>
          </w:tcPr>
          <w:p w14:paraId="0E9D3615" w14:textId="77777777" w:rsidR="00BE525A" w:rsidRPr="00F2485C" w:rsidRDefault="00BE525A" w:rsidP="00275872">
            <w:pPr>
              <w:widowControl/>
              <w:jc w:val="center"/>
              <w:rPr>
                <w:sz w:val="22"/>
                <w:szCs w:val="22"/>
              </w:rPr>
            </w:pPr>
            <w:r w:rsidRPr="00F2485C">
              <w:t>-</w:t>
            </w:r>
          </w:p>
        </w:tc>
      </w:tr>
      <w:tr w:rsidR="00BE525A" w:rsidRPr="00F2485C" w14:paraId="6FB15BDB" w14:textId="77777777" w:rsidTr="00400997">
        <w:trPr>
          <w:trHeight w:val="340"/>
        </w:trPr>
        <w:tc>
          <w:tcPr>
            <w:tcW w:w="208" w:type="pct"/>
            <w:vMerge/>
            <w:shd w:val="clear" w:color="auto" w:fill="auto"/>
            <w:noWrap/>
            <w:vAlign w:val="center"/>
            <w:hideMark/>
          </w:tcPr>
          <w:p w14:paraId="1F3C0E23" w14:textId="77777777" w:rsidR="00BE525A" w:rsidRPr="00F2485C" w:rsidRDefault="00BE525A" w:rsidP="00275872">
            <w:pPr>
              <w:jc w:val="center"/>
              <w:rPr>
                <w:sz w:val="22"/>
                <w:szCs w:val="22"/>
              </w:rPr>
            </w:pPr>
          </w:p>
        </w:tc>
        <w:tc>
          <w:tcPr>
            <w:tcW w:w="1126" w:type="pct"/>
            <w:vMerge/>
            <w:shd w:val="clear" w:color="auto" w:fill="auto"/>
            <w:vAlign w:val="center"/>
            <w:hideMark/>
          </w:tcPr>
          <w:p w14:paraId="5DF71753" w14:textId="77777777" w:rsidR="00BE525A" w:rsidRPr="00F2485C" w:rsidRDefault="00BE525A" w:rsidP="00275872">
            <w:pPr>
              <w:widowControl/>
              <w:rPr>
                <w:sz w:val="22"/>
                <w:szCs w:val="22"/>
              </w:rPr>
            </w:pPr>
          </w:p>
        </w:tc>
        <w:tc>
          <w:tcPr>
            <w:tcW w:w="770" w:type="pct"/>
            <w:vMerge/>
            <w:shd w:val="clear" w:color="auto" w:fill="auto"/>
            <w:vAlign w:val="center"/>
            <w:hideMark/>
          </w:tcPr>
          <w:p w14:paraId="6B46B759" w14:textId="77777777" w:rsidR="00BE525A" w:rsidRPr="00F2485C" w:rsidRDefault="00BE525A" w:rsidP="00275872">
            <w:pPr>
              <w:widowControl/>
              <w:jc w:val="center"/>
              <w:rPr>
                <w:sz w:val="22"/>
                <w:szCs w:val="22"/>
              </w:rPr>
            </w:pPr>
          </w:p>
        </w:tc>
        <w:tc>
          <w:tcPr>
            <w:tcW w:w="350" w:type="pct"/>
            <w:shd w:val="clear" w:color="auto" w:fill="auto"/>
            <w:noWrap/>
            <w:vAlign w:val="center"/>
            <w:hideMark/>
          </w:tcPr>
          <w:p w14:paraId="12F4B643" w14:textId="77777777" w:rsidR="00BE525A" w:rsidRPr="00F2485C" w:rsidRDefault="00BE525A" w:rsidP="00275872">
            <w:pPr>
              <w:widowControl/>
              <w:jc w:val="center"/>
              <w:rPr>
                <w:sz w:val="22"/>
                <w:szCs w:val="22"/>
              </w:rPr>
            </w:pPr>
            <w:r w:rsidRPr="00F2485C">
              <w:rPr>
                <w:sz w:val="22"/>
                <w:szCs w:val="22"/>
              </w:rPr>
              <w:t>2025</w:t>
            </w:r>
          </w:p>
        </w:tc>
        <w:tc>
          <w:tcPr>
            <w:tcW w:w="588" w:type="pct"/>
            <w:shd w:val="clear" w:color="auto" w:fill="auto"/>
            <w:noWrap/>
            <w:vAlign w:val="center"/>
          </w:tcPr>
          <w:p w14:paraId="5100F597" w14:textId="77777777" w:rsidR="00BE525A" w:rsidRPr="00F2485C" w:rsidRDefault="00BE525A" w:rsidP="00275872">
            <w:pPr>
              <w:widowControl/>
              <w:jc w:val="center"/>
              <w:rPr>
                <w:sz w:val="22"/>
                <w:szCs w:val="22"/>
              </w:rPr>
            </w:pPr>
            <w:r w:rsidRPr="00F2485C">
              <w:rPr>
                <w:sz w:val="22"/>
                <w:szCs w:val="22"/>
              </w:rPr>
              <w:t>2 278,84</w:t>
            </w:r>
          </w:p>
        </w:tc>
        <w:tc>
          <w:tcPr>
            <w:tcW w:w="554" w:type="pct"/>
            <w:shd w:val="clear" w:color="auto" w:fill="auto"/>
            <w:vAlign w:val="center"/>
          </w:tcPr>
          <w:p w14:paraId="2CDA861C" w14:textId="77777777" w:rsidR="00BE525A" w:rsidRPr="00F2485C" w:rsidRDefault="00BE525A" w:rsidP="00275872">
            <w:pPr>
              <w:widowControl/>
              <w:jc w:val="center"/>
              <w:rPr>
                <w:sz w:val="22"/>
                <w:szCs w:val="22"/>
              </w:rPr>
            </w:pPr>
            <w:r w:rsidRPr="00F2485C">
              <w:rPr>
                <w:sz w:val="22"/>
                <w:szCs w:val="22"/>
              </w:rPr>
              <w:t>2 285,94</w:t>
            </w:r>
          </w:p>
        </w:tc>
        <w:tc>
          <w:tcPr>
            <w:tcW w:w="220" w:type="pct"/>
            <w:shd w:val="clear" w:color="auto" w:fill="auto"/>
            <w:noWrap/>
            <w:vAlign w:val="center"/>
            <w:hideMark/>
          </w:tcPr>
          <w:p w14:paraId="5657BB5C" w14:textId="77777777" w:rsidR="00BE525A" w:rsidRPr="00F2485C" w:rsidRDefault="00BE525A" w:rsidP="00275872">
            <w:pPr>
              <w:widowControl/>
              <w:jc w:val="center"/>
              <w:rPr>
                <w:sz w:val="22"/>
                <w:szCs w:val="22"/>
              </w:rPr>
            </w:pPr>
            <w:r w:rsidRPr="00F2485C">
              <w:t>-</w:t>
            </w:r>
          </w:p>
        </w:tc>
        <w:tc>
          <w:tcPr>
            <w:tcW w:w="280" w:type="pct"/>
            <w:vAlign w:val="center"/>
          </w:tcPr>
          <w:p w14:paraId="7EBB946E" w14:textId="77777777" w:rsidR="00BE525A" w:rsidRPr="00F2485C" w:rsidRDefault="00BE525A" w:rsidP="00275872">
            <w:pPr>
              <w:widowControl/>
              <w:jc w:val="center"/>
              <w:rPr>
                <w:sz w:val="22"/>
                <w:szCs w:val="22"/>
              </w:rPr>
            </w:pPr>
            <w:r w:rsidRPr="00F2485C">
              <w:t>-</w:t>
            </w:r>
          </w:p>
        </w:tc>
        <w:tc>
          <w:tcPr>
            <w:tcW w:w="346" w:type="pct"/>
            <w:vAlign w:val="center"/>
          </w:tcPr>
          <w:p w14:paraId="7D3A4242" w14:textId="77777777" w:rsidR="00BE525A" w:rsidRPr="00F2485C" w:rsidRDefault="00BE525A" w:rsidP="00275872">
            <w:pPr>
              <w:widowControl/>
              <w:jc w:val="center"/>
              <w:rPr>
                <w:sz w:val="22"/>
                <w:szCs w:val="22"/>
              </w:rPr>
            </w:pPr>
            <w:r w:rsidRPr="00F2485C">
              <w:t>-</w:t>
            </w:r>
          </w:p>
        </w:tc>
        <w:tc>
          <w:tcPr>
            <w:tcW w:w="245" w:type="pct"/>
            <w:vAlign w:val="center"/>
          </w:tcPr>
          <w:p w14:paraId="3F0CD962" w14:textId="77777777" w:rsidR="00BE525A" w:rsidRPr="00F2485C" w:rsidRDefault="00BE525A" w:rsidP="00275872">
            <w:pPr>
              <w:widowControl/>
              <w:jc w:val="center"/>
              <w:rPr>
                <w:sz w:val="22"/>
                <w:szCs w:val="22"/>
              </w:rPr>
            </w:pPr>
            <w:r w:rsidRPr="00F2485C">
              <w:t>-</w:t>
            </w:r>
          </w:p>
        </w:tc>
        <w:tc>
          <w:tcPr>
            <w:tcW w:w="313" w:type="pct"/>
            <w:shd w:val="clear" w:color="auto" w:fill="auto"/>
            <w:noWrap/>
            <w:vAlign w:val="center"/>
            <w:hideMark/>
          </w:tcPr>
          <w:p w14:paraId="6AFC64BB" w14:textId="77777777" w:rsidR="00BE525A" w:rsidRPr="00F2485C" w:rsidRDefault="00BE525A" w:rsidP="00275872">
            <w:pPr>
              <w:widowControl/>
              <w:jc w:val="center"/>
              <w:rPr>
                <w:sz w:val="22"/>
                <w:szCs w:val="22"/>
              </w:rPr>
            </w:pPr>
            <w:r w:rsidRPr="00F2485C">
              <w:t>-</w:t>
            </w:r>
          </w:p>
        </w:tc>
      </w:tr>
      <w:tr w:rsidR="00BE525A" w:rsidRPr="00F2485C" w14:paraId="31C67066" w14:textId="77777777" w:rsidTr="00400997">
        <w:trPr>
          <w:trHeight w:val="340"/>
        </w:trPr>
        <w:tc>
          <w:tcPr>
            <w:tcW w:w="208" w:type="pct"/>
            <w:vMerge/>
            <w:shd w:val="clear" w:color="auto" w:fill="auto"/>
            <w:noWrap/>
            <w:vAlign w:val="center"/>
          </w:tcPr>
          <w:p w14:paraId="021DDF91" w14:textId="77777777" w:rsidR="00BE525A" w:rsidRPr="00F2485C" w:rsidRDefault="00BE525A" w:rsidP="00275872">
            <w:pPr>
              <w:jc w:val="center"/>
              <w:rPr>
                <w:sz w:val="22"/>
                <w:szCs w:val="22"/>
              </w:rPr>
            </w:pPr>
          </w:p>
        </w:tc>
        <w:tc>
          <w:tcPr>
            <w:tcW w:w="1126" w:type="pct"/>
            <w:vMerge/>
            <w:shd w:val="clear" w:color="auto" w:fill="auto"/>
            <w:vAlign w:val="center"/>
          </w:tcPr>
          <w:p w14:paraId="4F166CA8" w14:textId="77777777" w:rsidR="00BE525A" w:rsidRPr="00F2485C" w:rsidRDefault="00BE525A" w:rsidP="00275872">
            <w:pPr>
              <w:widowControl/>
              <w:rPr>
                <w:sz w:val="22"/>
                <w:szCs w:val="22"/>
              </w:rPr>
            </w:pPr>
          </w:p>
        </w:tc>
        <w:tc>
          <w:tcPr>
            <w:tcW w:w="770" w:type="pct"/>
            <w:vMerge/>
            <w:shd w:val="clear" w:color="auto" w:fill="auto"/>
            <w:vAlign w:val="center"/>
          </w:tcPr>
          <w:p w14:paraId="2A533E9A" w14:textId="77777777" w:rsidR="00BE525A" w:rsidRPr="00F2485C" w:rsidRDefault="00BE525A" w:rsidP="00275872">
            <w:pPr>
              <w:widowControl/>
              <w:jc w:val="center"/>
              <w:rPr>
                <w:sz w:val="22"/>
                <w:szCs w:val="22"/>
              </w:rPr>
            </w:pPr>
          </w:p>
        </w:tc>
        <w:tc>
          <w:tcPr>
            <w:tcW w:w="350" w:type="pct"/>
            <w:shd w:val="clear" w:color="auto" w:fill="auto"/>
            <w:noWrap/>
            <w:vAlign w:val="center"/>
          </w:tcPr>
          <w:p w14:paraId="5695750F" w14:textId="77777777" w:rsidR="00BE525A" w:rsidRPr="00F2485C" w:rsidRDefault="00BE525A" w:rsidP="00275872">
            <w:pPr>
              <w:widowControl/>
              <w:jc w:val="center"/>
              <w:rPr>
                <w:sz w:val="22"/>
                <w:szCs w:val="22"/>
              </w:rPr>
            </w:pPr>
            <w:r w:rsidRPr="00F2485C">
              <w:rPr>
                <w:sz w:val="22"/>
                <w:szCs w:val="22"/>
              </w:rPr>
              <w:t>2026</w:t>
            </w:r>
          </w:p>
        </w:tc>
        <w:tc>
          <w:tcPr>
            <w:tcW w:w="588" w:type="pct"/>
            <w:shd w:val="clear" w:color="auto" w:fill="auto"/>
            <w:noWrap/>
            <w:vAlign w:val="center"/>
          </w:tcPr>
          <w:p w14:paraId="3EB8957E" w14:textId="77777777" w:rsidR="00BE525A" w:rsidRPr="00F2485C" w:rsidRDefault="00BE525A" w:rsidP="00275872">
            <w:pPr>
              <w:widowControl/>
              <w:jc w:val="center"/>
              <w:rPr>
                <w:sz w:val="22"/>
                <w:szCs w:val="22"/>
              </w:rPr>
            </w:pPr>
            <w:r w:rsidRPr="00F2485C">
              <w:rPr>
                <w:sz w:val="22"/>
                <w:szCs w:val="22"/>
              </w:rPr>
              <w:t>2 285,94</w:t>
            </w:r>
          </w:p>
        </w:tc>
        <w:tc>
          <w:tcPr>
            <w:tcW w:w="554" w:type="pct"/>
            <w:shd w:val="clear" w:color="auto" w:fill="auto"/>
            <w:vAlign w:val="center"/>
          </w:tcPr>
          <w:p w14:paraId="4A4BE2D5" w14:textId="77777777" w:rsidR="00BE525A" w:rsidRPr="00F2485C" w:rsidRDefault="00BE525A" w:rsidP="00275872">
            <w:pPr>
              <w:widowControl/>
              <w:jc w:val="center"/>
              <w:rPr>
                <w:sz w:val="22"/>
                <w:szCs w:val="22"/>
              </w:rPr>
            </w:pPr>
            <w:r w:rsidRPr="00F2485C">
              <w:rPr>
                <w:sz w:val="22"/>
                <w:szCs w:val="22"/>
              </w:rPr>
              <w:t>2 458,82</w:t>
            </w:r>
          </w:p>
        </w:tc>
        <w:tc>
          <w:tcPr>
            <w:tcW w:w="220" w:type="pct"/>
            <w:shd w:val="clear" w:color="auto" w:fill="auto"/>
            <w:noWrap/>
            <w:vAlign w:val="center"/>
          </w:tcPr>
          <w:p w14:paraId="5C49D9F9" w14:textId="77777777" w:rsidR="00BE525A" w:rsidRPr="00F2485C" w:rsidRDefault="00BE525A" w:rsidP="00275872">
            <w:pPr>
              <w:widowControl/>
              <w:jc w:val="center"/>
              <w:rPr>
                <w:sz w:val="22"/>
                <w:szCs w:val="22"/>
              </w:rPr>
            </w:pPr>
            <w:r w:rsidRPr="00F2485C">
              <w:t>-</w:t>
            </w:r>
          </w:p>
        </w:tc>
        <w:tc>
          <w:tcPr>
            <w:tcW w:w="280" w:type="pct"/>
            <w:vAlign w:val="center"/>
          </w:tcPr>
          <w:p w14:paraId="183C0212" w14:textId="77777777" w:rsidR="00BE525A" w:rsidRPr="00F2485C" w:rsidRDefault="00BE525A" w:rsidP="00275872">
            <w:pPr>
              <w:widowControl/>
              <w:jc w:val="center"/>
              <w:rPr>
                <w:sz w:val="22"/>
                <w:szCs w:val="22"/>
              </w:rPr>
            </w:pPr>
            <w:r w:rsidRPr="00F2485C">
              <w:t>-</w:t>
            </w:r>
          </w:p>
        </w:tc>
        <w:tc>
          <w:tcPr>
            <w:tcW w:w="346" w:type="pct"/>
            <w:vAlign w:val="center"/>
          </w:tcPr>
          <w:p w14:paraId="5128337F" w14:textId="77777777" w:rsidR="00BE525A" w:rsidRPr="00F2485C" w:rsidRDefault="00BE525A" w:rsidP="00275872">
            <w:pPr>
              <w:widowControl/>
              <w:jc w:val="center"/>
              <w:rPr>
                <w:sz w:val="22"/>
                <w:szCs w:val="22"/>
              </w:rPr>
            </w:pPr>
            <w:r w:rsidRPr="00F2485C">
              <w:t>-</w:t>
            </w:r>
          </w:p>
        </w:tc>
        <w:tc>
          <w:tcPr>
            <w:tcW w:w="245" w:type="pct"/>
            <w:vAlign w:val="center"/>
          </w:tcPr>
          <w:p w14:paraId="0E4C6981" w14:textId="77777777" w:rsidR="00BE525A" w:rsidRPr="00F2485C" w:rsidRDefault="00BE525A" w:rsidP="00275872">
            <w:pPr>
              <w:widowControl/>
              <w:jc w:val="center"/>
              <w:rPr>
                <w:sz w:val="22"/>
                <w:szCs w:val="22"/>
              </w:rPr>
            </w:pPr>
            <w:r w:rsidRPr="00F2485C">
              <w:t>-</w:t>
            </w:r>
          </w:p>
        </w:tc>
        <w:tc>
          <w:tcPr>
            <w:tcW w:w="313" w:type="pct"/>
            <w:shd w:val="clear" w:color="auto" w:fill="auto"/>
            <w:noWrap/>
            <w:vAlign w:val="center"/>
          </w:tcPr>
          <w:p w14:paraId="24782F97" w14:textId="77777777" w:rsidR="00BE525A" w:rsidRPr="00F2485C" w:rsidRDefault="00BE525A" w:rsidP="00275872">
            <w:pPr>
              <w:widowControl/>
              <w:jc w:val="center"/>
              <w:rPr>
                <w:sz w:val="22"/>
                <w:szCs w:val="22"/>
              </w:rPr>
            </w:pPr>
            <w:r w:rsidRPr="00F2485C">
              <w:t>-</w:t>
            </w:r>
          </w:p>
        </w:tc>
      </w:tr>
      <w:tr w:rsidR="00BE525A" w:rsidRPr="00F2485C" w14:paraId="23C9DF61" w14:textId="77777777" w:rsidTr="00400997">
        <w:trPr>
          <w:trHeight w:val="340"/>
        </w:trPr>
        <w:tc>
          <w:tcPr>
            <w:tcW w:w="208" w:type="pct"/>
            <w:vMerge/>
            <w:shd w:val="clear" w:color="auto" w:fill="auto"/>
            <w:noWrap/>
            <w:vAlign w:val="center"/>
          </w:tcPr>
          <w:p w14:paraId="24D2C9E8" w14:textId="77777777" w:rsidR="00BE525A" w:rsidRPr="00F2485C" w:rsidRDefault="00BE525A" w:rsidP="00275872">
            <w:pPr>
              <w:jc w:val="center"/>
              <w:rPr>
                <w:sz w:val="22"/>
                <w:szCs w:val="22"/>
              </w:rPr>
            </w:pPr>
          </w:p>
        </w:tc>
        <w:tc>
          <w:tcPr>
            <w:tcW w:w="1126" w:type="pct"/>
            <w:vMerge/>
            <w:shd w:val="clear" w:color="auto" w:fill="auto"/>
            <w:vAlign w:val="center"/>
          </w:tcPr>
          <w:p w14:paraId="45987C62" w14:textId="77777777" w:rsidR="00BE525A" w:rsidRPr="00F2485C" w:rsidRDefault="00BE525A" w:rsidP="00275872">
            <w:pPr>
              <w:widowControl/>
              <w:rPr>
                <w:sz w:val="22"/>
                <w:szCs w:val="22"/>
              </w:rPr>
            </w:pPr>
          </w:p>
        </w:tc>
        <w:tc>
          <w:tcPr>
            <w:tcW w:w="770" w:type="pct"/>
            <w:vMerge/>
            <w:shd w:val="clear" w:color="auto" w:fill="auto"/>
            <w:vAlign w:val="center"/>
          </w:tcPr>
          <w:p w14:paraId="05E890CD" w14:textId="77777777" w:rsidR="00BE525A" w:rsidRPr="00F2485C" w:rsidRDefault="00BE525A" w:rsidP="00275872">
            <w:pPr>
              <w:widowControl/>
              <w:jc w:val="center"/>
              <w:rPr>
                <w:sz w:val="22"/>
                <w:szCs w:val="22"/>
              </w:rPr>
            </w:pPr>
          </w:p>
        </w:tc>
        <w:tc>
          <w:tcPr>
            <w:tcW w:w="350" w:type="pct"/>
            <w:shd w:val="clear" w:color="auto" w:fill="auto"/>
            <w:noWrap/>
            <w:vAlign w:val="center"/>
          </w:tcPr>
          <w:p w14:paraId="4607A9BE" w14:textId="77777777" w:rsidR="00BE525A" w:rsidRPr="00F2485C" w:rsidRDefault="00BE525A" w:rsidP="00275872">
            <w:pPr>
              <w:widowControl/>
              <w:jc w:val="center"/>
              <w:rPr>
                <w:sz w:val="22"/>
                <w:szCs w:val="22"/>
              </w:rPr>
            </w:pPr>
            <w:r w:rsidRPr="00F2485C">
              <w:rPr>
                <w:sz w:val="22"/>
                <w:szCs w:val="22"/>
              </w:rPr>
              <w:t>2027</w:t>
            </w:r>
          </w:p>
        </w:tc>
        <w:tc>
          <w:tcPr>
            <w:tcW w:w="588" w:type="pct"/>
            <w:shd w:val="clear" w:color="auto" w:fill="auto"/>
            <w:noWrap/>
            <w:vAlign w:val="center"/>
          </w:tcPr>
          <w:p w14:paraId="2F07AA60" w14:textId="77777777" w:rsidR="00BE525A" w:rsidRPr="00F2485C" w:rsidRDefault="00BE525A" w:rsidP="00275872">
            <w:pPr>
              <w:widowControl/>
              <w:jc w:val="center"/>
              <w:rPr>
                <w:sz w:val="22"/>
                <w:szCs w:val="22"/>
              </w:rPr>
            </w:pPr>
            <w:r w:rsidRPr="00F2485C">
              <w:rPr>
                <w:sz w:val="22"/>
                <w:szCs w:val="22"/>
              </w:rPr>
              <w:t>2 396,44</w:t>
            </w:r>
          </w:p>
        </w:tc>
        <w:tc>
          <w:tcPr>
            <w:tcW w:w="554" w:type="pct"/>
            <w:shd w:val="clear" w:color="auto" w:fill="auto"/>
            <w:vAlign w:val="center"/>
          </w:tcPr>
          <w:p w14:paraId="5420023C" w14:textId="77777777" w:rsidR="00BE525A" w:rsidRPr="00F2485C" w:rsidRDefault="00BE525A" w:rsidP="00275872">
            <w:pPr>
              <w:widowControl/>
              <w:jc w:val="center"/>
              <w:rPr>
                <w:sz w:val="22"/>
                <w:szCs w:val="22"/>
              </w:rPr>
            </w:pPr>
            <w:r w:rsidRPr="00F2485C">
              <w:rPr>
                <w:sz w:val="22"/>
                <w:szCs w:val="22"/>
              </w:rPr>
              <w:t>2 416,65</w:t>
            </w:r>
          </w:p>
        </w:tc>
        <w:tc>
          <w:tcPr>
            <w:tcW w:w="220" w:type="pct"/>
            <w:shd w:val="clear" w:color="auto" w:fill="auto"/>
            <w:noWrap/>
            <w:vAlign w:val="center"/>
          </w:tcPr>
          <w:p w14:paraId="6B029E12" w14:textId="77777777" w:rsidR="00BE525A" w:rsidRPr="00F2485C" w:rsidRDefault="00BE525A" w:rsidP="00275872">
            <w:pPr>
              <w:widowControl/>
              <w:jc w:val="center"/>
              <w:rPr>
                <w:sz w:val="22"/>
                <w:szCs w:val="22"/>
              </w:rPr>
            </w:pPr>
            <w:r w:rsidRPr="00F2485C">
              <w:t>-</w:t>
            </w:r>
          </w:p>
        </w:tc>
        <w:tc>
          <w:tcPr>
            <w:tcW w:w="280" w:type="pct"/>
            <w:vAlign w:val="center"/>
          </w:tcPr>
          <w:p w14:paraId="5E77166B" w14:textId="77777777" w:rsidR="00BE525A" w:rsidRPr="00F2485C" w:rsidRDefault="00BE525A" w:rsidP="00275872">
            <w:pPr>
              <w:widowControl/>
              <w:jc w:val="center"/>
              <w:rPr>
                <w:sz w:val="22"/>
                <w:szCs w:val="22"/>
              </w:rPr>
            </w:pPr>
            <w:r w:rsidRPr="00F2485C">
              <w:t>-</w:t>
            </w:r>
          </w:p>
        </w:tc>
        <w:tc>
          <w:tcPr>
            <w:tcW w:w="346" w:type="pct"/>
            <w:vAlign w:val="center"/>
          </w:tcPr>
          <w:p w14:paraId="19A3E6B5" w14:textId="77777777" w:rsidR="00BE525A" w:rsidRPr="00F2485C" w:rsidRDefault="00BE525A" w:rsidP="00275872">
            <w:pPr>
              <w:widowControl/>
              <w:jc w:val="center"/>
              <w:rPr>
                <w:sz w:val="22"/>
                <w:szCs w:val="22"/>
              </w:rPr>
            </w:pPr>
            <w:r w:rsidRPr="00F2485C">
              <w:t>-</w:t>
            </w:r>
          </w:p>
        </w:tc>
        <w:tc>
          <w:tcPr>
            <w:tcW w:w="245" w:type="pct"/>
            <w:vAlign w:val="center"/>
          </w:tcPr>
          <w:p w14:paraId="3FD66D71" w14:textId="77777777" w:rsidR="00BE525A" w:rsidRPr="00F2485C" w:rsidRDefault="00BE525A" w:rsidP="00275872">
            <w:pPr>
              <w:widowControl/>
              <w:jc w:val="center"/>
              <w:rPr>
                <w:sz w:val="22"/>
                <w:szCs w:val="22"/>
              </w:rPr>
            </w:pPr>
            <w:r w:rsidRPr="00F2485C">
              <w:t>-</w:t>
            </w:r>
          </w:p>
        </w:tc>
        <w:tc>
          <w:tcPr>
            <w:tcW w:w="313" w:type="pct"/>
            <w:shd w:val="clear" w:color="auto" w:fill="auto"/>
            <w:noWrap/>
            <w:vAlign w:val="center"/>
          </w:tcPr>
          <w:p w14:paraId="20317107" w14:textId="77777777" w:rsidR="00BE525A" w:rsidRPr="00F2485C" w:rsidRDefault="00BE525A" w:rsidP="00275872">
            <w:pPr>
              <w:widowControl/>
              <w:jc w:val="center"/>
              <w:rPr>
                <w:sz w:val="22"/>
                <w:szCs w:val="22"/>
              </w:rPr>
            </w:pPr>
            <w:r w:rsidRPr="00F2485C">
              <w:t>-</w:t>
            </w:r>
          </w:p>
        </w:tc>
      </w:tr>
      <w:tr w:rsidR="00BE525A" w:rsidRPr="00F2485C" w14:paraId="3F097F85" w14:textId="77777777" w:rsidTr="00400997">
        <w:trPr>
          <w:trHeight w:val="340"/>
        </w:trPr>
        <w:tc>
          <w:tcPr>
            <w:tcW w:w="208" w:type="pct"/>
            <w:vMerge/>
            <w:shd w:val="clear" w:color="auto" w:fill="auto"/>
            <w:noWrap/>
            <w:vAlign w:val="center"/>
          </w:tcPr>
          <w:p w14:paraId="128B4ACE" w14:textId="77777777" w:rsidR="00BE525A" w:rsidRPr="00F2485C" w:rsidRDefault="00BE525A" w:rsidP="00275872">
            <w:pPr>
              <w:jc w:val="center"/>
              <w:rPr>
                <w:sz w:val="22"/>
                <w:szCs w:val="22"/>
              </w:rPr>
            </w:pPr>
          </w:p>
        </w:tc>
        <w:tc>
          <w:tcPr>
            <w:tcW w:w="1126" w:type="pct"/>
            <w:vMerge/>
            <w:shd w:val="clear" w:color="auto" w:fill="auto"/>
            <w:vAlign w:val="center"/>
          </w:tcPr>
          <w:p w14:paraId="04C18E04" w14:textId="77777777" w:rsidR="00BE525A" w:rsidRPr="00F2485C" w:rsidRDefault="00BE525A" w:rsidP="00275872">
            <w:pPr>
              <w:widowControl/>
              <w:rPr>
                <w:sz w:val="22"/>
                <w:szCs w:val="22"/>
              </w:rPr>
            </w:pPr>
          </w:p>
        </w:tc>
        <w:tc>
          <w:tcPr>
            <w:tcW w:w="770" w:type="pct"/>
            <w:vMerge/>
            <w:shd w:val="clear" w:color="auto" w:fill="auto"/>
            <w:vAlign w:val="center"/>
          </w:tcPr>
          <w:p w14:paraId="1071E661" w14:textId="77777777" w:rsidR="00BE525A" w:rsidRPr="00F2485C" w:rsidRDefault="00BE525A" w:rsidP="00275872">
            <w:pPr>
              <w:widowControl/>
              <w:jc w:val="center"/>
              <w:rPr>
                <w:sz w:val="22"/>
                <w:szCs w:val="22"/>
              </w:rPr>
            </w:pPr>
          </w:p>
        </w:tc>
        <w:tc>
          <w:tcPr>
            <w:tcW w:w="350" w:type="pct"/>
            <w:shd w:val="clear" w:color="auto" w:fill="auto"/>
            <w:noWrap/>
            <w:vAlign w:val="center"/>
          </w:tcPr>
          <w:p w14:paraId="7C9FD02E" w14:textId="77777777" w:rsidR="00BE525A" w:rsidRPr="00F2485C" w:rsidRDefault="00BE525A" w:rsidP="00275872">
            <w:pPr>
              <w:widowControl/>
              <w:jc w:val="center"/>
              <w:rPr>
                <w:sz w:val="22"/>
                <w:szCs w:val="22"/>
              </w:rPr>
            </w:pPr>
            <w:r w:rsidRPr="00F2485C">
              <w:rPr>
                <w:sz w:val="22"/>
                <w:szCs w:val="22"/>
              </w:rPr>
              <w:t>2028</w:t>
            </w:r>
          </w:p>
        </w:tc>
        <w:tc>
          <w:tcPr>
            <w:tcW w:w="588" w:type="pct"/>
            <w:shd w:val="clear" w:color="auto" w:fill="auto"/>
            <w:noWrap/>
            <w:vAlign w:val="center"/>
          </w:tcPr>
          <w:p w14:paraId="1A0276B7" w14:textId="77777777" w:rsidR="00BE525A" w:rsidRPr="00F2485C" w:rsidRDefault="00BE525A" w:rsidP="00275872">
            <w:pPr>
              <w:widowControl/>
              <w:jc w:val="center"/>
              <w:rPr>
                <w:sz w:val="22"/>
                <w:szCs w:val="22"/>
              </w:rPr>
            </w:pPr>
            <w:r w:rsidRPr="00F2485C">
              <w:rPr>
                <w:sz w:val="22"/>
                <w:szCs w:val="22"/>
              </w:rPr>
              <w:t>2 416,65</w:t>
            </w:r>
          </w:p>
        </w:tc>
        <w:tc>
          <w:tcPr>
            <w:tcW w:w="554" w:type="pct"/>
            <w:shd w:val="clear" w:color="auto" w:fill="auto"/>
            <w:vAlign w:val="center"/>
          </w:tcPr>
          <w:p w14:paraId="6B9103A6" w14:textId="77777777" w:rsidR="00BE525A" w:rsidRPr="00F2485C" w:rsidRDefault="00BE525A" w:rsidP="00275872">
            <w:pPr>
              <w:widowControl/>
              <w:jc w:val="center"/>
              <w:rPr>
                <w:sz w:val="22"/>
                <w:szCs w:val="22"/>
              </w:rPr>
            </w:pPr>
            <w:r w:rsidRPr="00F2485C">
              <w:rPr>
                <w:sz w:val="22"/>
                <w:szCs w:val="22"/>
              </w:rPr>
              <w:t>2 481,68</w:t>
            </w:r>
          </w:p>
        </w:tc>
        <w:tc>
          <w:tcPr>
            <w:tcW w:w="220" w:type="pct"/>
            <w:shd w:val="clear" w:color="auto" w:fill="auto"/>
            <w:noWrap/>
            <w:vAlign w:val="center"/>
          </w:tcPr>
          <w:p w14:paraId="3545E7D9" w14:textId="77777777" w:rsidR="00BE525A" w:rsidRPr="00F2485C" w:rsidRDefault="00BE525A" w:rsidP="00275872">
            <w:pPr>
              <w:widowControl/>
              <w:jc w:val="center"/>
              <w:rPr>
                <w:sz w:val="22"/>
                <w:szCs w:val="22"/>
              </w:rPr>
            </w:pPr>
            <w:r w:rsidRPr="00F2485C">
              <w:t>-</w:t>
            </w:r>
          </w:p>
        </w:tc>
        <w:tc>
          <w:tcPr>
            <w:tcW w:w="280" w:type="pct"/>
            <w:vAlign w:val="center"/>
          </w:tcPr>
          <w:p w14:paraId="55DC4314" w14:textId="77777777" w:rsidR="00BE525A" w:rsidRPr="00F2485C" w:rsidRDefault="00BE525A" w:rsidP="00275872">
            <w:pPr>
              <w:widowControl/>
              <w:jc w:val="center"/>
              <w:rPr>
                <w:sz w:val="22"/>
                <w:szCs w:val="22"/>
              </w:rPr>
            </w:pPr>
            <w:r w:rsidRPr="00F2485C">
              <w:t>-</w:t>
            </w:r>
          </w:p>
        </w:tc>
        <w:tc>
          <w:tcPr>
            <w:tcW w:w="346" w:type="pct"/>
            <w:vAlign w:val="center"/>
          </w:tcPr>
          <w:p w14:paraId="7E062889" w14:textId="77777777" w:rsidR="00BE525A" w:rsidRPr="00F2485C" w:rsidRDefault="00BE525A" w:rsidP="00275872">
            <w:pPr>
              <w:widowControl/>
              <w:jc w:val="center"/>
              <w:rPr>
                <w:sz w:val="22"/>
                <w:szCs w:val="22"/>
              </w:rPr>
            </w:pPr>
            <w:r w:rsidRPr="00F2485C">
              <w:t>-</w:t>
            </w:r>
          </w:p>
        </w:tc>
        <w:tc>
          <w:tcPr>
            <w:tcW w:w="245" w:type="pct"/>
            <w:vAlign w:val="center"/>
          </w:tcPr>
          <w:p w14:paraId="4D4DFA8B" w14:textId="77777777" w:rsidR="00BE525A" w:rsidRPr="00F2485C" w:rsidRDefault="00BE525A" w:rsidP="00275872">
            <w:pPr>
              <w:widowControl/>
              <w:jc w:val="center"/>
              <w:rPr>
                <w:sz w:val="22"/>
                <w:szCs w:val="22"/>
              </w:rPr>
            </w:pPr>
            <w:r w:rsidRPr="00F2485C">
              <w:t>-</w:t>
            </w:r>
          </w:p>
        </w:tc>
        <w:tc>
          <w:tcPr>
            <w:tcW w:w="313" w:type="pct"/>
            <w:shd w:val="clear" w:color="auto" w:fill="auto"/>
            <w:noWrap/>
            <w:vAlign w:val="center"/>
          </w:tcPr>
          <w:p w14:paraId="43917A31" w14:textId="77777777" w:rsidR="00BE525A" w:rsidRPr="00F2485C" w:rsidRDefault="00BE525A" w:rsidP="00275872">
            <w:pPr>
              <w:widowControl/>
              <w:jc w:val="center"/>
              <w:rPr>
                <w:sz w:val="22"/>
                <w:szCs w:val="22"/>
              </w:rPr>
            </w:pPr>
            <w:r w:rsidRPr="00F2485C">
              <w:t>-</w:t>
            </w:r>
          </w:p>
        </w:tc>
      </w:tr>
      <w:tr w:rsidR="00BE525A" w:rsidRPr="00F2485C" w14:paraId="14B83CA8" w14:textId="77777777" w:rsidTr="00400997">
        <w:tblPrEx>
          <w:tblCellMar>
            <w:left w:w="108" w:type="dxa"/>
            <w:right w:w="108" w:type="dxa"/>
          </w:tblCellMar>
        </w:tblPrEx>
        <w:trPr>
          <w:trHeight w:val="340"/>
        </w:trPr>
        <w:tc>
          <w:tcPr>
            <w:tcW w:w="5000" w:type="pct"/>
            <w:gridSpan w:val="11"/>
            <w:shd w:val="clear" w:color="auto" w:fill="auto"/>
            <w:noWrap/>
            <w:vAlign w:val="center"/>
          </w:tcPr>
          <w:p w14:paraId="6A6DE35C" w14:textId="77777777" w:rsidR="00BE525A" w:rsidRPr="00F2485C" w:rsidRDefault="00BE525A" w:rsidP="00275872">
            <w:pPr>
              <w:jc w:val="center"/>
              <w:rPr>
                <w:sz w:val="22"/>
                <w:szCs w:val="22"/>
              </w:rPr>
            </w:pPr>
            <w:r w:rsidRPr="00F2485C">
              <w:rPr>
                <w:sz w:val="22"/>
                <w:szCs w:val="22"/>
              </w:rPr>
              <w:t>Население (тарифы указываются с учетом НДС) *</w:t>
            </w:r>
          </w:p>
        </w:tc>
      </w:tr>
      <w:tr w:rsidR="00BE525A" w:rsidRPr="00F2485C" w14:paraId="1F0A1A55" w14:textId="77777777" w:rsidTr="00400997">
        <w:tblPrEx>
          <w:tblCellMar>
            <w:left w:w="108" w:type="dxa"/>
            <w:right w:w="108" w:type="dxa"/>
          </w:tblCellMar>
        </w:tblPrEx>
        <w:trPr>
          <w:trHeight w:val="340"/>
        </w:trPr>
        <w:tc>
          <w:tcPr>
            <w:tcW w:w="208" w:type="pct"/>
            <w:vMerge w:val="restart"/>
            <w:shd w:val="clear" w:color="auto" w:fill="auto"/>
            <w:noWrap/>
            <w:vAlign w:val="center"/>
          </w:tcPr>
          <w:p w14:paraId="7AFBB2A6" w14:textId="77777777" w:rsidR="00BE525A" w:rsidRPr="00F2485C" w:rsidRDefault="00BE525A" w:rsidP="00275872">
            <w:pPr>
              <w:jc w:val="center"/>
              <w:rPr>
                <w:sz w:val="22"/>
                <w:szCs w:val="22"/>
              </w:rPr>
            </w:pPr>
            <w:r w:rsidRPr="00F2485C">
              <w:rPr>
                <w:sz w:val="22"/>
                <w:szCs w:val="22"/>
              </w:rPr>
              <w:t>2.</w:t>
            </w:r>
          </w:p>
        </w:tc>
        <w:tc>
          <w:tcPr>
            <w:tcW w:w="1126" w:type="pct"/>
            <w:vMerge w:val="restart"/>
            <w:shd w:val="clear" w:color="auto" w:fill="auto"/>
            <w:vAlign w:val="center"/>
          </w:tcPr>
          <w:p w14:paraId="25017E4C" w14:textId="77777777" w:rsidR="00BE525A" w:rsidRPr="00F2485C" w:rsidRDefault="00BE525A" w:rsidP="00275872">
            <w:pPr>
              <w:ind w:left="28"/>
              <w:rPr>
                <w:sz w:val="22"/>
                <w:szCs w:val="22"/>
              </w:rPr>
            </w:pPr>
            <w:r w:rsidRPr="00F2485C">
              <w:rPr>
                <w:sz w:val="22"/>
                <w:szCs w:val="22"/>
              </w:rPr>
              <w:t>ООО «ДХЗ-Производство»</w:t>
            </w:r>
          </w:p>
          <w:p w14:paraId="4556E3FB" w14:textId="77777777" w:rsidR="00BE525A" w:rsidRPr="00F2485C" w:rsidRDefault="00BE525A" w:rsidP="00275872">
            <w:pPr>
              <w:ind w:left="28"/>
              <w:rPr>
                <w:sz w:val="22"/>
                <w:szCs w:val="22"/>
              </w:rPr>
            </w:pPr>
            <w:r w:rsidRPr="00F2485C">
              <w:rPr>
                <w:sz w:val="22"/>
                <w:szCs w:val="22"/>
              </w:rPr>
              <w:t>(г. Кинешма)</w:t>
            </w:r>
          </w:p>
        </w:tc>
        <w:tc>
          <w:tcPr>
            <w:tcW w:w="770" w:type="pct"/>
            <w:vMerge w:val="restart"/>
            <w:shd w:val="clear" w:color="auto" w:fill="auto"/>
            <w:vAlign w:val="center"/>
          </w:tcPr>
          <w:p w14:paraId="3174DAC4" w14:textId="77777777" w:rsidR="00BE525A" w:rsidRPr="00F2485C" w:rsidRDefault="00BE525A" w:rsidP="00275872">
            <w:pPr>
              <w:widowControl/>
              <w:jc w:val="center"/>
              <w:rPr>
                <w:sz w:val="22"/>
                <w:szCs w:val="22"/>
              </w:rPr>
            </w:pPr>
            <w:proofErr w:type="spellStart"/>
            <w:r w:rsidRPr="00F2485C">
              <w:rPr>
                <w:sz w:val="22"/>
                <w:szCs w:val="22"/>
              </w:rPr>
              <w:t>Одноставо-чный</w:t>
            </w:r>
            <w:proofErr w:type="spellEnd"/>
            <w:r w:rsidRPr="00F2485C">
              <w:rPr>
                <w:sz w:val="22"/>
                <w:szCs w:val="22"/>
              </w:rPr>
              <w:t>, руб./Гкал</w:t>
            </w:r>
          </w:p>
        </w:tc>
        <w:tc>
          <w:tcPr>
            <w:tcW w:w="350" w:type="pct"/>
            <w:shd w:val="clear" w:color="auto" w:fill="auto"/>
            <w:noWrap/>
            <w:vAlign w:val="center"/>
          </w:tcPr>
          <w:p w14:paraId="6AF96F16" w14:textId="77777777" w:rsidR="00BE525A" w:rsidRPr="00F2485C" w:rsidRDefault="00BE525A" w:rsidP="00275872">
            <w:pPr>
              <w:widowControl/>
              <w:jc w:val="center"/>
              <w:rPr>
                <w:sz w:val="22"/>
                <w:szCs w:val="22"/>
              </w:rPr>
            </w:pPr>
            <w:r w:rsidRPr="00F2485C">
              <w:rPr>
                <w:sz w:val="22"/>
                <w:szCs w:val="22"/>
              </w:rPr>
              <w:t>2024</w:t>
            </w:r>
          </w:p>
        </w:tc>
        <w:tc>
          <w:tcPr>
            <w:tcW w:w="588" w:type="pct"/>
            <w:shd w:val="clear" w:color="auto" w:fill="auto"/>
            <w:noWrap/>
            <w:vAlign w:val="center"/>
          </w:tcPr>
          <w:p w14:paraId="7E278FAE" w14:textId="77777777" w:rsidR="00BE525A" w:rsidRPr="00F2485C" w:rsidRDefault="00BE525A" w:rsidP="00275872">
            <w:pPr>
              <w:widowControl/>
              <w:jc w:val="center"/>
              <w:rPr>
                <w:sz w:val="22"/>
                <w:szCs w:val="22"/>
              </w:rPr>
            </w:pPr>
            <w:r w:rsidRPr="00F2485C">
              <w:rPr>
                <w:sz w:val="22"/>
                <w:szCs w:val="22"/>
              </w:rPr>
              <w:t>2 405,97</w:t>
            </w:r>
          </w:p>
        </w:tc>
        <w:tc>
          <w:tcPr>
            <w:tcW w:w="554" w:type="pct"/>
            <w:vAlign w:val="center"/>
          </w:tcPr>
          <w:p w14:paraId="4EC00D9B" w14:textId="77777777" w:rsidR="00BE525A" w:rsidRPr="00F2485C" w:rsidRDefault="00BE525A" w:rsidP="00275872">
            <w:pPr>
              <w:widowControl/>
              <w:jc w:val="center"/>
              <w:rPr>
                <w:sz w:val="22"/>
                <w:szCs w:val="22"/>
              </w:rPr>
            </w:pPr>
            <w:r w:rsidRPr="00F2485C">
              <w:rPr>
                <w:sz w:val="22"/>
                <w:szCs w:val="22"/>
              </w:rPr>
              <w:t>2 734,61</w:t>
            </w:r>
          </w:p>
        </w:tc>
        <w:tc>
          <w:tcPr>
            <w:tcW w:w="220" w:type="pct"/>
            <w:shd w:val="clear" w:color="auto" w:fill="auto"/>
            <w:noWrap/>
            <w:vAlign w:val="center"/>
          </w:tcPr>
          <w:p w14:paraId="38D6D5D7" w14:textId="77777777" w:rsidR="00BE525A" w:rsidRPr="00F2485C" w:rsidRDefault="00BE525A" w:rsidP="00275872">
            <w:pPr>
              <w:widowControl/>
              <w:jc w:val="center"/>
              <w:rPr>
                <w:sz w:val="22"/>
                <w:szCs w:val="22"/>
              </w:rPr>
            </w:pPr>
            <w:r w:rsidRPr="00F2485C">
              <w:t>-</w:t>
            </w:r>
          </w:p>
        </w:tc>
        <w:tc>
          <w:tcPr>
            <w:tcW w:w="280" w:type="pct"/>
            <w:vAlign w:val="center"/>
          </w:tcPr>
          <w:p w14:paraId="24D66D7A" w14:textId="77777777" w:rsidR="00BE525A" w:rsidRPr="00F2485C" w:rsidRDefault="00BE525A" w:rsidP="00275872">
            <w:pPr>
              <w:widowControl/>
              <w:jc w:val="center"/>
              <w:rPr>
                <w:sz w:val="22"/>
                <w:szCs w:val="22"/>
              </w:rPr>
            </w:pPr>
            <w:r w:rsidRPr="00F2485C">
              <w:t>-</w:t>
            </w:r>
          </w:p>
        </w:tc>
        <w:tc>
          <w:tcPr>
            <w:tcW w:w="346" w:type="pct"/>
            <w:vAlign w:val="center"/>
          </w:tcPr>
          <w:p w14:paraId="5132A907" w14:textId="77777777" w:rsidR="00BE525A" w:rsidRPr="00F2485C" w:rsidRDefault="00BE525A" w:rsidP="00275872">
            <w:pPr>
              <w:widowControl/>
              <w:jc w:val="center"/>
              <w:rPr>
                <w:sz w:val="22"/>
                <w:szCs w:val="22"/>
              </w:rPr>
            </w:pPr>
            <w:r w:rsidRPr="00F2485C">
              <w:t>-</w:t>
            </w:r>
          </w:p>
        </w:tc>
        <w:tc>
          <w:tcPr>
            <w:tcW w:w="245" w:type="pct"/>
            <w:vAlign w:val="center"/>
          </w:tcPr>
          <w:p w14:paraId="1F8B44DE" w14:textId="77777777" w:rsidR="00BE525A" w:rsidRPr="00F2485C" w:rsidRDefault="00BE525A" w:rsidP="00275872">
            <w:pPr>
              <w:widowControl/>
              <w:jc w:val="center"/>
              <w:rPr>
                <w:sz w:val="22"/>
                <w:szCs w:val="22"/>
              </w:rPr>
            </w:pPr>
            <w:r w:rsidRPr="00F2485C">
              <w:t>-</w:t>
            </w:r>
          </w:p>
        </w:tc>
        <w:tc>
          <w:tcPr>
            <w:tcW w:w="313" w:type="pct"/>
            <w:shd w:val="clear" w:color="auto" w:fill="auto"/>
            <w:noWrap/>
            <w:vAlign w:val="center"/>
          </w:tcPr>
          <w:p w14:paraId="3CDDAB86" w14:textId="77777777" w:rsidR="00BE525A" w:rsidRPr="00F2485C" w:rsidRDefault="00BE525A" w:rsidP="00275872">
            <w:pPr>
              <w:jc w:val="center"/>
              <w:rPr>
                <w:sz w:val="22"/>
                <w:szCs w:val="22"/>
              </w:rPr>
            </w:pPr>
            <w:r w:rsidRPr="00F2485C">
              <w:t>-</w:t>
            </w:r>
          </w:p>
        </w:tc>
      </w:tr>
      <w:tr w:rsidR="00BE525A" w:rsidRPr="00F2485C" w14:paraId="2BA5DCFF" w14:textId="77777777" w:rsidTr="00400997">
        <w:tblPrEx>
          <w:tblCellMar>
            <w:left w:w="108" w:type="dxa"/>
            <w:right w:w="108" w:type="dxa"/>
          </w:tblCellMar>
        </w:tblPrEx>
        <w:trPr>
          <w:trHeight w:val="340"/>
        </w:trPr>
        <w:tc>
          <w:tcPr>
            <w:tcW w:w="208" w:type="pct"/>
            <w:vMerge/>
            <w:shd w:val="clear" w:color="auto" w:fill="auto"/>
            <w:noWrap/>
            <w:vAlign w:val="center"/>
          </w:tcPr>
          <w:p w14:paraId="61A102DF" w14:textId="77777777" w:rsidR="00BE525A" w:rsidRPr="00F2485C" w:rsidRDefault="00BE525A" w:rsidP="00275872">
            <w:pPr>
              <w:jc w:val="center"/>
              <w:rPr>
                <w:sz w:val="22"/>
                <w:szCs w:val="22"/>
              </w:rPr>
            </w:pPr>
          </w:p>
        </w:tc>
        <w:tc>
          <w:tcPr>
            <w:tcW w:w="1126" w:type="pct"/>
            <w:vMerge/>
            <w:shd w:val="clear" w:color="auto" w:fill="auto"/>
            <w:vAlign w:val="center"/>
          </w:tcPr>
          <w:p w14:paraId="78F8169A" w14:textId="77777777" w:rsidR="00BE525A" w:rsidRPr="00F2485C" w:rsidRDefault="00BE525A" w:rsidP="00275872">
            <w:pPr>
              <w:pStyle w:val="ConsPlusNormal"/>
              <w:rPr>
                <w:sz w:val="22"/>
                <w:szCs w:val="22"/>
              </w:rPr>
            </w:pPr>
          </w:p>
        </w:tc>
        <w:tc>
          <w:tcPr>
            <w:tcW w:w="770" w:type="pct"/>
            <w:vMerge/>
            <w:shd w:val="clear" w:color="auto" w:fill="auto"/>
            <w:vAlign w:val="center"/>
          </w:tcPr>
          <w:p w14:paraId="6087F9DF" w14:textId="77777777" w:rsidR="00BE525A" w:rsidRPr="00F2485C" w:rsidRDefault="00BE525A" w:rsidP="00275872">
            <w:pPr>
              <w:widowControl/>
              <w:jc w:val="center"/>
              <w:rPr>
                <w:sz w:val="22"/>
                <w:szCs w:val="22"/>
              </w:rPr>
            </w:pPr>
          </w:p>
        </w:tc>
        <w:tc>
          <w:tcPr>
            <w:tcW w:w="350" w:type="pct"/>
            <w:shd w:val="clear" w:color="auto" w:fill="auto"/>
            <w:noWrap/>
            <w:vAlign w:val="center"/>
          </w:tcPr>
          <w:p w14:paraId="5B89B774" w14:textId="77777777" w:rsidR="00BE525A" w:rsidRPr="00F2485C" w:rsidRDefault="00BE525A" w:rsidP="00275872">
            <w:pPr>
              <w:widowControl/>
              <w:jc w:val="center"/>
              <w:rPr>
                <w:sz w:val="22"/>
                <w:szCs w:val="22"/>
              </w:rPr>
            </w:pPr>
            <w:r w:rsidRPr="00F2485C">
              <w:rPr>
                <w:sz w:val="22"/>
                <w:szCs w:val="22"/>
              </w:rPr>
              <w:t>2025</w:t>
            </w:r>
          </w:p>
        </w:tc>
        <w:tc>
          <w:tcPr>
            <w:tcW w:w="588" w:type="pct"/>
            <w:shd w:val="clear" w:color="auto" w:fill="auto"/>
            <w:noWrap/>
            <w:vAlign w:val="center"/>
          </w:tcPr>
          <w:p w14:paraId="4D4FB601" w14:textId="77777777" w:rsidR="00BE525A" w:rsidRPr="00F2485C" w:rsidRDefault="00BE525A" w:rsidP="00275872">
            <w:pPr>
              <w:widowControl/>
              <w:jc w:val="center"/>
              <w:rPr>
                <w:sz w:val="22"/>
                <w:szCs w:val="22"/>
              </w:rPr>
            </w:pPr>
            <w:r w:rsidRPr="00F2485C">
              <w:rPr>
                <w:sz w:val="22"/>
                <w:szCs w:val="22"/>
              </w:rPr>
              <w:t>2 734,61</w:t>
            </w:r>
          </w:p>
        </w:tc>
        <w:tc>
          <w:tcPr>
            <w:tcW w:w="554" w:type="pct"/>
            <w:vAlign w:val="center"/>
          </w:tcPr>
          <w:p w14:paraId="06062E8A" w14:textId="77777777" w:rsidR="00BE525A" w:rsidRPr="00F2485C" w:rsidRDefault="00BE525A" w:rsidP="00275872">
            <w:pPr>
              <w:widowControl/>
              <w:jc w:val="center"/>
              <w:rPr>
                <w:sz w:val="22"/>
                <w:szCs w:val="22"/>
              </w:rPr>
            </w:pPr>
            <w:r w:rsidRPr="00F2485C">
              <w:rPr>
                <w:sz w:val="22"/>
                <w:szCs w:val="22"/>
              </w:rPr>
              <w:t>2 743,13</w:t>
            </w:r>
          </w:p>
        </w:tc>
        <w:tc>
          <w:tcPr>
            <w:tcW w:w="220" w:type="pct"/>
            <w:shd w:val="clear" w:color="auto" w:fill="auto"/>
            <w:noWrap/>
            <w:vAlign w:val="center"/>
          </w:tcPr>
          <w:p w14:paraId="3634265F" w14:textId="77777777" w:rsidR="00BE525A" w:rsidRPr="00F2485C" w:rsidRDefault="00BE525A" w:rsidP="00275872">
            <w:pPr>
              <w:widowControl/>
              <w:jc w:val="center"/>
              <w:rPr>
                <w:sz w:val="22"/>
                <w:szCs w:val="22"/>
              </w:rPr>
            </w:pPr>
            <w:r w:rsidRPr="00F2485C">
              <w:t>-</w:t>
            </w:r>
          </w:p>
        </w:tc>
        <w:tc>
          <w:tcPr>
            <w:tcW w:w="280" w:type="pct"/>
            <w:vAlign w:val="center"/>
          </w:tcPr>
          <w:p w14:paraId="09B0D3DF" w14:textId="77777777" w:rsidR="00BE525A" w:rsidRPr="00F2485C" w:rsidRDefault="00BE525A" w:rsidP="00275872">
            <w:pPr>
              <w:widowControl/>
              <w:jc w:val="center"/>
              <w:rPr>
                <w:sz w:val="22"/>
                <w:szCs w:val="22"/>
              </w:rPr>
            </w:pPr>
            <w:r w:rsidRPr="00F2485C">
              <w:t>-</w:t>
            </w:r>
          </w:p>
        </w:tc>
        <w:tc>
          <w:tcPr>
            <w:tcW w:w="346" w:type="pct"/>
            <w:vAlign w:val="center"/>
          </w:tcPr>
          <w:p w14:paraId="5FBCBED1" w14:textId="77777777" w:rsidR="00BE525A" w:rsidRPr="00F2485C" w:rsidRDefault="00BE525A" w:rsidP="00275872">
            <w:pPr>
              <w:widowControl/>
              <w:jc w:val="center"/>
              <w:rPr>
                <w:sz w:val="22"/>
                <w:szCs w:val="22"/>
              </w:rPr>
            </w:pPr>
            <w:r w:rsidRPr="00F2485C">
              <w:t>-</w:t>
            </w:r>
          </w:p>
        </w:tc>
        <w:tc>
          <w:tcPr>
            <w:tcW w:w="245" w:type="pct"/>
            <w:vAlign w:val="center"/>
          </w:tcPr>
          <w:p w14:paraId="66F14997" w14:textId="77777777" w:rsidR="00BE525A" w:rsidRPr="00F2485C" w:rsidRDefault="00BE525A" w:rsidP="00275872">
            <w:pPr>
              <w:widowControl/>
              <w:jc w:val="center"/>
              <w:rPr>
                <w:sz w:val="22"/>
                <w:szCs w:val="22"/>
              </w:rPr>
            </w:pPr>
            <w:r w:rsidRPr="00F2485C">
              <w:t>-</w:t>
            </w:r>
          </w:p>
        </w:tc>
        <w:tc>
          <w:tcPr>
            <w:tcW w:w="313" w:type="pct"/>
            <w:shd w:val="clear" w:color="auto" w:fill="auto"/>
            <w:noWrap/>
            <w:vAlign w:val="center"/>
          </w:tcPr>
          <w:p w14:paraId="51A114C0" w14:textId="77777777" w:rsidR="00BE525A" w:rsidRPr="00F2485C" w:rsidRDefault="00BE525A" w:rsidP="00275872">
            <w:pPr>
              <w:jc w:val="center"/>
              <w:rPr>
                <w:sz w:val="22"/>
                <w:szCs w:val="22"/>
              </w:rPr>
            </w:pPr>
            <w:r w:rsidRPr="00F2485C">
              <w:t>-</w:t>
            </w:r>
          </w:p>
        </w:tc>
      </w:tr>
      <w:tr w:rsidR="00BE525A" w:rsidRPr="00F2485C" w14:paraId="65E569F0" w14:textId="77777777" w:rsidTr="00400997">
        <w:tblPrEx>
          <w:tblCellMar>
            <w:left w:w="108" w:type="dxa"/>
            <w:right w:w="108" w:type="dxa"/>
          </w:tblCellMar>
        </w:tblPrEx>
        <w:trPr>
          <w:trHeight w:val="340"/>
        </w:trPr>
        <w:tc>
          <w:tcPr>
            <w:tcW w:w="208" w:type="pct"/>
            <w:vMerge/>
            <w:shd w:val="clear" w:color="auto" w:fill="auto"/>
            <w:noWrap/>
            <w:vAlign w:val="center"/>
          </w:tcPr>
          <w:p w14:paraId="151BF4E9" w14:textId="77777777" w:rsidR="00BE525A" w:rsidRPr="00F2485C" w:rsidRDefault="00BE525A" w:rsidP="00275872">
            <w:pPr>
              <w:jc w:val="center"/>
              <w:rPr>
                <w:sz w:val="22"/>
                <w:szCs w:val="22"/>
              </w:rPr>
            </w:pPr>
          </w:p>
        </w:tc>
        <w:tc>
          <w:tcPr>
            <w:tcW w:w="1126" w:type="pct"/>
            <w:vMerge/>
            <w:shd w:val="clear" w:color="auto" w:fill="auto"/>
            <w:vAlign w:val="center"/>
          </w:tcPr>
          <w:p w14:paraId="6C8F530D" w14:textId="77777777" w:rsidR="00BE525A" w:rsidRPr="00F2485C" w:rsidRDefault="00BE525A" w:rsidP="00275872">
            <w:pPr>
              <w:pStyle w:val="ConsPlusNormal"/>
              <w:rPr>
                <w:sz w:val="22"/>
                <w:szCs w:val="22"/>
              </w:rPr>
            </w:pPr>
          </w:p>
        </w:tc>
        <w:tc>
          <w:tcPr>
            <w:tcW w:w="770" w:type="pct"/>
            <w:vMerge/>
            <w:shd w:val="clear" w:color="auto" w:fill="auto"/>
            <w:vAlign w:val="center"/>
          </w:tcPr>
          <w:p w14:paraId="517213B5" w14:textId="77777777" w:rsidR="00BE525A" w:rsidRPr="00F2485C" w:rsidRDefault="00BE525A" w:rsidP="00275872">
            <w:pPr>
              <w:widowControl/>
              <w:jc w:val="center"/>
              <w:rPr>
                <w:sz w:val="22"/>
                <w:szCs w:val="22"/>
              </w:rPr>
            </w:pPr>
          </w:p>
        </w:tc>
        <w:tc>
          <w:tcPr>
            <w:tcW w:w="350" w:type="pct"/>
            <w:shd w:val="clear" w:color="auto" w:fill="auto"/>
            <w:noWrap/>
            <w:vAlign w:val="center"/>
          </w:tcPr>
          <w:p w14:paraId="206AD581" w14:textId="77777777" w:rsidR="00BE525A" w:rsidRPr="00F2485C" w:rsidRDefault="00BE525A" w:rsidP="00275872">
            <w:pPr>
              <w:widowControl/>
              <w:jc w:val="center"/>
              <w:rPr>
                <w:sz w:val="22"/>
                <w:szCs w:val="22"/>
              </w:rPr>
            </w:pPr>
            <w:r w:rsidRPr="00F2485C">
              <w:rPr>
                <w:sz w:val="22"/>
                <w:szCs w:val="22"/>
              </w:rPr>
              <w:t>2026</w:t>
            </w:r>
          </w:p>
        </w:tc>
        <w:tc>
          <w:tcPr>
            <w:tcW w:w="588" w:type="pct"/>
            <w:shd w:val="clear" w:color="auto" w:fill="auto"/>
            <w:noWrap/>
            <w:vAlign w:val="center"/>
          </w:tcPr>
          <w:p w14:paraId="3D8D8C08" w14:textId="77777777" w:rsidR="00BE525A" w:rsidRPr="00F2485C" w:rsidRDefault="00BE525A" w:rsidP="00275872">
            <w:pPr>
              <w:widowControl/>
              <w:jc w:val="center"/>
              <w:rPr>
                <w:sz w:val="22"/>
                <w:szCs w:val="22"/>
              </w:rPr>
            </w:pPr>
            <w:r w:rsidRPr="00F2485C">
              <w:rPr>
                <w:sz w:val="22"/>
                <w:szCs w:val="22"/>
              </w:rPr>
              <w:t>2 743,13</w:t>
            </w:r>
          </w:p>
        </w:tc>
        <w:tc>
          <w:tcPr>
            <w:tcW w:w="554" w:type="pct"/>
            <w:vAlign w:val="center"/>
          </w:tcPr>
          <w:p w14:paraId="7A41E465" w14:textId="77777777" w:rsidR="00BE525A" w:rsidRPr="00F2485C" w:rsidRDefault="00BE525A" w:rsidP="00275872">
            <w:pPr>
              <w:widowControl/>
              <w:jc w:val="center"/>
              <w:rPr>
                <w:sz w:val="22"/>
                <w:szCs w:val="22"/>
              </w:rPr>
            </w:pPr>
            <w:r w:rsidRPr="00F2485C">
              <w:rPr>
                <w:sz w:val="22"/>
                <w:szCs w:val="22"/>
              </w:rPr>
              <w:t>-</w:t>
            </w:r>
          </w:p>
        </w:tc>
        <w:tc>
          <w:tcPr>
            <w:tcW w:w="220" w:type="pct"/>
            <w:shd w:val="clear" w:color="auto" w:fill="auto"/>
            <w:noWrap/>
            <w:vAlign w:val="center"/>
          </w:tcPr>
          <w:p w14:paraId="4CE4008F" w14:textId="77777777" w:rsidR="00BE525A" w:rsidRPr="00F2485C" w:rsidRDefault="00BE525A" w:rsidP="00275872">
            <w:pPr>
              <w:widowControl/>
              <w:jc w:val="center"/>
              <w:rPr>
                <w:sz w:val="22"/>
                <w:szCs w:val="22"/>
              </w:rPr>
            </w:pPr>
            <w:r w:rsidRPr="00F2485C">
              <w:t>-</w:t>
            </w:r>
          </w:p>
        </w:tc>
        <w:tc>
          <w:tcPr>
            <w:tcW w:w="280" w:type="pct"/>
            <w:vAlign w:val="center"/>
          </w:tcPr>
          <w:p w14:paraId="61F6502E" w14:textId="77777777" w:rsidR="00BE525A" w:rsidRPr="00F2485C" w:rsidRDefault="00BE525A" w:rsidP="00275872">
            <w:pPr>
              <w:widowControl/>
              <w:jc w:val="center"/>
              <w:rPr>
                <w:sz w:val="22"/>
                <w:szCs w:val="22"/>
              </w:rPr>
            </w:pPr>
            <w:r w:rsidRPr="00F2485C">
              <w:t>-</w:t>
            </w:r>
          </w:p>
        </w:tc>
        <w:tc>
          <w:tcPr>
            <w:tcW w:w="346" w:type="pct"/>
            <w:vAlign w:val="center"/>
          </w:tcPr>
          <w:p w14:paraId="416ED392" w14:textId="77777777" w:rsidR="00BE525A" w:rsidRPr="00F2485C" w:rsidRDefault="00BE525A" w:rsidP="00275872">
            <w:pPr>
              <w:widowControl/>
              <w:jc w:val="center"/>
              <w:rPr>
                <w:sz w:val="22"/>
                <w:szCs w:val="22"/>
              </w:rPr>
            </w:pPr>
            <w:r w:rsidRPr="00F2485C">
              <w:t>-</w:t>
            </w:r>
          </w:p>
        </w:tc>
        <w:tc>
          <w:tcPr>
            <w:tcW w:w="245" w:type="pct"/>
            <w:vAlign w:val="center"/>
          </w:tcPr>
          <w:p w14:paraId="53B7603B" w14:textId="77777777" w:rsidR="00BE525A" w:rsidRPr="00F2485C" w:rsidRDefault="00BE525A" w:rsidP="00275872">
            <w:pPr>
              <w:widowControl/>
              <w:jc w:val="center"/>
              <w:rPr>
                <w:sz w:val="22"/>
                <w:szCs w:val="22"/>
              </w:rPr>
            </w:pPr>
            <w:r w:rsidRPr="00F2485C">
              <w:t>-</w:t>
            </w:r>
          </w:p>
        </w:tc>
        <w:tc>
          <w:tcPr>
            <w:tcW w:w="313" w:type="pct"/>
            <w:shd w:val="clear" w:color="auto" w:fill="auto"/>
            <w:noWrap/>
            <w:vAlign w:val="center"/>
          </w:tcPr>
          <w:p w14:paraId="3CF38941" w14:textId="77777777" w:rsidR="00BE525A" w:rsidRPr="00F2485C" w:rsidRDefault="00BE525A" w:rsidP="00275872">
            <w:pPr>
              <w:jc w:val="center"/>
              <w:rPr>
                <w:sz w:val="22"/>
                <w:szCs w:val="22"/>
              </w:rPr>
            </w:pPr>
            <w:r w:rsidRPr="00F2485C">
              <w:t>-</w:t>
            </w:r>
          </w:p>
        </w:tc>
      </w:tr>
      <w:tr w:rsidR="00BE525A" w:rsidRPr="00F2485C" w14:paraId="0D1C7A5F" w14:textId="77777777" w:rsidTr="00400997">
        <w:tblPrEx>
          <w:tblCellMar>
            <w:left w:w="108" w:type="dxa"/>
            <w:right w:w="108" w:type="dxa"/>
          </w:tblCellMar>
        </w:tblPrEx>
        <w:trPr>
          <w:trHeight w:val="340"/>
        </w:trPr>
        <w:tc>
          <w:tcPr>
            <w:tcW w:w="208" w:type="pct"/>
            <w:vMerge/>
            <w:shd w:val="clear" w:color="auto" w:fill="auto"/>
            <w:noWrap/>
            <w:vAlign w:val="center"/>
          </w:tcPr>
          <w:p w14:paraId="2D1E0889" w14:textId="77777777" w:rsidR="00BE525A" w:rsidRPr="00F2485C" w:rsidRDefault="00BE525A" w:rsidP="00275872">
            <w:pPr>
              <w:jc w:val="center"/>
              <w:rPr>
                <w:sz w:val="22"/>
                <w:szCs w:val="22"/>
              </w:rPr>
            </w:pPr>
          </w:p>
        </w:tc>
        <w:tc>
          <w:tcPr>
            <w:tcW w:w="1126" w:type="pct"/>
            <w:vMerge/>
            <w:shd w:val="clear" w:color="auto" w:fill="auto"/>
            <w:vAlign w:val="center"/>
          </w:tcPr>
          <w:p w14:paraId="743A3C45" w14:textId="77777777" w:rsidR="00BE525A" w:rsidRPr="00F2485C" w:rsidRDefault="00BE525A" w:rsidP="00275872">
            <w:pPr>
              <w:pStyle w:val="ConsPlusNormal"/>
              <w:rPr>
                <w:sz w:val="22"/>
                <w:szCs w:val="22"/>
              </w:rPr>
            </w:pPr>
          </w:p>
        </w:tc>
        <w:tc>
          <w:tcPr>
            <w:tcW w:w="770" w:type="pct"/>
            <w:vMerge/>
            <w:shd w:val="clear" w:color="auto" w:fill="auto"/>
            <w:vAlign w:val="center"/>
          </w:tcPr>
          <w:p w14:paraId="79270E5C" w14:textId="77777777" w:rsidR="00BE525A" w:rsidRPr="00F2485C" w:rsidRDefault="00BE525A" w:rsidP="00275872">
            <w:pPr>
              <w:widowControl/>
              <w:jc w:val="center"/>
              <w:rPr>
                <w:sz w:val="22"/>
                <w:szCs w:val="22"/>
              </w:rPr>
            </w:pPr>
          </w:p>
        </w:tc>
        <w:tc>
          <w:tcPr>
            <w:tcW w:w="350" w:type="pct"/>
            <w:shd w:val="clear" w:color="auto" w:fill="auto"/>
            <w:noWrap/>
            <w:vAlign w:val="center"/>
          </w:tcPr>
          <w:p w14:paraId="6A5EE3D1" w14:textId="77777777" w:rsidR="00BE525A" w:rsidRPr="00F2485C" w:rsidRDefault="00BE525A" w:rsidP="00275872">
            <w:pPr>
              <w:widowControl/>
              <w:jc w:val="center"/>
              <w:rPr>
                <w:sz w:val="22"/>
                <w:szCs w:val="22"/>
              </w:rPr>
            </w:pPr>
            <w:r w:rsidRPr="00F2485C">
              <w:rPr>
                <w:sz w:val="22"/>
                <w:szCs w:val="22"/>
              </w:rPr>
              <w:t>2027</w:t>
            </w:r>
          </w:p>
        </w:tc>
        <w:tc>
          <w:tcPr>
            <w:tcW w:w="588" w:type="pct"/>
            <w:shd w:val="clear" w:color="auto" w:fill="auto"/>
            <w:noWrap/>
            <w:vAlign w:val="center"/>
          </w:tcPr>
          <w:p w14:paraId="5556C7A1" w14:textId="77777777" w:rsidR="00BE525A" w:rsidRPr="00F2485C" w:rsidRDefault="00BE525A" w:rsidP="00275872">
            <w:pPr>
              <w:widowControl/>
              <w:jc w:val="center"/>
              <w:rPr>
                <w:sz w:val="22"/>
                <w:szCs w:val="22"/>
              </w:rPr>
            </w:pPr>
            <w:r w:rsidRPr="00F2485C">
              <w:rPr>
                <w:sz w:val="22"/>
                <w:szCs w:val="22"/>
              </w:rPr>
              <w:t>2 875,73</w:t>
            </w:r>
          </w:p>
        </w:tc>
        <w:tc>
          <w:tcPr>
            <w:tcW w:w="554" w:type="pct"/>
            <w:vAlign w:val="center"/>
          </w:tcPr>
          <w:p w14:paraId="7D354B3E" w14:textId="77777777" w:rsidR="00BE525A" w:rsidRPr="00F2485C" w:rsidRDefault="00BE525A" w:rsidP="00275872">
            <w:pPr>
              <w:widowControl/>
              <w:jc w:val="center"/>
              <w:rPr>
                <w:sz w:val="22"/>
                <w:szCs w:val="22"/>
              </w:rPr>
            </w:pPr>
            <w:r w:rsidRPr="00F2485C">
              <w:rPr>
                <w:sz w:val="22"/>
                <w:szCs w:val="22"/>
              </w:rPr>
              <w:t>2 899,98</w:t>
            </w:r>
          </w:p>
        </w:tc>
        <w:tc>
          <w:tcPr>
            <w:tcW w:w="220" w:type="pct"/>
            <w:shd w:val="clear" w:color="auto" w:fill="auto"/>
            <w:noWrap/>
            <w:vAlign w:val="center"/>
          </w:tcPr>
          <w:p w14:paraId="00948EFA" w14:textId="77777777" w:rsidR="00BE525A" w:rsidRPr="00F2485C" w:rsidRDefault="00BE525A" w:rsidP="00275872">
            <w:pPr>
              <w:widowControl/>
              <w:jc w:val="center"/>
              <w:rPr>
                <w:sz w:val="22"/>
                <w:szCs w:val="22"/>
              </w:rPr>
            </w:pPr>
            <w:r w:rsidRPr="00F2485C">
              <w:t>-</w:t>
            </w:r>
          </w:p>
        </w:tc>
        <w:tc>
          <w:tcPr>
            <w:tcW w:w="280" w:type="pct"/>
            <w:vAlign w:val="center"/>
          </w:tcPr>
          <w:p w14:paraId="5E3DAD43" w14:textId="77777777" w:rsidR="00BE525A" w:rsidRPr="00F2485C" w:rsidRDefault="00BE525A" w:rsidP="00275872">
            <w:pPr>
              <w:widowControl/>
              <w:jc w:val="center"/>
              <w:rPr>
                <w:sz w:val="22"/>
                <w:szCs w:val="22"/>
              </w:rPr>
            </w:pPr>
            <w:r w:rsidRPr="00F2485C">
              <w:t>-</w:t>
            </w:r>
          </w:p>
        </w:tc>
        <w:tc>
          <w:tcPr>
            <w:tcW w:w="346" w:type="pct"/>
            <w:vAlign w:val="center"/>
          </w:tcPr>
          <w:p w14:paraId="7F2CD621" w14:textId="77777777" w:rsidR="00BE525A" w:rsidRPr="00F2485C" w:rsidRDefault="00BE525A" w:rsidP="00275872">
            <w:pPr>
              <w:widowControl/>
              <w:jc w:val="center"/>
              <w:rPr>
                <w:sz w:val="22"/>
                <w:szCs w:val="22"/>
              </w:rPr>
            </w:pPr>
            <w:r w:rsidRPr="00F2485C">
              <w:t>-</w:t>
            </w:r>
          </w:p>
        </w:tc>
        <w:tc>
          <w:tcPr>
            <w:tcW w:w="245" w:type="pct"/>
            <w:vAlign w:val="center"/>
          </w:tcPr>
          <w:p w14:paraId="761F9FC7" w14:textId="77777777" w:rsidR="00BE525A" w:rsidRPr="00F2485C" w:rsidRDefault="00BE525A" w:rsidP="00275872">
            <w:pPr>
              <w:widowControl/>
              <w:jc w:val="center"/>
              <w:rPr>
                <w:sz w:val="22"/>
                <w:szCs w:val="22"/>
              </w:rPr>
            </w:pPr>
            <w:r w:rsidRPr="00F2485C">
              <w:t>-</w:t>
            </w:r>
          </w:p>
        </w:tc>
        <w:tc>
          <w:tcPr>
            <w:tcW w:w="313" w:type="pct"/>
            <w:shd w:val="clear" w:color="auto" w:fill="auto"/>
            <w:noWrap/>
            <w:vAlign w:val="center"/>
          </w:tcPr>
          <w:p w14:paraId="364195CC" w14:textId="77777777" w:rsidR="00BE525A" w:rsidRPr="00F2485C" w:rsidRDefault="00BE525A" w:rsidP="00275872">
            <w:pPr>
              <w:jc w:val="center"/>
              <w:rPr>
                <w:sz w:val="22"/>
                <w:szCs w:val="22"/>
              </w:rPr>
            </w:pPr>
            <w:r w:rsidRPr="00F2485C">
              <w:t>-</w:t>
            </w:r>
          </w:p>
        </w:tc>
      </w:tr>
      <w:tr w:rsidR="00BE525A" w:rsidRPr="00F2485C" w14:paraId="2AC2D4B9" w14:textId="77777777" w:rsidTr="00400997">
        <w:tblPrEx>
          <w:tblCellMar>
            <w:left w:w="108" w:type="dxa"/>
            <w:right w:w="108" w:type="dxa"/>
          </w:tblCellMar>
        </w:tblPrEx>
        <w:trPr>
          <w:trHeight w:val="340"/>
        </w:trPr>
        <w:tc>
          <w:tcPr>
            <w:tcW w:w="208" w:type="pct"/>
            <w:vMerge/>
            <w:shd w:val="clear" w:color="auto" w:fill="auto"/>
            <w:noWrap/>
            <w:vAlign w:val="center"/>
          </w:tcPr>
          <w:p w14:paraId="188F3806" w14:textId="77777777" w:rsidR="00BE525A" w:rsidRPr="00F2485C" w:rsidRDefault="00BE525A" w:rsidP="00275872">
            <w:pPr>
              <w:jc w:val="center"/>
              <w:rPr>
                <w:sz w:val="22"/>
                <w:szCs w:val="22"/>
              </w:rPr>
            </w:pPr>
          </w:p>
        </w:tc>
        <w:tc>
          <w:tcPr>
            <w:tcW w:w="1126" w:type="pct"/>
            <w:vMerge/>
            <w:shd w:val="clear" w:color="auto" w:fill="auto"/>
            <w:vAlign w:val="center"/>
          </w:tcPr>
          <w:p w14:paraId="496509C8" w14:textId="77777777" w:rsidR="00BE525A" w:rsidRPr="00F2485C" w:rsidRDefault="00BE525A" w:rsidP="00275872">
            <w:pPr>
              <w:pStyle w:val="ConsPlusNormal"/>
              <w:rPr>
                <w:sz w:val="22"/>
                <w:szCs w:val="22"/>
              </w:rPr>
            </w:pPr>
          </w:p>
        </w:tc>
        <w:tc>
          <w:tcPr>
            <w:tcW w:w="770" w:type="pct"/>
            <w:vMerge/>
            <w:shd w:val="clear" w:color="auto" w:fill="auto"/>
            <w:vAlign w:val="center"/>
          </w:tcPr>
          <w:p w14:paraId="4435220F" w14:textId="77777777" w:rsidR="00BE525A" w:rsidRPr="00F2485C" w:rsidRDefault="00BE525A" w:rsidP="00275872">
            <w:pPr>
              <w:widowControl/>
              <w:jc w:val="center"/>
              <w:rPr>
                <w:sz w:val="22"/>
                <w:szCs w:val="22"/>
              </w:rPr>
            </w:pPr>
          </w:p>
        </w:tc>
        <w:tc>
          <w:tcPr>
            <w:tcW w:w="350" w:type="pct"/>
            <w:shd w:val="clear" w:color="auto" w:fill="auto"/>
            <w:noWrap/>
            <w:vAlign w:val="center"/>
          </w:tcPr>
          <w:p w14:paraId="45688293" w14:textId="77777777" w:rsidR="00BE525A" w:rsidRPr="00F2485C" w:rsidRDefault="00BE525A" w:rsidP="00275872">
            <w:pPr>
              <w:widowControl/>
              <w:jc w:val="center"/>
              <w:rPr>
                <w:sz w:val="22"/>
                <w:szCs w:val="22"/>
              </w:rPr>
            </w:pPr>
            <w:r w:rsidRPr="00F2485C">
              <w:rPr>
                <w:sz w:val="22"/>
                <w:szCs w:val="22"/>
              </w:rPr>
              <w:t>2028</w:t>
            </w:r>
          </w:p>
        </w:tc>
        <w:tc>
          <w:tcPr>
            <w:tcW w:w="588" w:type="pct"/>
            <w:shd w:val="clear" w:color="auto" w:fill="auto"/>
            <w:noWrap/>
            <w:vAlign w:val="center"/>
          </w:tcPr>
          <w:p w14:paraId="5566152C" w14:textId="77777777" w:rsidR="00BE525A" w:rsidRPr="00F2485C" w:rsidRDefault="00BE525A" w:rsidP="00275872">
            <w:pPr>
              <w:widowControl/>
              <w:jc w:val="center"/>
              <w:rPr>
                <w:sz w:val="22"/>
                <w:szCs w:val="22"/>
              </w:rPr>
            </w:pPr>
            <w:r w:rsidRPr="00F2485C">
              <w:rPr>
                <w:sz w:val="22"/>
                <w:szCs w:val="22"/>
              </w:rPr>
              <w:t>2 899,98</w:t>
            </w:r>
          </w:p>
        </w:tc>
        <w:tc>
          <w:tcPr>
            <w:tcW w:w="554" w:type="pct"/>
            <w:shd w:val="clear" w:color="auto" w:fill="auto"/>
            <w:vAlign w:val="center"/>
          </w:tcPr>
          <w:p w14:paraId="484715AC" w14:textId="77777777" w:rsidR="00BE525A" w:rsidRPr="00F2485C" w:rsidRDefault="00BE525A" w:rsidP="00275872">
            <w:pPr>
              <w:widowControl/>
              <w:jc w:val="center"/>
              <w:rPr>
                <w:sz w:val="22"/>
                <w:szCs w:val="22"/>
              </w:rPr>
            </w:pPr>
            <w:r w:rsidRPr="00F2485C">
              <w:rPr>
                <w:sz w:val="22"/>
                <w:szCs w:val="22"/>
              </w:rPr>
              <w:t>2 978,02</w:t>
            </w:r>
          </w:p>
        </w:tc>
        <w:tc>
          <w:tcPr>
            <w:tcW w:w="220" w:type="pct"/>
            <w:shd w:val="clear" w:color="auto" w:fill="auto"/>
            <w:noWrap/>
            <w:vAlign w:val="center"/>
          </w:tcPr>
          <w:p w14:paraId="6A173568" w14:textId="77777777" w:rsidR="00BE525A" w:rsidRPr="00F2485C" w:rsidRDefault="00BE525A" w:rsidP="00275872">
            <w:pPr>
              <w:widowControl/>
              <w:jc w:val="center"/>
              <w:rPr>
                <w:sz w:val="22"/>
                <w:szCs w:val="22"/>
              </w:rPr>
            </w:pPr>
            <w:r w:rsidRPr="00F2485C">
              <w:t>-</w:t>
            </w:r>
          </w:p>
        </w:tc>
        <w:tc>
          <w:tcPr>
            <w:tcW w:w="280" w:type="pct"/>
            <w:vAlign w:val="center"/>
          </w:tcPr>
          <w:p w14:paraId="1768D364" w14:textId="77777777" w:rsidR="00BE525A" w:rsidRPr="00F2485C" w:rsidRDefault="00BE525A" w:rsidP="00275872">
            <w:pPr>
              <w:widowControl/>
              <w:jc w:val="center"/>
              <w:rPr>
                <w:sz w:val="22"/>
                <w:szCs w:val="22"/>
              </w:rPr>
            </w:pPr>
            <w:r w:rsidRPr="00F2485C">
              <w:t>-</w:t>
            </w:r>
          </w:p>
        </w:tc>
        <w:tc>
          <w:tcPr>
            <w:tcW w:w="346" w:type="pct"/>
            <w:vAlign w:val="center"/>
          </w:tcPr>
          <w:p w14:paraId="2B82596E" w14:textId="77777777" w:rsidR="00BE525A" w:rsidRPr="00F2485C" w:rsidRDefault="00BE525A" w:rsidP="00275872">
            <w:pPr>
              <w:widowControl/>
              <w:jc w:val="center"/>
              <w:rPr>
                <w:sz w:val="22"/>
                <w:szCs w:val="22"/>
              </w:rPr>
            </w:pPr>
            <w:r w:rsidRPr="00F2485C">
              <w:t>-</w:t>
            </w:r>
          </w:p>
        </w:tc>
        <w:tc>
          <w:tcPr>
            <w:tcW w:w="245" w:type="pct"/>
            <w:vAlign w:val="center"/>
          </w:tcPr>
          <w:p w14:paraId="42AD89FB" w14:textId="77777777" w:rsidR="00BE525A" w:rsidRPr="00F2485C" w:rsidRDefault="00BE525A" w:rsidP="00275872">
            <w:pPr>
              <w:widowControl/>
              <w:jc w:val="center"/>
              <w:rPr>
                <w:sz w:val="22"/>
                <w:szCs w:val="22"/>
              </w:rPr>
            </w:pPr>
            <w:r w:rsidRPr="00F2485C">
              <w:t>-</w:t>
            </w:r>
          </w:p>
        </w:tc>
        <w:tc>
          <w:tcPr>
            <w:tcW w:w="313" w:type="pct"/>
            <w:shd w:val="clear" w:color="auto" w:fill="auto"/>
            <w:noWrap/>
            <w:vAlign w:val="center"/>
          </w:tcPr>
          <w:p w14:paraId="169344CB" w14:textId="77777777" w:rsidR="00BE525A" w:rsidRPr="00F2485C" w:rsidRDefault="00BE525A" w:rsidP="00275872">
            <w:pPr>
              <w:jc w:val="center"/>
              <w:rPr>
                <w:sz w:val="22"/>
                <w:szCs w:val="22"/>
              </w:rPr>
            </w:pPr>
            <w:r w:rsidRPr="00F2485C">
              <w:t>-</w:t>
            </w:r>
          </w:p>
        </w:tc>
      </w:tr>
    </w:tbl>
    <w:p w14:paraId="0F6780CC" w14:textId="77777777" w:rsidR="00BE525A" w:rsidRPr="00F2485C" w:rsidRDefault="00BE525A" w:rsidP="00275872">
      <w:pPr>
        <w:widowControl/>
        <w:autoSpaceDE w:val="0"/>
        <w:autoSpaceDN w:val="0"/>
        <w:adjustRightInd w:val="0"/>
        <w:ind w:firstLine="540"/>
        <w:jc w:val="both"/>
        <w:outlineLvl w:val="3"/>
        <w:rPr>
          <w:sz w:val="22"/>
          <w:szCs w:val="22"/>
        </w:rPr>
      </w:pPr>
    </w:p>
    <w:p w14:paraId="10C4BF72" w14:textId="77777777" w:rsidR="00BE525A" w:rsidRPr="00F2485C" w:rsidRDefault="00BE525A" w:rsidP="00275872">
      <w:pPr>
        <w:widowControl/>
        <w:autoSpaceDE w:val="0"/>
        <w:autoSpaceDN w:val="0"/>
        <w:adjustRightInd w:val="0"/>
        <w:ind w:firstLine="540"/>
        <w:jc w:val="both"/>
        <w:outlineLvl w:val="3"/>
        <w:rPr>
          <w:sz w:val="22"/>
          <w:szCs w:val="22"/>
        </w:rPr>
      </w:pPr>
      <w:r w:rsidRPr="00F2485C">
        <w:rPr>
          <w:sz w:val="22"/>
          <w:szCs w:val="22"/>
        </w:rPr>
        <w:t xml:space="preserve">* Выделяется в целях реализации </w:t>
      </w:r>
      <w:hyperlink r:id="rId11" w:history="1">
        <w:r w:rsidRPr="00F2485C">
          <w:rPr>
            <w:sz w:val="22"/>
            <w:szCs w:val="22"/>
          </w:rPr>
          <w:t>пункта 6 статьи 168</w:t>
        </w:r>
      </w:hyperlink>
      <w:r w:rsidRPr="00F2485C">
        <w:rPr>
          <w:sz w:val="22"/>
          <w:szCs w:val="22"/>
        </w:rPr>
        <w:t xml:space="preserve"> Налогового кодекса Российской Федерации (часть вторая).</w:t>
      </w:r>
    </w:p>
    <w:p w14:paraId="66F127C4" w14:textId="77777777" w:rsidR="00BE525A" w:rsidRPr="00BE525A" w:rsidRDefault="00BE525A" w:rsidP="00275872">
      <w:pPr>
        <w:pStyle w:val="24"/>
        <w:widowControl/>
        <w:tabs>
          <w:tab w:val="left" w:pos="993"/>
        </w:tabs>
        <w:ind w:firstLine="709"/>
        <w:rPr>
          <w:bCs/>
          <w:sz w:val="22"/>
          <w:szCs w:val="22"/>
        </w:rPr>
      </w:pPr>
    </w:p>
    <w:p w14:paraId="4C8F829D" w14:textId="77777777" w:rsidR="00BE525A" w:rsidRDefault="00BE525A" w:rsidP="00275872">
      <w:pPr>
        <w:pStyle w:val="24"/>
        <w:widowControl/>
        <w:tabs>
          <w:tab w:val="left" w:pos="993"/>
        </w:tabs>
        <w:ind w:firstLine="709"/>
        <w:rPr>
          <w:bCs/>
          <w:sz w:val="22"/>
          <w:szCs w:val="22"/>
        </w:rPr>
      </w:pPr>
      <w:r w:rsidRPr="00BE525A">
        <w:rPr>
          <w:bCs/>
          <w:sz w:val="22"/>
          <w:szCs w:val="22"/>
        </w:rPr>
        <w:t>2.</w:t>
      </w:r>
      <w:r w:rsidRPr="00BE525A">
        <w:rPr>
          <w:bCs/>
          <w:sz w:val="22"/>
          <w:szCs w:val="22"/>
        </w:rPr>
        <w:tab/>
        <w:t xml:space="preserve">Установить долгосрочные льготные тарифы на тепловую энергию для потребителей ООО «ДХЗ-Производство» (г. Кинешма) на 2024 - 2028 годы </w:t>
      </w:r>
      <w:r>
        <w:rPr>
          <w:bCs/>
          <w:sz w:val="22"/>
          <w:szCs w:val="22"/>
        </w:rPr>
        <w:t>на следующем уровне:</w:t>
      </w:r>
    </w:p>
    <w:p w14:paraId="389296E7" w14:textId="77777777" w:rsidR="00BE525A" w:rsidRDefault="00BE525A" w:rsidP="00275872">
      <w:pPr>
        <w:pStyle w:val="24"/>
        <w:widowControl/>
        <w:tabs>
          <w:tab w:val="left" w:pos="993"/>
        </w:tabs>
        <w:ind w:firstLine="709"/>
        <w:rPr>
          <w:bCs/>
          <w:sz w:val="22"/>
          <w:szCs w:val="22"/>
        </w:rPr>
      </w:pPr>
    </w:p>
    <w:p w14:paraId="6AB3FBE6" w14:textId="77777777" w:rsidR="00BE525A" w:rsidRPr="00F2485C" w:rsidRDefault="00BE525A" w:rsidP="00275872">
      <w:pPr>
        <w:widowControl/>
        <w:autoSpaceDE w:val="0"/>
        <w:autoSpaceDN w:val="0"/>
        <w:adjustRightInd w:val="0"/>
        <w:jc w:val="center"/>
        <w:rPr>
          <w:b/>
          <w:bCs/>
          <w:sz w:val="22"/>
          <w:szCs w:val="22"/>
        </w:rPr>
      </w:pPr>
      <w:r w:rsidRPr="00F2485C">
        <w:rPr>
          <w:b/>
          <w:bCs/>
          <w:sz w:val="22"/>
          <w:szCs w:val="22"/>
        </w:rPr>
        <w:t>Льготные тарифы на тепловую энергию (мощность), поставляемую потребителям</w:t>
      </w:r>
    </w:p>
    <w:p w14:paraId="15D39A8C" w14:textId="77777777" w:rsidR="00BE525A" w:rsidRPr="00F2485C" w:rsidRDefault="00BE525A" w:rsidP="00275872">
      <w:pPr>
        <w:widowControl/>
        <w:autoSpaceDE w:val="0"/>
        <w:autoSpaceDN w:val="0"/>
        <w:adjustRightInd w:val="0"/>
        <w:jc w:val="center"/>
        <w:rPr>
          <w:b/>
          <w:bCs/>
          <w:sz w:val="22"/>
          <w:szCs w:val="22"/>
        </w:rPr>
      </w:pPr>
    </w:p>
    <w:tbl>
      <w:tblPr>
        <w:tblW w:w="106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260"/>
        <w:gridCol w:w="709"/>
        <w:gridCol w:w="1271"/>
        <w:gridCol w:w="1296"/>
        <w:gridCol w:w="546"/>
        <w:gridCol w:w="720"/>
        <w:gridCol w:w="720"/>
        <w:gridCol w:w="540"/>
        <w:gridCol w:w="720"/>
      </w:tblGrid>
      <w:tr w:rsidR="00BE525A" w:rsidRPr="00F2485C" w14:paraId="41F28933" w14:textId="77777777" w:rsidTr="00400997">
        <w:trPr>
          <w:trHeight w:val="346"/>
        </w:trPr>
        <w:tc>
          <w:tcPr>
            <w:tcW w:w="426" w:type="dxa"/>
            <w:vMerge w:val="restart"/>
            <w:shd w:val="clear" w:color="auto" w:fill="auto"/>
            <w:vAlign w:val="center"/>
          </w:tcPr>
          <w:p w14:paraId="71DCA73A" w14:textId="77777777" w:rsidR="00BE525A" w:rsidRPr="00F2485C" w:rsidRDefault="00BE525A" w:rsidP="00275872">
            <w:pPr>
              <w:widowControl/>
              <w:ind w:left="-104" w:right="-113"/>
              <w:jc w:val="center"/>
              <w:rPr>
                <w:sz w:val="22"/>
                <w:szCs w:val="22"/>
              </w:rPr>
            </w:pPr>
            <w:r w:rsidRPr="00F2485C">
              <w:rPr>
                <w:sz w:val="22"/>
                <w:szCs w:val="22"/>
              </w:rPr>
              <w:t>№ п/п</w:t>
            </w:r>
          </w:p>
        </w:tc>
        <w:tc>
          <w:tcPr>
            <w:tcW w:w="2409" w:type="dxa"/>
            <w:vMerge w:val="restart"/>
            <w:shd w:val="clear" w:color="auto" w:fill="auto"/>
            <w:vAlign w:val="center"/>
          </w:tcPr>
          <w:p w14:paraId="39084904" w14:textId="77777777" w:rsidR="00BE525A" w:rsidRPr="00F2485C" w:rsidRDefault="00BE525A" w:rsidP="00275872">
            <w:pPr>
              <w:widowControl/>
              <w:jc w:val="center"/>
              <w:rPr>
                <w:sz w:val="22"/>
                <w:szCs w:val="22"/>
              </w:rPr>
            </w:pPr>
            <w:r w:rsidRPr="00F2485C">
              <w:rPr>
                <w:sz w:val="22"/>
                <w:szCs w:val="22"/>
              </w:rPr>
              <w:t>Наименование регулируемой организации</w:t>
            </w:r>
          </w:p>
        </w:tc>
        <w:tc>
          <w:tcPr>
            <w:tcW w:w="1260" w:type="dxa"/>
            <w:vMerge w:val="restart"/>
            <w:shd w:val="clear" w:color="auto" w:fill="auto"/>
            <w:noWrap/>
            <w:vAlign w:val="center"/>
          </w:tcPr>
          <w:p w14:paraId="0DE5FC7E" w14:textId="77777777" w:rsidR="00BE525A" w:rsidRPr="00F2485C" w:rsidRDefault="00BE525A" w:rsidP="00275872">
            <w:pPr>
              <w:widowControl/>
              <w:jc w:val="center"/>
              <w:rPr>
                <w:sz w:val="22"/>
                <w:szCs w:val="22"/>
              </w:rPr>
            </w:pPr>
            <w:r w:rsidRPr="00F2485C">
              <w:rPr>
                <w:sz w:val="22"/>
                <w:szCs w:val="22"/>
              </w:rPr>
              <w:t>Вид тарифа</w:t>
            </w:r>
          </w:p>
        </w:tc>
        <w:tc>
          <w:tcPr>
            <w:tcW w:w="709" w:type="dxa"/>
            <w:vMerge w:val="restart"/>
            <w:shd w:val="clear" w:color="auto" w:fill="auto"/>
            <w:noWrap/>
            <w:vAlign w:val="center"/>
          </w:tcPr>
          <w:p w14:paraId="4B141FAD" w14:textId="77777777" w:rsidR="00BE525A" w:rsidRPr="00F2485C" w:rsidRDefault="00BE525A" w:rsidP="00275872">
            <w:pPr>
              <w:widowControl/>
              <w:jc w:val="center"/>
              <w:rPr>
                <w:sz w:val="22"/>
                <w:szCs w:val="22"/>
              </w:rPr>
            </w:pPr>
            <w:r w:rsidRPr="00F2485C">
              <w:rPr>
                <w:sz w:val="22"/>
                <w:szCs w:val="22"/>
              </w:rPr>
              <w:t>Год</w:t>
            </w:r>
          </w:p>
        </w:tc>
        <w:tc>
          <w:tcPr>
            <w:tcW w:w="2567" w:type="dxa"/>
            <w:gridSpan w:val="2"/>
            <w:shd w:val="clear" w:color="auto" w:fill="auto"/>
            <w:noWrap/>
            <w:vAlign w:val="center"/>
          </w:tcPr>
          <w:p w14:paraId="5E1008A3" w14:textId="77777777" w:rsidR="00BE525A" w:rsidRPr="00F2485C" w:rsidRDefault="00BE525A" w:rsidP="00275872">
            <w:pPr>
              <w:widowControl/>
              <w:jc w:val="center"/>
              <w:rPr>
                <w:sz w:val="22"/>
                <w:szCs w:val="22"/>
              </w:rPr>
            </w:pPr>
            <w:r w:rsidRPr="00F2485C">
              <w:rPr>
                <w:sz w:val="22"/>
                <w:szCs w:val="22"/>
              </w:rPr>
              <w:t>Вода</w:t>
            </w:r>
          </w:p>
        </w:tc>
        <w:tc>
          <w:tcPr>
            <w:tcW w:w="2526" w:type="dxa"/>
            <w:gridSpan w:val="4"/>
            <w:shd w:val="clear" w:color="auto" w:fill="auto"/>
            <w:noWrap/>
            <w:vAlign w:val="center"/>
          </w:tcPr>
          <w:p w14:paraId="2828386C" w14:textId="77777777" w:rsidR="00BE525A" w:rsidRPr="00F2485C" w:rsidRDefault="00BE525A" w:rsidP="00275872">
            <w:pPr>
              <w:widowControl/>
              <w:jc w:val="center"/>
              <w:rPr>
                <w:sz w:val="22"/>
                <w:szCs w:val="22"/>
              </w:rPr>
            </w:pPr>
            <w:r w:rsidRPr="00F2485C">
              <w:rPr>
                <w:sz w:val="22"/>
                <w:szCs w:val="22"/>
              </w:rPr>
              <w:t>Отборный пар давлением</w:t>
            </w:r>
          </w:p>
        </w:tc>
        <w:tc>
          <w:tcPr>
            <w:tcW w:w="720" w:type="dxa"/>
            <w:vMerge w:val="restart"/>
            <w:shd w:val="clear" w:color="auto" w:fill="auto"/>
            <w:vAlign w:val="center"/>
          </w:tcPr>
          <w:p w14:paraId="2A094D98" w14:textId="77777777" w:rsidR="00BE525A" w:rsidRPr="00F2485C" w:rsidRDefault="00BE525A" w:rsidP="00275872">
            <w:pPr>
              <w:widowControl/>
              <w:jc w:val="center"/>
              <w:rPr>
                <w:sz w:val="22"/>
                <w:szCs w:val="22"/>
              </w:rPr>
            </w:pPr>
            <w:r w:rsidRPr="00F2485C">
              <w:rPr>
                <w:sz w:val="22"/>
                <w:szCs w:val="22"/>
              </w:rPr>
              <w:t>Острый и редуцированный пар</w:t>
            </w:r>
          </w:p>
        </w:tc>
      </w:tr>
      <w:tr w:rsidR="00BE525A" w:rsidRPr="00F2485C" w14:paraId="006FEB1E" w14:textId="77777777" w:rsidTr="00400997">
        <w:trPr>
          <w:trHeight w:val="1112"/>
        </w:trPr>
        <w:tc>
          <w:tcPr>
            <w:tcW w:w="426" w:type="dxa"/>
            <w:vMerge/>
            <w:shd w:val="clear" w:color="auto" w:fill="auto"/>
            <w:noWrap/>
            <w:vAlign w:val="center"/>
          </w:tcPr>
          <w:p w14:paraId="10864039" w14:textId="77777777" w:rsidR="00BE525A" w:rsidRPr="00F2485C" w:rsidRDefault="00BE525A" w:rsidP="00275872">
            <w:pPr>
              <w:widowControl/>
              <w:jc w:val="center"/>
              <w:rPr>
                <w:sz w:val="22"/>
                <w:szCs w:val="22"/>
              </w:rPr>
            </w:pPr>
          </w:p>
        </w:tc>
        <w:tc>
          <w:tcPr>
            <w:tcW w:w="2409" w:type="dxa"/>
            <w:vMerge/>
            <w:shd w:val="clear" w:color="auto" w:fill="auto"/>
            <w:vAlign w:val="center"/>
          </w:tcPr>
          <w:p w14:paraId="095A8441" w14:textId="77777777" w:rsidR="00BE525A" w:rsidRPr="00F2485C" w:rsidRDefault="00BE525A" w:rsidP="00275872">
            <w:pPr>
              <w:widowControl/>
              <w:rPr>
                <w:sz w:val="22"/>
                <w:szCs w:val="22"/>
              </w:rPr>
            </w:pPr>
          </w:p>
        </w:tc>
        <w:tc>
          <w:tcPr>
            <w:tcW w:w="1260" w:type="dxa"/>
            <w:vMerge/>
            <w:shd w:val="clear" w:color="auto" w:fill="auto"/>
            <w:noWrap/>
            <w:vAlign w:val="center"/>
          </w:tcPr>
          <w:p w14:paraId="70907845" w14:textId="77777777" w:rsidR="00BE525A" w:rsidRPr="00F2485C" w:rsidRDefault="00BE525A" w:rsidP="00275872">
            <w:pPr>
              <w:widowControl/>
              <w:jc w:val="center"/>
              <w:rPr>
                <w:sz w:val="22"/>
                <w:szCs w:val="22"/>
              </w:rPr>
            </w:pPr>
          </w:p>
        </w:tc>
        <w:tc>
          <w:tcPr>
            <w:tcW w:w="709" w:type="dxa"/>
            <w:vMerge/>
            <w:shd w:val="clear" w:color="auto" w:fill="auto"/>
            <w:noWrap/>
            <w:vAlign w:val="center"/>
          </w:tcPr>
          <w:p w14:paraId="7162D3EB" w14:textId="77777777" w:rsidR="00BE525A" w:rsidRPr="00F2485C" w:rsidRDefault="00BE525A" w:rsidP="00275872">
            <w:pPr>
              <w:widowControl/>
              <w:jc w:val="center"/>
              <w:rPr>
                <w:sz w:val="22"/>
                <w:szCs w:val="22"/>
              </w:rPr>
            </w:pPr>
          </w:p>
        </w:tc>
        <w:tc>
          <w:tcPr>
            <w:tcW w:w="1271" w:type="dxa"/>
            <w:shd w:val="clear" w:color="auto" w:fill="auto"/>
            <w:noWrap/>
            <w:vAlign w:val="center"/>
          </w:tcPr>
          <w:p w14:paraId="7768CB17" w14:textId="77777777" w:rsidR="00BE525A" w:rsidRPr="00F2485C" w:rsidRDefault="00BE525A" w:rsidP="00275872">
            <w:pPr>
              <w:widowControl/>
              <w:ind w:left="-87" w:right="-123"/>
              <w:jc w:val="center"/>
              <w:rPr>
                <w:sz w:val="22"/>
                <w:szCs w:val="22"/>
              </w:rPr>
            </w:pPr>
            <w:r w:rsidRPr="00F2485C">
              <w:rPr>
                <w:sz w:val="22"/>
                <w:szCs w:val="22"/>
              </w:rPr>
              <w:t>1 полугодие</w:t>
            </w:r>
          </w:p>
        </w:tc>
        <w:tc>
          <w:tcPr>
            <w:tcW w:w="1296" w:type="dxa"/>
            <w:shd w:val="clear" w:color="auto" w:fill="auto"/>
            <w:vAlign w:val="center"/>
          </w:tcPr>
          <w:p w14:paraId="0A4420C7" w14:textId="77777777" w:rsidR="00BE525A" w:rsidRPr="00F2485C" w:rsidRDefault="00BE525A" w:rsidP="00275872">
            <w:pPr>
              <w:widowControl/>
              <w:ind w:left="-87" w:right="-123"/>
              <w:jc w:val="center"/>
              <w:rPr>
                <w:sz w:val="22"/>
                <w:szCs w:val="22"/>
              </w:rPr>
            </w:pPr>
            <w:r w:rsidRPr="00F2485C">
              <w:rPr>
                <w:sz w:val="22"/>
                <w:szCs w:val="22"/>
              </w:rPr>
              <w:t>2 полугодие</w:t>
            </w:r>
          </w:p>
        </w:tc>
        <w:tc>
          <w:tcPr>
            <w:tcW w:w="546" w:type="dxa"/>
            <w:shd w:val="clear" w:color="auto" w:fill="auto"/>
            <w:vAlign w:val="center"/>
          </w:tcPr>
          <w:p w14:paraId="72AA29AA" w14:textId="77777777" w:rsidR="00BE525A" w:rsidRPr="00F2485C" w:rsidRDefault="00BE525A" w:rsidP="00275872">
            <w:pPr>
              <w:widowControl/>
              <w:jc w:val="center"/>
              <w:rPr>
                <w:sz w:val="22"/>
                <w:szCs w:val="22"/>
              </w:rPr>
            </w:pPr>
            <w:r w:rsidRPr="00F2485C">
              <w:rPr>
                <w:sz w:val="22"/>
                <w:szCs w:val="22"/>
              </w:rPr>
              <w:t>от 1,2 до 2,5 кг/</w:t>
            </w:r>
          </w:p>
          <w:p w14:paraId="050D4184" w14:textId="77777777" w:rsidR="00BE525A" w:rsidRPr="00F2485C" w:rsidRDefault="00BE525A" w:rsidP="00275872">
            <w:pPr>
              <w:widowControl/>
              <w:jc w:val="center"/>
              <w:rPr>
                <w:sz w:val="22"/>
                <w:szCs w:val="22"/>
              </w:rPr>
            </w:pPr>
            <w:r w:rsidRPr="00F2485C">
              <w:rPr>
                <w:sz w:val="22"/>
                <w:szCs w:val="22"/>
              </w:rPr>
              <w:t>см</w:t>
            </w:r>
            <w:r w:rsidRPr="00F2485C">
              <w:rPr>
                <w:sz w:val="22"/>
                <w:szCs w:val="22"/>
                <w:vertAlign w:val="superscript"/>
              </w:rPr>
              <w:t>2</w:t>
            </w:r>
          </w:p>
        </w:tc>
        <w:tc>
          <w:tcPr>
            <w:tcW w:w="720" w:type="dxa"/>
            <w:vAlign w:val="center"/>
          </w:tcPr>
          <w:p w14:paraId="68972803" w14:textId="77777777" w:rsidR="00BE525A" w:rsidRPr="00F2485C" w:rsidRDefault="00BE525A" w:rsidP="00275872">
            <w:pPr>
              <w:widowControl/>
              <w:jc w:val="center"/>
              <w:rPr>
                <w:sz w:val="22"/>
                <w:szCs w:val="22"/>
              </w:rPr>
            </w:pPr>
            <w:r w:rsidRPr="00F2485C">
              <w:rPr>
                <w:sz w:val="22"/>
                <w:szCs w:val="22"/>
              </w:rPr>
              <w:t>от 2,5 до 7,0 кг/см</w:t>
            </w:r>
            <w:r w:rsidRPr="00F2485C">
              <w:rPr>
                <w:sz w:val="22"/>
                <w:szCs w:val="22"/>
                <w:vertAlign w:val="superscript"/>
              </w:rPr>
              <w:t>2</w:t>
            </w:r>
          </w:p>
        </w:tc>
        <w:tc>
          <w:tcPr>
            <w:tcW w:w="720" w:type="dxa"/>
            <w:vAlign w:val="center"/>
          </w:tcPr>
          <w:p w14:paraId="09E6EABD" w14:textId="77777777" w:rsidR="00BE525A" w:rsidRPr="00F2485C" w:rsidRDefault="00BE525A" w:rsidP="00275872">
            <w:pPr>
              <w:widowControl/>
              <w:jc w:val="center"/>
              <w:rPr>
                <w:sz w:val="22"/>
                <w:szCs w:val="22"/>
              </w:rPr>
            </w:pPr>
            <w:r w:rsidRPr="00F2485C">
              <w:rPr>
                <w:sz w:val="22"/>
                <w:szCs w:val="22"/>
              </w:rPr>
              <w:t>от 7,0 до 13,0 кг/</w:t>
            </w:r>
          </w:p>
          <w:p w14:paraId="7AC7FA7F" w14:textId="77777777" w:rsidR="00BE525A" w:rsidRPr="00F2485C" w:rsidRDefault="00BE525A" w:rsidP="00275872">
            <w:pPr>
              <w:widowControl/>
              <w:jc w:val="center"/>
              <w:rPr>
                <w:sz w:val="22"/>
                <w:szCs w:val="22"/>
              </w:rPr>
            </w:pPr>
            <w:r w:rsidRPr="00F2485C">
              <w:rPr>
                <w:sz w:val="22"/>
                <w:szCs w:val="22"/>
              </w:rPr>
              <w:t>см</w:t>
            </w:r>
            <w:r w:rsidRPr="00F2485C">
              <w:rPr>
                <w:sz w:val="22"/>
                <w:szCs w:val="22"/>
                <w:vertAlign w:val="superscript"/>
              </w:rPr>
              <w:t>2</w:t>
            </w:r>
          </w:p>
        </w:tc>
        <w:tc>
          <w:tcPr>
            <w:tcW w:w="540" w:type="dxa"/>
            <w:vAlign w:val="center"/>
          </w:tcPr>
          <w:p w14:paraId="64E1CFEC" w14:textId="77777777" w:rsidR="00BE525A" w:rsidRPr="00F2485C" w:rsidRDefault="00BE525A" w:rsidP="00275872">
            <w:pPr>
              <w:widowControl/>
              <w:ind w:right="-108" w:hanging="109"/>
              <w:jc w:val="center"/>
              <w:rPr>
                <w:sz w:val="22"/>
                <w:szCs w:val="22"/>
              </w:rPr>
            </w:pPr>
            <w:r w:rsidRPr="00F2485C">
              <w:rPr>
                <w:sz w:val="22"/>
                <w:szCs w:val="22"/>
              </w:rPr>
              <w:t>Свыше 13,0 кг/</w:t>
            </w:r>
          </w:p>
          <w:p w14:paraId="45F27F41" w14:textId="77777777" w:rsidR="00BE525A" w:rsidRPr="00F2485C" w:rsidRDefault="00BE525A" w:rsidP="00275872">
            <w:pPr>
              <w:widowControl/>
              <w:jc w:val="center"/>
              <w:rPr>
                <w:sz w:val="22"/>
                <w:szCs w:val="22"/>
              </w:rPr>
            </w:pPr>
            <w:r w:rsidRPr="00F2485C">
              <w:rPr>
                <w:sz w:val="22"/>
                <w:szCs w:val="22"/>
              </w:rPr>
              <w:t>см</w:t>
            </w:r>
            <w:r w:rsidRPr="00F2485C">
              <w:rPr>
                <w:sz w:val="22"/>
                <w:szCs w:val="22"/>
                <w:vertAlign w:val="superscript"/>
              </w:rPr>
              <w:t>2</w:t>
            </w:r>
          </w:p>
        </w:tc>
        <w:tc>
          <w:tcPr>
            <w:tcW w:w="720" w:type="dxa"/>
            <w:vMerge/>
            <w:shd w:val="clear" w:color="auto" w:fill="auto"/>
            <w:vAlign w:val="center"/>
          </w:tcPr>
          <w:p w14:paraId="0308B762" w14:textId="77777777" w:rsidR="00BE525A" w:rsidRPr="00F2485C" w:rsidRDefault="00BE525A" w:rsidP="00275872">
            <w:pPr>
              <w:widowControl/>
              <w:jc w:val="center"/>
              <w:rPr>
                <w:sz w:val="22"/>
                <w:szCs w:val="22"/>
              </w:rPr>
            </w:pPr>
          </w:p>
        </w:tc>
      </w:tr>
      <w:tr w:rsidR="00BE525A" w:rsidRPr="00F2485C" w14:paraId="4D66BE8D" w14:textId="77777777" w:rsidTr="00400997">
        <w:trPr>
          <w:trHeight w:val="340"/>
        </w:trPr>
        <w:tc>
          <w:tcPr>
            <w:tcW w:w="10617" w:type="dxa"/>
            <w:gridSpan w:val="11"/>
            <w:shd w:val="clear" w:color="auto" w:fill="auto"/>
            <w:noWrap/>
            <w:vAlign w:val="center"/>
          </w:tcPr>
          <w:p w14:paraId="609BA06F" w14:textId="77777777" w:rsidR="00BE525A" w:rsidRPr="00F2485C" w:rsidRDefault="00BE525A" w:rsidP="00275872">
            <w:pPr>
              <w:widowControl/>
              <w:jc w:val="center"/>
              <w:rPr>
                <w:sz w:val="22"/>
                <w:szCs w:val="22"/>
              </w:rPr>
            </w:pPr>
            <w:r w:rsidRPr="00F2485C">
              <w:rPr>
                <w:sz w:val="22"/>
                <w:szCs w:val="22"/>
              </w:rPr>
              <w:t>Для потребителей, в случае отсутствия дифференциации тарифов по схеме подключения</w:t>
            </w:r>
          </w:p>
        </w:tc>
      </w:tr>
      <w:tr w:rsidR="00BE525A" w:rsidRPr="00F2485C" w14:paraId="61A94ADB" w14:textId="77777777" w:rsidTr="00400997">
        <w:trPr>
          <w:trHeight w:val="340"/>
        </w:trPr>
        <w:tc>
          <w:tcPr>
            <w:tcW w:w="10617" w:type="dxa"/>
            <w:gridSpan w:val="11"/>
            <w:shd w:val="clear" w:color="auto" w:fill="auto"/>
            <w:noWrap/>
            <w:vAlign w:val="center"/>
          </w:tcPr>
          <w:p w14:paraId="79A8F419" w14:textId="77777777" w:rsidR="00BE525A" w:rsidRPr="00F2485C" w:rsidRDefault="00BE525A" w:rsidP="00275872">
            <w:pPr>
              <w:widowControl/>
              <w:jc w:val="center"/>
              <w:rPr>
                <w:sz w:val="22"/>
                <w:szCs w:val="22"/>
              </w:rPr>
            </w:pPr>
            <w:r w:rsidRPr="00F2485C">
              <w:rPr>
                <w:sz w:val="22"/>
                <w:szCs w:val="22"/>
              </w:rPr>
              <w:t>Население (тарифы указываются с учетом НДС) *</w:t>
            </w:r>
          </w:p>
        </w:tc>
      </w:tr>
      <w:tr w:rsidR="00BE525A" w:rsidRPr="00F2485C" w14:paraId="792BAE3C" w14:textId="77777777" w:rsidTr="00400997">
        <w:trPr>
          <w:trHeight w:val="340"/>
        </w:trPr>
        <w:tc>
          <w:tcPr>
            <w:tcW w:w="426" w:type="dxa"/>
            <w:vMerge w:val="restart"/>
            <w:shd w:val="clear" w:color="auto" w:fill="auto"/>
            <w:noWrap/>
            <w:vAlign w:val="center"/>
          </w:tcPr>
          <w:p w14:paraId="36A9A36D" w14:textId="77777777" w:rsidR="00BE525A" w:rsidRPr="00F2485C" w:rsidRDefault="00BE525A" w:rsidP="00275872">
            <w:pPr>
              <w:jc w:val="center"/>
              <w:rPr>
                <w:sz w:val="22"/>
                <w:szCs w:val="22"/>
              </w:rPr>
            </w:pPr>
            <w:r w:rsidRPr="00F2485C">
              <w:rPr>
                <w:sz w:val="22"/>
                <w:szCs w:val="22"/>
              </w:rPr>
              <w:t>1.</w:t>
            </w:r>
          </w:p>
        </w:tc>
        <w:tc>
          <w:tcPr>
            <w:tcW w:w="2409" w:type="dxa"/>
            <w:vMerge w:val="restart"/>
            <w:shd w:val="clear" w:color="auto" w:fill="auto"/>
            <w:vAlign w:val="center"/>
          </w:tcPr>
          <w:p w14:paraId="24EF6DB5" w14:textId="77777777" w:rsidR="00BE525A" w:rsidRPr="00F2485C" w:rsidRDefault="00BE525A" w:rsidP="00275872">
            <w:pPr>
              <w:ind w:left="28"/>
              <w:rPr>
                <w:sz w:val="22"/>
                <w:szCs w:val="22"/>
              </w:rPr>
            </w:pPr>
            <w:r w:rsidRPr="00F2485C">
              <w:rPr>
                <w:sz w:val="22"/>
                <w:szCs w:val="22"/>
              </w:rPr>
              <w:t>ООО «ДХЗ-Производство»</w:t>
            </w:r>
          </w:p>
          <w:p w14:paraId="10507BD1" w14:textId="77777777" w:rsidR="00BE525A" w:rsidRPr="00F2485C" w:rsidRDefault="00BE525A" w:rsidP="00275872">
            <w:pPr>
              <w:widowControl/>
            </w:pPr>
            <w:r w:rsidRPr="00F2485C">
              <w:rPr>
                <w:sz w:val="22"/>
                <w:szCs w:val="22"/>
              </w:rPr>
              <w:lastRenderedPageBreak/>
              <w:t>(г. Кинешма)</w:t>
            </w:r>
          </w:p>
        </w:tc>
        <w:tc>
          <w:tcPr>
            <w:tcW w:w="1260" w:type="dxa"/>
            <w:vMerge w:val="restart"/>
            <w:shd w:val="clear" w:color="auto" w:fill="auto"/>
            <w:vAlign w:val="center"/>
          </w:tcPr>
          <w:p w14:paraId="7AAACA34" w14:textId="77777777" w:rsidR="00BE525A" w:rsidRPr="00F2485C" w:rsidRDefault="00BE525A" w:rsidP="00275872">
            <w:pPr>
              <w:widowControl/>
              <w:jc w:val="center"/>
              <w:rPr>
                <w:sz w:val="22"/>
                <w:szCs w:val="22"/>
              </w:rPr>
            </w:pPr>
            <w:r w:rsidRPr="00F2485C">
              <w:rPr>
                <w:sz w:val="22"/>
                <w:szCs w:val="22"/>
              </w:rPr>
              <w:lastRenderedPageBreak/>
              <w:t xml:space="preserve">Одноставочный, </w:t>
            </w:r>
            <w:r w:rsidRPr="00F2485C">
              <w:rPr>
                <w:sz w:val="22"/>
                <w:szCs w:val="22"/>
              </w:rPr>
              <w:lastRenderedPageBreak/>
              <w:t>руб./Гкал</w:t>
            </w:r>
          </w:p>
        </w:tc>
        <w:tc>
          <w:tcPr>
            <w:tcW w:w="709" w:type="dxa"/>
            <w:shd w:val="clear" w:color="auto" w:fill="auto"/>
            <w:noWrap/>
            <w:vAlign w:val="center"/>
          </w:tcPr>
          <w:p w14:paraId="051C1F76" w14:textId="77777777" w:rsidR="00BE525A" w:rsidRPr="00F2485C" w:rsidRDefault="00BE525A" w:rsidP="00275872">
            <w:pPr>
              <w:widowControl/>
              <w:jc w:val="center"/>
              <w:rPr>
                <w:sz w:val="22"/>
                <w:szCs w:val="22"/>
              </w:rPr>
            </w:pPr>
            <w:r w:rsidRPr="00F2485C">
              <w:rPr>
                <w:sz w:val="22"/>
                <w:szCs w:val="22"/>
              </w:rPr>
              <w:lastRenderedPageBreak/>
              <w:t>2024</w:t>
            </w:r>
          </w:p>
        </w:tc>
        <w:tc>
          <w:tcPr>
            <w:tcW w:w="1271" w:type="dxa"/>
            <w:shd w:val="clear" w:color="auto" w:fill="auto"/>
            <w:noWrap/>
            <w:vAlign w:val="center"/>
          </w:tcPr>
          <w:p w14:paraId="22EF9B01" w14:textId="77777777" w:rsidR="00BE525A" w:rsidRPr="00F2485C" w:rsidRDefault="00BE525A" w:rsidP="00275872">
            <w:pPr>
              <w:widowControl/>
              <w:jc w:val="center"/>
              <w:rPr>
                <w:sz w:val="22"/>
                <w:szCs w:val="22"/>
              </w:rPr>
            </w:pPr>
            <w:r w:rsidRPr="00F2485C">
              <w:t>-</w:t>
            </w:r>
          </w:p>
        </w:tc>
        <w:tc>
          <w:tcPr>
            <w:tcW w:w="1296" w:type="dxa"/>
            <w:shd w:val="clear" w:color="auto" w:fill="auto"/>
            <w:vAlign w:val="center"/>
          </w:tcPr>
          <w:p w14:paraId="5D1A447C" w14:textId="77777777" w:rsidR="00BE525A" w:rsidRPr="00F2485C" w:rsidRDefault="00BE525A" w:rsidP="00275872">
            <w:pPr>
              <w:widowControl/>
              <w:jc w:val="center"/>
              <w:rPr>
                <w:sz w:val="22"/>
                <w:szCs w:val="22"/>
              </w:rPr>
            </w:pPr>
            <w:r w:rsidRPr="00F2485C">
              <w:t>-</w:t>
            </w:r>
          </w:p>
        </w:tc>
        <w:tc>
          <w:tcPr>
            <w:tcW w:w="546" w:type="dxa"/>
            <w:shd w:val="clear" w:color="auto" w:fill="auto"/>
            <w:noWrap/>
            <w:vAlign w:val="center"/>
          </w:tcPr>
          <w:p w14:paraId="53C2420E" w14:textId="77777777" w:rsidR="00BE525A" w:rsidRPr="00F2485C" w:rsidRDefault="00BE525A" w:rsidP="00275872">
            <w:pPr>
              <w:widowControl/>
              <w:jc w:val="center"/>
              <w:rPr>
                <w:sz w:val="22"/>
                <w:szCs w:val="22"/>
              </w:rPr>
            </w:pPr>
            <w:r w:rsidRPr="00F2485C">
              <w:t>-</w:t>
            </w:r>
          </w:p>
        </w:tc>
        <w:tc>
          <w:tcPr>
            <w:tcW w:w="720" w:type="dxa"/>
            <w:vAlign w:val="center"/>
          </w:tcPr>
          <w:p w14:paraId="5E6CFA56" w14:textId="77777777" w:rsidR="00BE525A" w:rsidRPr="00F2485C" w:rsidRDefault="00BE525A" w:rsidP="00275872">
            <w:pPr>
              <w:widowControl/>
              <w:jc w:val="center"/>
              <w:rPr>
                <w:sz w:val="22"/>
                <w:szCs w:val="22"/>
              </w:rPr>
            </w:pPr>
            <w:r w:rsidRPr="00F2485C">
              <w:t>-</w:t>
            </w:r>
          </w:p>
        </w:tc>
        <w:tc>
          <w:tcPr>
            <w:tcW w:w="720" w:type="dxa"/>
            <w:vAlign w:val="center"/>
          </w:tcPr>
          <w:p w14:paraId="15CC9AA0" w14:textId="77777777" w:rsidR="00BE525A" w:rsidRPr="00F2485C" w:rsidRDefault="00BE525A" w:rsidP="00275872">
            <w:pPr>
              <w:widowControl/>
              <w:jc w:val="center"/>
              <w:rPr>
                <w:sz w:val="22"/>
                <w:szCs w:val="22"/>
              </w:rPr>
            </w:pPr>
            <w:r w:rsidRPr="00F2485C">
              <w:t>-</w:t>
            </w:r>
          </w:p>
        </w:tc>
        <w:tc>
          <w:tcPr>
            <w:tcW w:w="540" w:type="dxa"/>
            <w:vAlign w:val="center"/>
          </w:tcPr>
          <w:p w14:paraId="65549662" w14:textId="77777777" w:rsidR="00BE525A" w:rsidRPr="00F2485C" w:rsidRDefault="00BE525A" w:rsidP="00275872">
            <w:pPr>
              <w:widowControl/>
              <w:jc w:val="center"/>
              <w:rPr>
                <w:sz w:val="22"/>
                <w:szCs w:val="22"/>
              </w:rPr>
            </w:pPr>
            <w:r w:rsidRPr="00F2485C">
              <w:t>-</w:t>
            </w:r>
          </w:p>
        </w:tc>
        <w:tc>
          <w:tcPr>
            <w:tcW w:w="720" w:type="dxa"/>
            <w:shd w:val="clear" w:color="auto" w:fill="auto"/>
            <w:noWrap/>
            <w:vAlign w:val="center"/>
          </w:tcPr>
          <w:p w14:paraId="791A1885" w14:textId="77777777" w:rsidR="00BE525A" w:rsidRPr="00F2485C" w:rsidRDefault="00BE525A" w:rsidP="00275872">
            <w:pPr>
              <w:widowControl/>
              <w:jc w:val="center"/>
              <w:rPr>
                <w:sz w:val="22"/>
                <w:szCs w:val="22"/>
              </w:rPr>
            </w:pPr>
            <w:r w:rsidRPr="00F2485C">
              <w:t>-</w:t>
            </w:r>
          </w:p>
        </w:tc>
      </w:tr>
      <w:tr w:rsidR="00BE525A" w:rsidRPr="00F2485C" w14:paraId="18B80C10" w14:textId="77777777" w:rsidTr="00400997">
        <w:trPr>
          <w:trHeight w:val="340"/>
        </w:trPr>
        <w:tc>
          <w:tcPr>
            <w:tcW w:w="426" w:type="dxa"/>
            <w:vMerge/>
            <w:shd w:val="clear" w:color="auto" w:fill="auto"/>
            <w:noWrap/>
            <w:vAlign w:val="center"/>
          </w:tcPr>
          <w:p w14:paraId="1BC820D2" w14:textId="77777777" w:rsidR="00BE525A" w:rsidRPr="00F2485C" w:rsidRDefault="00BE525A" w:rsidP="00275872">
            <w:pPr>
              <w:jc w:val="center"/>
              <w:rPr>
                <w:sz w:val="22"/>
                <w:szCs w:val="22"/>
              </w:rPr>
            </w:pPr>
          </w:p>
        </w:tc>
        <w:tc>
          <w:tcPr>
            <w:tcW w:w="2409" w:type="dxa"/>
            <w:vMerge/>
            <w:shd w:val="clear" w:color="auto" w:fill="auto"/>
            <w:vAlign w:val="center"/>
          </w:tcPr>
          <w:p w14:paraId="679FD6DA" w14:textId="77777777" w:rsidR="00BE525A" w:rsidRPr="00F2485C" w:rsidRDefault="00BE525A" w:rsidP="00275872">
            <w:pPr>
              <w:widowControl/>
              <w:rPr>
                <w:sz w:val="22"/>
                <w:szCs w:val="22"/>
              </w:rPr>
            </w:pPr>
          </w:p>
        </w:tc>
        <w:tc>
          <w:tcPr>
            <w:tcW w:w="1260" w:type="dxa"/>
            <w:vMerge/>
            <w:shd w:val="clear" w:color="auto" w:fill="auto"/>
            <w:vAlign w:val="center"/>
          </w:tcPr>
          <w:p w14:paraId="7A025CBB" w14:textId="77777777" w:rsidR="00BE525A" w:rsidRPr="00F2485C" w:rsidRDefault="00BE525A" w:rsidP="00275872">
            <w:pPr>
              <w:widowControl/>
              <w:jc w:val="center"/>
              <w:rPr>
                <w:sz w:val="22"/>
                <w:szCs w:val="22"/>
              </w:rPr>
            </w:pPr>
          </w:p>
        </w:tc>
        <w:tc>
          <w:tcPr>
            <w:tcW w:w="709" w:type="dxa"/>
            <w:shd w:val="clear" w:color="auto" w:fill="auto"/>
            <w:noWrap/>
            <w:vAlign w:val="center"/>
          </w:tcPr>
          <w:p w14:paraId="47AC7595" w14:textId="77777777" w:rsidR="00BE525A" w:rsidRPr="00F2485C" w:rsidRDefault="00BE525A" w:rsidP="00275872">
            <w:pPr>
              <w:jc w:val="center"/>
              <w:rPr>
                <w:sz w:val="22"/>
                <w:szCs w:val="22"/>
              </w:rPr>
            </w:pPr>
            <w:r w:rsidRPr="00F2485C">
              <w:rPr>
                <w:sz w:val="22"/>
                <w:szCs w:val="22"/>
              </w:rPr>
              <w:t>2025</w:t>
            </w:r>
          </w:p>
        </w:tc>
        <w:tc>
          <w:tcPr>
            <w:tcW w:w="1271" w:type="dxa"/>
            <w:shd w:val="clear" w:color="auto" w:fill="auto"/>
            <w:noWrap/>
            <w:vAlign w:val="center"/>
          </w:tcPr>
          <w:p w14:paraId="3E27B483" w14:textId="77777777" w:rsidR="00BE525A" w:rsidRPr="00F2485C" w:rsidRDefault="00BE525A" w:rsidP="00275872">
            <w:pPr>
              <w:widowControl/>
              <w:jc w:val="center"/>
              <w:rPr>
                <w:sz w:val="22"/>
                <w:szCs w:val="22"/>
              </w:rPr>
            </w:pPr>
            <w:r w:rsidRPr="00F2485C">
              <w:t>-</w:t>
            </w:r>
          </w:p>
        </w:tc>
        <w:tc>
          <w:tcPr>
            <w:tcW w:w="1296" w:type="dxa"/>
            <w:shd w:val="clear" w:color="auto" w:fill="auto"/>
            <w:vAlign w:val="center"/>
          </w:tcPr>
          <w:p w14:paraId="1444E833" w14:textId="77777777" w:rsidR="00BE525A" w:rsidRPr="00F2485C" w:rsidRDefault="00BE525A" w:rsidP="00275872">
            <w:pPr>
              <w:widowControl/>
              <w:jc w:val="center"/>
              <w:rPr>
                <w:sz w:val="22"/>
                <w:szCs w:val="22"/>
                <w:vertAlign w:val="superscript"/>
              </w:rPr>
            </w:pPr>
            <w:r w:rsidRPr="00F2485C">
              <w:t>-</w:t>
            </w:r>
          </w:p>
        </w:tc>
        <w:tc>
          <w:tcPr>
            <w:tcW w:w="546" w:type="dxa"/>
            <w:shd w:val="clear" w:color="auto" w:fill="auto"/>
            <w:noWrap/>
            <w:vAlign w:val="center"/>
          </w:tcPr>
          <w:p w14:paraId="328CA181" w14:textId="77777777" w:rsidR="00BE525A" w:rsidRPr="00F2485C" w:rsidRDefault="00BE525A" w:rsidP="00275872">
            <w:pPr>
              <w:widowControl/>
              <w:jc w:val="center"/>
              <w:rPr>
                <w:sz w:val="22"/>
                <w:szCs w:val="22"/>
              </w:rPr>
            </w:pPr>
            <w:r w:rsidRPr="00F2485C">
              <w:t>-</w:t>
            </w:r>
          </w:p>
        </w:tc>
        <w:tc>
          <w:tcPr>
            <w:tcW w:w="720" w:type="dxa"/>
            <w:vAlign w:val="center"/>
          </w:tcPr>
          <w:p w14:paraId="581C9573" w14:textId="77777777" w:rsidR="00BE525A" w:rsidRPr="00F2485C" w:rsidRDefault="00BE525A" w:rsidP="00275872">
            <w:pPr>
              <w:widowControl/>
              <w:jc w:val="center"/>
              <w:rPr>
                <w:sz w:val="22"/>
                <w:szCs w:val="22"/>
              </w:rPr>
            </w:pPr>
            <w:r w:rsidRPr="00F2485C">
              <w:t>-</w:t>
            </w:r>
          </w:p>
        </w:tc>
        <w:tc>
          <w:tcPr>
            <w:tcW w:w="720" w:type="dxa"/>
            <w:vAlign w:val="center"/>
          </w:tcPr>
          <w:p w14:paraId="5B9E3079" w14:textId="77777777" w:rsidR="00BE525A" w:rsidRPr="00F2485C" w:rsidRDefault="00BE525A" w:rsidP="00275872">
            <w:pPr>
              <w:widowControl/>
              <w:jc w:val="center"/>
              <w:rPr>
                <w:sz w:val="22"/>
                <w:szCs w:val="22"/>
              </w:rPr>
            </w:pPr>
            <w:r w:rsidRPr="00F2485C">
              <w:t>-</w:t>
            </w:r>
          </w:p>
        </w:tc>
        <w:tc>
          <w:tcPr>
            <w:tcW w:w="540" w:type="dxa"/>
            <w:vAlign w:val="center"/>
          </w:tcPr>
          <w:p w14:paraId="5EB667AC" w14:textId="77777777" w:rsidR="00BE525A" w:rsidRPr="00F2485C" w:rsidRDefault="00BE525A" w:rsidP="00275872">
            <w:pPr>
              <w:widowControl/>
              <w:jc w:val="center"/>
              <w:rPr>
                <w:sz w:val="22"/>
                <w:szCs w:val="22"/>
              </w:rPr>
            </w:pPr>
            <w:r w:rsidRPr="00F2485C">
              <w:t>-</w:t>
            </w:r>
          </w:p>
        </w:tc>
        <w:tc>
          <w:tcPr>
            <w:tcW w:w="720" w:type="dxa"/>
            <w:shd w:val="clear" w:color="auto" w:fill="auto"/>
            <w:noWrap/>
            <w:vAlign w:val="center"/>
          </w:tcPr>
          <w:p w14:paraId="16B429E6" w14:textId="77777777" w:rsidR="00BE525A" w:rsidRPr="00F2485C" w:rsidRDefault="00BE525A" w:rsidP="00275872">
            <w:pPr>
              <w:widowControl/>
              <w:jc w:val="center"/>
              <w:rPr>
                <w:sz w:val="22"/>
                <w:szCs w:val="22"/>
              </w:rPr>
            </w:pPr>
            <w:r w:rsidRPr="00F2485C">
              <w:t>-</w:t>
            </w:r>
          </w:p>
        </w:tc>
      </w:tr>
      <w:tr w:rsidR="00BE525A" w:rsidRPr="00F2485C" w14:paraId="7AE0670F" w14:textId="77777777" w:rsidTr="00400997">
        <w:trPr>
          <w:trHeight w:val="340"/>
        </w:trPr>
        <w:tc>
          <w:tcPr>
            <w:tcW w:w="426" w:type="dxa"/>
            <w:vMerge/>
            <w:shd w:val="clear" w:color="auto" w:fill="auto"/>
            <w:noWrap/>
            <w:vAlign w:val="center"/>
          </w:tcPr>
          <w:p w14:paraId="67B37B6E" w14:textId="77777777" w:rsidR="00BE525A" w:rsidRPr="00F2485C" w:rsidRDefault="00BE525A" w:rsidP="00275872">
            <w:pPr>
              <w:jc w:val="center"/>
              <w:rPr>
                <w:sz w:val="22"/>
                <w:szCs w:val="22"/>
              </w:rPr>
            </w:pPr>
          </w:p>
        </w:tc>
        <w:tc>
          <w:tcPr>
            <w:tcW w:w="2409" w:type="dxa"/>
            <w:vMerge/>
            <w:shd w:val="clear" w:color="auto" w:fill="auto"/>
            <w:vAlign w:val="center"/>
          </w:tcPr>
          <w:p w14:paraId="6B931EF3" w14:textId="77777777" w:rsidR="00BE525A" w:rsidRPr="00F2485C" w:rsidRDefault="00BE525A" w:rsidP="00275872">
            <w:pPr>
              <w:widowControl/>
              <w:rPr>
                <w:sz w:val="22"/>
                <w:szCs w:val="22"/>
              </w:rPr>
            </w:pPr>
          </w:p>
        </w:tc>
        <w:tc>
          <w:tcPr>
            <w:tcW w:w="1260" w:type="dxa"/>
            <w:vMerge/>
            <w:shd w:val="clear" w:color="auto" w:fill="auto"/>
            <w:vAlign w:val="center"/>
          </w:tcPr>
          <w:p w14:paraId="06173103" w14:textId="77777777" w:rsidR="00BE525A" w:rsidRPr="00F2485C" w:rsidRDefault="00BE525A" w:rsidP="00275872">
            <w:pPr>
              <w:widowControl/>
              <w:jc w:val="center"/>
              <w:rPr>
                <w:sz w:val="22"/>
                <w:szCs w:val="22"/>
              </w:rPr>
            </w:pPr>
          </w:p>
        </w:tc>
        <w:tc>
          <w:tcPr>
            <w:tcW w:w="709" w:type="dxa"/>
            <w:shd w:val="clear" w:color="auto" w:fill="auto"/>
            <w:noWrap/>
            <w:vAlign w:val="center"/>
          </w:tcPr>
          <w:p w14:paraId="42C006BF" w14:textId="77777777" w:rsidR="00BE525A" w:rsidRPr="00F2485C" w:rsidRDefault="00BE525A" w:rsidP="00275872">
            <w:pPr>
              <w:jc w:val="center"/>
              <w:rPr>
                <w:sz w:val="22"/>
                <w:szCs w:val="22"/>
              </w:rPr>
            </w:pPr>
            <w:r w:rsidRPr="00F2485C">
              <w:rPr>
                <w:sz w:val="22"/>
                <w:szCs w:val="22"/>
              </w:rPr>
              <w:t>2026</w:t>
            </w:r>
          </w:p>
        </w:tc>
        <w:tc>
          <w:tcPr>
            <w:tcW w:w="1271" w:type="dxa"/>
            <w:shd w:val="clear" w:color="auto" w:fill="auto"/>
            <w:noWrap/>
            <w:vAlign w:val="center"/>
          </w:tcPr>
          <w:p w14:paraId="5BCFB23D" w14:textId="77777777" w:rsidR="00BE525A" w:rsidRPr="00F2485C" w:rsidRDefault="00BE525A" w:rsidP="00275872">
            <w:pPr>
              <w:jc w:val="center"/>
            </w:pPr>
            <w:r w:rsidRPr="00F2485C">
              <w:t>-</w:t>
            </w:r>
          </w:p>
        </w:tc>
        <w:tc>
          <w:tcPr>
            <w:tcW w:w="1296" w:type="dxa"/>
            <w:shd w:val="clear" w:color="auto" w:fill="auto"/>
            <w:vAlign w:val="center"/>
          </w:tcPr>
          <w:p w14:paraId="49F5BABB" w14:textId="77777777" w:rsidR="00BE525A" w:rsidRPr="00F2485C" w:rsidRDefault="00BE525A" w:rsidP="00275872">
            <w:pPr>
              <w:widowControl/>
              <w:jc w:val="center"/>
              <w:rPr>
                <w:sz w:val="22"/>
                <w:szCs w:val="22"/>
                <w:vertAlign w:val="superscript"/>
              </w:rPr>
            </w:pPr>
            <w:r w:rsidRPr="00F2485C">
              <w:rPr>
                <w:sz w:val="22"/>
                <w:szCs w:val="22"/>
              </w:rPr>
              <w:t xml:space="preserve">2 883,03 </w:t>
            </w:r>
            <w:r w:rsidRPr="00F2485C">
              <w:rPr>
                <w:sz w:val="22"/>
                <w:szCs w:val="22"/>
                <w:vertAlign w:val="superscript"/>
              </w:rPr>
              <w:t>1</w:t>
            </w:r>
          </w:p>
        </w:tc>
        <w:tc>
          <w:tcPr>
            <w:tcW w:w="546" w:type="dxa"/>
            <w:shd w:val="clear" w:color="auto" w:fill="auto"/>
            <w:noWrap/>
            <w:vAlign w:val="center"/>
          </w:tcPr>
          <w:p w14:paraId="73097956" w14:textId="77777777" w:rsidR="00BE525A" w:rsidRPr="00F2485C" w:rsidRDefault="00BE525A" w:rsidP="00275872">
            <w:pPr>
              <w:widowControl/>
              <w:jc w:val="center"/>
              <w:rPr>
                <w:sz w:val="22"/>
                <w:szCs w:val="22"/>
              </w:rPr>
            </w:pPr>
            <w:r w:rsidRPr="00F2485C">
              <w:t>-</w:t>
            </w:r>
          </w:p>
        </w:tc>
        <w:tc>
          <w:tcPr>
            <w:tcW w:w="720" w:type="dxa"/>
            <w:vAlign w:val="center"/>
          </w:tcPr>
          <w:p w14:paraId="4D80DD8A" w14:textId="77777777" w:rsidR="00BE525A" w:rsidRPr="00F2485C" w:rsidRDefault="00BE525A" w:rsidP="00275872">
            <w:pPr>
              <w:widowControl/>
              <w:jc w:val="center"/>
              <w:rPr>
                <w:sz w:val="22"/>
                <w:szCs w:val="22"/>
              </w:rPr>
            </w:pPr>
            <w:r w:rsidRPr="00F2485C">
              <w:t>-</w:t>
            </w:r>
          </w:p>
        </w:tc>
        <w:tc>
          <w:tcPr>
            <w:tcW w:w="720" w:type="dxa"/>
            <w:vAlign w:val="center"/>
          </w:tcPr>
          <w:p w14:paraId="63BFD65D" w14:textId="77777777" w:rsidR="00BE525A" w:rsidRPr="00F2485C" w:rsidRDefault="00BE525A" w:rsidP="00275872">
            <w:pPr>
              <w:widowControl/>
              <w:jc w:val="center"/>
              <w:rPr>
                <w:sz w:val="22"/>
                <w:szCs w:val="22"/>
              </w:rPr>
            </w:pPr>
            <w:r w:rsidRPr="00F2485C">
              <w:t>-</w:t>
            </w:r>
          </w:p>
        </w:tc>
        <w:tc>
          <w:tcPr>
            <w:tcW w:w="540" w:type="dxa"/>
            <w:vAlign w:val="center"/>
          </w:tcPr>
          <w:p w14:paraId="518FA8D1" w14:textId="77777777" w:rsidR="00BE525A" w:rsidRPr="00F2485C" w:rsidRDefault="00BE525A" w:rsidP="00275872">
            <w:pPr>
              <w:widowControl/>
              <w:jc w:val="center"/>
              <w:rPr>
                <w:sz w:val="22"/>
                <w:szCs w:val="22"/>
              </w:rPr>
            </w:pPr>
            <w:r w:rsidRPr="00F2485C">
              <w:t>-</w:t>
            </w:r>
          </w:p>
        </w:tc>
        <w:tc>
          <w:tcPr>
            <w:tcW w:w="720" w:type="dxa"/>
            <w:shd w:val="clear" w:color="auto" w:fill="auto"/>
            <w:noWrap/>
            <w:vAlign w:val="center"/>
          </w:tcPr>
          <w:p w14:paraId="0F4C3D82" w14:textId="77777777" w:rsidR="00BE525A" w:rsidRPr="00F2485C" w:rsidRDefault="00BE525A" w:rsidP="00275872">
            <w:pPr>
              <w:widowControl/>
              <w:jc w:val="center"/>
              <w:rPr>
                <w:sz w:val="22"/>
                <w:szCs w:val="22"/>
              </w:rPr>
            </w:pPr>
            <w:r w:rsidRPr="00F2485C">
              <w:t>-</w:t>
            </w:r>
          </w:p>
        </w:tc>
      </w:tr>
      <w:tr w:rsidR="00BE525A" w:rsidRPr="00F2485C" w14:paraId="505D9B73" w14:textId="77777777" w:rsidTr="00400997">
        <w:trPr>
          <w:trHeight w:val="340"/>
        </w:trPr>
        <w:tc>
          <w:tcPr>
            <w:tcW w:w="426" w:type="dxa"/>
            <w:vMerge/>
            <w:shd w:val="clear" w:color="auto" w:fill="auto"/>
            <w:noWrap/>
            <w:vAlign w:val="center"/>
          </w:tcPr>
          <w:p w14:paraId="0DDEAB8E" w14:textId="77777777" w:rsidR="00BE525A" w:rsidRPr="00F2485C" w:rsidRDefault="00BE525A" w:rsidP="00275872">
            <w:pPr>
              <w:jc w:val="center"/>
              <w:rPr>
                <w:sz w:val="22"/>
                <w:szCs w:val="22"/>
              </w:rPr>
            </w:pPr>
          </w:p>
        </w:tc>
        <w:tc>
          <w:tcPr>
            <w:tcW w:w="2409" w:type="dxa"/>
            <w:vMerge/>
            <w:shd w:val="clear" w:color="auto" w:fill="auto"/>
            <w:vAlign w:val="center"/>
          </w:tcPr>
          <w:p w14:paraId="326818DD" w14:textId="77777777" w:rsidR="00BE525A" w:rsidRPr="00F2485C" w:rsidRDefault="00BE525A" w:rsidP="00275872">
            <w:pPr>
              <w:widowControl/>
              <w:rPr>
                <w:sz w:val="22"/>
                <w:szCs w:val="22"/>
              </w:rPr>
            </w:pPr>
          </w:p>
        </w:tc>
        <w:tc>
          <w:tcPr>
            <w:tcW w:w="1260" w:type="dxa"/>
            <w:vMerge/>
            <w:shd w:val="clear" w:color="auto" w:fill="auto"/>
            <w:vAlign w:val="center"/>
          </w:tcPr>
          <w:p w14:paraId="5E8EAB8D" w14:textId="77777777" w:rsidR="00BE525A" w:rsidRPr="00F2485C" w:rsidRDefault="00BE525A" w:rsidP="00275872">
            <w:pPr>
              <w:widowControl/>
              <w:jc w:val="center"/>
              <w:rPr>
                <w:sz w:val="22"/>
                <w:szCs w:val="22"/>
              </w:rPr>
            </w:pPr>
          </w:p>
        </w:tc>
        <w:tc>
          <w:tcPr>
            <w:tcW w:w="709" w:type="dxa"/>
            <w:shd w:val="clear" w:color="auto" w:fill="auto"/>
            <w:noWrap/>
            <w:vAlign w:val="center"/>
          </w:tcPr>
          <w:p w14:paraId="22583530" w14:textId="77777777" w:rsidR="00BE525A" w:rsidRPr="00F2485C" w:rsidRDefault="00BE525A" w:rsidP="00275872">
            <w:pPr>
              <w:jc w:val="center"/>
              <w:rPr>
                <w:sz w:val="22"/>
                <w:szCs w:val="22"/>
              </w:rPr>
            </w:pPr>
            <w:r w:rsidRPr="00F2485C">
              <w:rPr>
                <w:sz w:val="22"/>
                <w:szCs w:val="22"/>
              </w:rPr>
              <w:t>2027</w:t>
            </w:r>
          </w:p>
        </w:tc>
        <w:tc>
          <w:tcPr>
            <w:tcW w:w="1271" w:type="dxa"/>
            <w:shd w:val="clear" w:color="auto" w:fill="auto"/>
            <w:noWrap/>
            <w:vAlign w:val="center"/>
          </w:tcPr>
          <w:p w14:paraId="2CFD3AAB" w14:textId="77777777" w:rsidR="00BE525A" w:rsidRPr="00F2485C" w:rsidRDefault="00BE525A" w:rsidP="00275872">
            <w:pPr>
              <w:jc w:val="center"/>
            </w:pPr>
            <w:r w:rsidRPr="00F2485C">
              <w:t>-</w:t>
            </w:r>
          </w:p>
        </w:tc>
        <w:tc>
          <w:tcPr>
            <w:tcW w:w="1296" w:type="dxa"/>
            <w:shd w:val="clear" w:color="auto" w:fill="auto"/>
            <w:vAlign w:val="center"/>
          </w:tcPr>
          <w:p w14:paraId="09C08FDC" w14:textId="77777777" w:rsidR="00BE525A" w:rsidRPr="00F2485C" w:rsidRDefault="00BE525A" w:rsidP="00275872">
            <w:pPr>
              <w:jc w:val="center"/>
            </w:pPr>
            <w:r w:rsidRPr="00F2485C">
              <w:t>-</w:t>
            </w:r>
          </w:p>
        </w:tc>
        <w:tc>
          <w:tcPr>
            <w:tcW w:w="546" w:type="dxa"/>
            <w:shd w:val="clear" w:color="auto" w:fill="auto"/>
            <w:noWrap/>
            <w:vAlign w:val="center"/>
          </w:tcPr>
          <w:p w14:paraId="3B5BA751" w14:textId="77777777" w:rsidR="00BE525A" w:rsidRPr="00F2485C" w:rsidRDefault="00BE525A" w:rsidP="00275872">
            <w:pPr>
              <w:widowControl/>
              <w:jc w:val="center"/>
              <w:rPr>
                <w:sz w:val="22"/>
                <w:szCs w:val="22"/>
              </w:rPr>
            </w:pPr>
            <w:r w:rsidRPr="00F2485C">
              <w:t>-</w:t>
            </w:r>
          </w:p>
        </w:tc>
        <w:tc>
          <w:tcPr>
            <w:tcW w:w="720" w:type="dxa"/>
            <w:vAlign w:val="center"/>
          </w:tcPr>
          <w:p w14:paraId="462E9156" w14:textId="77777777" w:rsidR="00BE525A" w:rsidRPr="00F2485C" w:rsidRDefault="00BE525A" w:rsidP="00275872">
            <w:pPr>
              <w:widowControl/>
              <w:jc w:val="center"/>
              <w:rPr>
                <w:sz w:val="22"/>
                <w:szCs w:val="22"/>
              </w:rPr>
            </w:pPr>
            <w:r w:rsidRPr="00F2485C">
              <w:t>-</w:t>
            </w:r>
          </w:p>
        </w:tc>
        <w:tc>
          <w:tcPr>
            <w:tcW w:w="720" w:type="dxa"/>
            <w:vAlign w:val="center"/>
          </w:tcPr>
          <w:p w14:paraId="038A71F4" w14:textId="77777777" w:rsidR="00BE525A" w:rsidRPr="00F2485C" w:rsidRDefault="00BE525A" w:rsidP="00275872">
            <w:pPr>
              <w:widowControl/>
              <w:jc w:val="center"/>
              <w:rPr>
                <w:sz w:val="22"/>
                <w:szCs w:val="22"/>
              </w:rPr>
            </w:pPr>
            <w:r w:rsidRPr="00F2485C">
              <w:t>-</w:t>
            </w:r>
          </w:p>
        </w:tc>
        <w:tc>
          <w:tcPr>
            <w:tcW w:w="540" w:type="dxa"/>
            <w:vAlign w:val="center"/>
          </w:tcPr>
          <w:p w14:paraId="71424BB8" w14:textId="77777777" w:rsidR="00BE525A" w:rsidRPr="00F2485C" w:rsidRDefault="00BE525A" w:rsidP="00275872">
            <w:pPr>
              <w:widowControl/>
              <w:jc w:val="center"/>
              <w:rPr>
                <w:sz w:val="22"/>
                <w:szCs w:val="22"/>
              </w:rPr>
            </w:pPr>
            <w:r w:rsidRPr="00F2485C">
              <w:t>-</w:t>
            </w:r>
          </w:p>
        </w:tc>
        <w:tc>
          <w:tcPr>
            <w:tcW w:w="720" w:type="dxa"/>
            <w:shd w:val="clear" w:color="auto" w:fill="auto"/>
            <w:noWrap/>
            <w:vAlign w:val="center"/>
          </w:tcPr>
          <w:p w14:paraId="175FC6E2" w14:textId="77777777" w:rsidR="00BE525A" w:rsidRPr="00F2485C" w:rsidRDefault="00BE525A" w:rsidP="00275872">
            <w:pPr>
              <w:widowControl/>
              <w:jc w:val="center"/>
              <w:rPr>
                <w:sz w:val="22"/>
                <w:szCs w:val="22"/>
              </w:rPr>
            </w:pPr>
            <w:r w:rsidRPr="00F2485C">
              <w:t>-</w:t>
            </w:r>
          </w:p>
        </w:tc>
      </w:tr>
      <w:tr w:rsidR="00BE525A" w:rsidRPr="00F2485C" w14:paraId="37215C27" w14:textId="77777777" w:rsidTr="00400997">
        <w:trPr>
          <w:trHeight w:val="340"/>
        </w:trPr>
        <w:tc>
          <w:tcPr>
            <w:tcW w:w="426" w:type="dxa"/>
            <w:vMerge/>
            <w:shd w:val="clear" w:color="auto" w:fill="auto"/>
            <w:noWrap/>
            <w:vAlign w:val="center"/>
          </w:tcPr>
          <w:p w14:paraId="32217254" w14:textId="77777777" w:rsidR="00BE525A" w:rsidRPr="00F2485C" w:rsidRDefault="00BE525A" w:rsidP="00275872">
            <w:pPr>
              <w:jc w:val="center"/>
              <w:rPr>
                <w:sz w:val="22"/>
                <w:szCs w:val="22"/>
              </w:rPr>
            </w:pPr>
          </w:p>
        </w:tc>
        <w:tc>
          <w:tcPr>
            <w:tcW w:w="2409" w:type="dxa"/>
            <w:vMerge/>
            <w:shd w:val="clear" w:color="auto" w:fill="auto"/>
            <w:vAlign w:val="center"/>
          </w:tcPr>
          <w:p w14:paraId="482BDB67" w14:textId="77777777" w:rsidR="00BE525A" w:rsidRPr="00F2485C" w:rsidRDefault="00BE525A" w:rsidP="00275872">
            <w:pPr>
              <w:widowControl/>
              <w:rPr>
                <w:sz w:val="22"/>
                <w:szCs w:val="22"/>
              </w:rPr>
            </w:pPr>
          </w:p>
        </w:tc>
        <w:tc>
          <w:tcPr>
            <w:tcW w:w="1260" w:type="dxa"/>
            <w:vMerge/>
            <w:shd w:val="clear" w:color="auto" w:fill="auto"/>
            <w:vAlign w:val="center"/>
          </w:tcPr>
          <w:p w14:paraId="558CE4EB" w14:textId="77777777" w:rsidR="00BE525A" w:rsidRPr="00F2485C" w:rsidRDefault="00BE525A" w:rsidP="00275872">
            <w:pPr>
              <w:widowControl/>
              <w:jc w:val="center"/>
              <w:rPr>
                <w:sz w:val="22"/>
                <w:szCs w:val="22"/>
              </w:rPr>
            </w:pPr>
          </w:p>
        </w:tc>
        <w:tc>
          <w:tcPr>
            <w:tcW w:w="709" w:type="dxa"/>
            <w:shd w:val="clear" w:color="auto" w:fill="auto"/>
            <w:noWrap/>
            <w:vAlign w:val="center"/>
          </w:tcPr>
          <w:p w14:paraId="1936F7CC" w14:textId="77777777" w:rsidR="00BE525A" w:rsidRPr="00F2485C" w:rsidRDefault="00BE525A" w:rsidP="00275872">
            <w:pPr>
              <w:jc w:val="center"/>
              <w:rPr>
                <w:sz w:val="22"/>
                <w:szCs w:val="22"/>
              </w:rPr>
            </w:pPr>
            <w:r w:rsidRPr="00F2485C">
              <w:rPr>
                <w:sz w:val="22"/>
                <w:szCs w:val="22"/>
              </w:rPr>
              <w:t>2028</w:t>
            </w:r>
          </w:p>
        </w:tc>
        <w:tc>
          <w:tcPr>
            <w:tcW w:w="1271" w:type="dxa"/>
            <w:shd w:val="clear" w:color="auto" w:fill="auto"/>
            <w:noWrap/>
            <w:vAlign w:val="center"/>
          </w:tcPr>
          <w:p w14:paraId="6CCCFA37" w14:textId="77777777" w:rsidR="00BE525A" w:rsidRPr="00F2485C" w:rsidRDefault="00BE525A" w:rsidP="00275872">
            <w:pPr>
              <w:jc w:val="center"/>
            </w:pPr>
            <w:r w:rsidRPr="00F2485C">
              <w:t>-</w:t>
            </w:r>
          </w:p>
        </w:tc>
        <w:tc>
          <w:tcPr>
            <w:tcW w:w="1296" w:type="dxa"/>
            <w:shd w:val="clear" w:color="auto" w:fill="auto"/>
            <w:vAlign w:val="center"/>
          </w:tcPr>
          <w:p w14:paraId="0EA7F729" w14:textId="77777777" w:rsidR="00BE525A" w:rsidRPr="00F2485C" w:rsidRDefault="00BE525A" w:rsidP="00275872">
            <w:pPr>
              <w:jc w:val="center"/>
            </w:pPr>
            <w:r w:rsidRPr="00F2485C">
              <w:t>-</w:t>
            </w:r>
          </w:p>
        </w:tc>
        <w:tc>
          <w:tcPr>
            <w:tcW w:w="546" w:type="dxa"/>
            <w:shd w:val="clear" w:color="auto" w:fill="auto"/>
            <w:noWrap/>
            <w:vAlign w:val="center"/>
          </w:tcPr>
          <w:p w14:paraId="5CC19804" w14:textId="77777777" w:rsidR="00BE525A" w:rsidRPr="00F2485C" w:rsidRDefault="00BE525A" w:rsidP="00275872">
            <w:pPr>
              <w:widowControl/>
              <w:jc w:val="center"/>
              <w:rPr>
                <w:sz w:val="22"/>
                <w:szCs w:val="22"/>
              </w:rPr>
            </w:pPr>
            <w:r w:rsidRPr="00F2485C">
              <w:t>-</w:t>
            </w:r>
          </w:p>
        </w:tc>
        <w:tc>
          <w:tcPr>
            <w:tcW w:w="720" w:type="dxa"/>
            <w:vAlign w:val="center"/>
          </w:tcPr>
          <w:p w14:paraId="09F1AD2B" w14:textId="77777777" w:rsidR="00BE525A" w:rsidRPr="00F2485C" w:rsidRDefault="00BE525A" w:rsidP="00275872">
            <w:pPr>
              <w:widowControl/>
              <w:jc w:val="center"/>
              <w:rPr>
                <w:sz w:val="22"/>
                <w:szCs w:val="22"/>
              </w:rPr>
            </w:pPr>
            <w:r w:rsidRPr="00F2485C">
              <w:t>-</w:t>
            </w:r>
          </w:p>
        </w:tc>
        <w:tc>
          <w:tcPr>
            <w:tcW w:w="720" w:type="dxa"/>
            <w:vAlign w:val="center"/>
          </w:tcPr>
          <w:p w14:paraId="178D0AB0" w14:textId="77777777" w:rsidR="00BE525A" w:rsidRPr="00F2485C" w:rsidRDefault="00BE525A" w:rsidP="00275872">
            <w:pPr>
              <w:widowControl/>
              <w:jc w:val="center"/>
              <w:rPr>
                <w:sz w:val="22"/>
                <w:szCs w:val="22"/>
              </w:rPr>
            </w:pPr>
            <w:r w:rsidRPr="00F2485C">
              <w:t>-</w:t>
            </w:r>
          </w:p>
        </w:tc>
        <w:tc>
          <w:tcPr>
            <w:tcW w:w="540" w:type="dxa"/>
            <w:vAlign w:val="center"/>
          </w:tcPr>
          <w:p w14:paraId="18DFC108" w14:textId="77777777" w:rsidR="00BE525A" w:rsidRPr="00F2485C" w:rsidRDefault="00BE525A" w:rsidP="00275872">
            <w:pPr>
              <w:widowControl/>
              <w:jc w:val="center"/>
              <w:rPr>
                <w:sz w:val="22"/>
                <w:szCs w:val="22"/>
              </w:rPr>
            </w:pPr>
            <w:r w:rsidRPr="00F2485C">
              <w:t>-</w:t>
            </w:r>
          </w:p>
        </w:tc>
        <w:tc>
          <w:tcPr>
            <w:tcW w:w="720" w:type="dxa"/>
            <w:shd w:val="clear" w:color="auto" w:fill="auto"/>
            <w:noWrap/>
            <w:vAlign w:val="center"/>
          </w:tcPr>
          <w:p w14:paraId="5AFD0122" w14:textId="77777777" w:rsidR="00BE525A" w:rsidRPr="00F2485C" w:rsidRDefault="00BE525A" w:rsidP="00275872">
            <w:pPr>
              <w:widowControl/>
              <w:jc w:val="center"/>
              <w:rPr>
                <w:sz w:val="22"/>
                <w:szCs w:val="22"/>
              </w:rPr>
            </w:pPr>
            <w:r w:rsidRPr="00F2485C">
              <w:t>-</w:t>
            </w:r>
          </w:p>
        </w:tc>
      </w:tr>
    </w:tbl>
    <w:p w14:paraId="15D9261A" w14:textId="77777777" w:rsidR="00BE525A" w:rsidRPr="00F2485C" w:rsidRDefault="00BE525A" w:rsidP="00275872">
      <w:pPr>
        <w:widowControl/>
        <w:autoSpaceDE w:val="0"/>
        <w:autoSpaceDN w:val="0"/>
        <w:adjustRightInd w:val="0"/>
        <w:ind w:firstLine="540"/>
        <w:jc w:val="both"/>
        <w:outlineLvl w:val="3"/>
        <w:rPr>
          <w:sz w:val="22"/>
          <w:szCs w:val="22"/>
        </w:rPr>
      </w:pPr>
    </w:p>
    <w:p w14:paraId="4697766E" w14:textId="77777777" w:rsidR="00BE525A" w:rsidRDefault="00BE525A" w:rsidP="00275872">
      <w:pPr>
        <w:widowControl/>
        <w:autoSpaceDE w:val="0"/>
        <w:autoSpaceDN w:val="0"/>
        <w:adjustRightInd w:val="0"/>
        <w:ind w:firstLine="540"/>
        <w:jc w:val="both"/>
        <w:outlineLvl w:val="3"/>
        <w:rPr>
          <w:sz w:val="22"/>
          <w:szCs w:val="22"/>
        </w:rPr>
      </w:pPr>
      <w:r w:rsidRPr="00F2485C">
        <w:rPr>
          <w:sz w:val="22"/>
          <w:szCs w:val="22"/>
        </w:rPr>
        <w:t xml:space="preserve">* Выделяется в целях реализации </w:t>
      </w:r>
      <w:hyperlink r:id="rId12" w:history="1">
        <w:r w:rsidRPr="00F2485C">
          <w:rPr>
            <w:sz w:val="22"/>
            <w:szCs w:val="22"/>
          </w:rPr>
          <w:t>пункта 6 статьи 168</w:t>
        </w:r>
      </w:hyperlink>
      <w:r w:rsidRPr="00F2485C">
        <w:rPr>
          <w:sz w:val="22"/>
          <w:szCs w:val="22"/>
        </w:rPr>
        <w:t xml:space="preserve"> Налогового кодекса Российской Федерации (часть вторая).</w:t>
      </w:r>
    </w:p>
    <w:p w14:paraId="3BA742A3" w14:textId="77777777" w:rsidR="00BE525A" w:rsidRDefault="00BE525A" w:rsidP="00275872">
      <w:pPr>
        <w:widowControl/>
        <w:autoSpaceDE w:val="0"/>
        <w:autoSpaceDN w:val="0"/>
        <w:adjustRightInd w:val="0"/>
        <w:ind w:firstLine="540"/>
        <w:jc w:val="both"/>
        <w:outlineLvl w:val="3"/>
        <w:rPr>
          <w:sz w:val="22"/>
          <w:szCs w:val="22"/>
        </w:rPr>
      </w:pPr>
    </w:p>
    <w:p w14:paraId="1AB4378A" w14:textId="77777777" w:rsidR="00BE525A" w:rsidRPr="00F2485C" w:rsidRDefault="00BE525A" w:rsidP="00275872">
      <w:pPr>
        <w:widowControl/>
        <w:autoSpaceDE w:val="0"/>
        <w:autoSpaceDN w:val="0"/>
        <w:adjustRightInd w:val="0"/>
        <w:ind w:firstLine="540"/>
        <w:jc w:val="both"/>
        <w:outlineLvl w:val="3"/>
        <w:rPr>
          <w:sz w:val="22"/>
          <w:szCs w:val="22"/>
        </w:rPr>
      </w:pPr>
      <w:r w:rsidRPr="00F2485C">
        <w:rPr>
          <w:sz w:val="22"/>
          <w:szCs w:val="22"/>
          <w:vertAlign w:val="superscript"/>
        </w:rPr>
        <w:t>1</w:t>
      </w:r>
      <w:r w:rsidRPr="00F2485C">
        <w:rPr>
          <w:sz w:val="22"/>
          <w:szCs w:val="22"/>
        </w:rPr>
        <w:t xml:space="preserve"> Тариф без учета НДС – 2 402,53 руб./Гкал</w:t>
      </w:r>
    </w:p>
    <w:p w14:paraId="0EC3782F" w14:textId="77777777" w:rsidR="00BE525A" w:rsidRDefault="00BE525A" w:rsidP="00275872">
      <w:pPr>
        <w:pStyle w:val="24"/>
        <w:widowControl/>
        <w:tabs>
          <w:tab w:val="left" w:pos="993"/>
        </w:tabs>
        <w:ind w:firstLine="709"/>
        <w:rPr>
          <w:bCs/>
          <w:sz w:val="22"/>
          <w:szCs w:val="22"/>
        </w:rPr>
      </w:pPr>
    </w:p>
    <w:p w14:paraId="7BE66EC0" w14:textId="77777777" w:rsidR="00BE525A" w:rsidRDefault="00BE525A" w:rsidP="00275872">
      <w:pPr>
        <w:pStyle w:val="24"/>
        <w:widowControl/>
        <w:tabs>
          <w:tab w:val="left" w:pos="993"/>
        </w:tabs>
        <w:ind w:firstLine="709"/>
        <w:rPr>
          <w:bCs/>
          <w:sz w:val="22"/>
          <w:szCs w:val="22"/>
        </w:rPr>
      </w:pPr>
      <w:r w:rsidRPr="00BE525A">
        <w:rPr>
          <w:bCs/>
          <w:sz w:val="22"/>
          <w:szCs w:val="22"/>
        </w:rPr>
        <w:t>3.</w:t>
      </w:r>
      <w:r w:rsidRPr="00BE525A">
        <w:rPr>
          <w:bCs/>
          <w:sz w:val="22"/>
          <w:szCs w:val="22"/>
        </w:rPr>
        <w:tab/>
        <w:t xml:space="preserve">Установить долгосрочные тарифы на теплоноситель для потребителей ООО «ДХЗ-Производство» (г. Кинешма) на 2024 - 2028 годы </w:t>
      </w:r>
      <w:r>
        <w:rPr>
          <w:bCs/>
          <w:sz w:val="22"/>
          <w:szCs w:val="22"/>
        </w:rPr>
        <w:t>на следующем уровне:</w:t>
      </w:r>
    </w:p>
    <w:p w14:paraId="5233A71F" w14:textId="77777777" w:rsidR="00BE525A" w:rsidRDefault="00BE525A" w:rsidP="00275872">
      <w:pPr>
        <w:pStyle w:val="24"/>
        <w:widowControl/>
        <w:tabs>
          <w:tab w:val="left" w:pos="993"/>
        </w:tabs>
        <w:ind w:firstLine="709"/>
        <w:rPr>
          <w:bCs/>
          <w:sz w:val="22"/>
          <w:szCs w:val="22"/>
        </w:rPr>
      </w:pPr>
    </w:p>
    <w:p w14:paraId="229F3558" w14:textId="77777777" w:rsidR="00BE525A" w:rsidRPr="00F2485C" w:rsidRDefault="00BE525A" w:rsidP="00275872">
      <w:pPr>
        <w:widowControl/>
        <w:autoSpaceDE w:val="0"/>
        <w:autoSpaceDN w:val="0"/>
        <w:adjustRightInd w:val="0"/>
        <w:jc w:val="center"/>
        <w:rPr>
          <w:b/>
          <w:bCs/>
          <w:sz w:val="22"/>
          <w:szCs w:val="22"/>
        </w:rPr>
      </w:pPr>
      <w:r w:rsidRPr="00F2485C">
        <w:rPr>
          <w:b/>
          <w:bCs/>
          <w:sz w:val="22"/>
          <w:szCs w:val="22"/>
        </w:rPr>
        <w:t>Тарифы на теплоноситель</w:t>
      </w:r>
    </w:p>
    <w:p w14:paraId="50CE25B8" w14:textId="77777777" w:rsidR="00BE525A" w:rsidRPr="00F2485C" w:rsidRDefault="00BE525A" w:rsidP="00275872">
      <w:pPr>
        <w:widowControl/>
        <w:autoSpaceDE w:val="0"/>
        <w:autoSpaceDN w:val="0"/>
        <w:adjustRightInd w:val="0"/>
        <w:jc w:val="center"/>
        <w:rPr>
          <w:b/>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1985"/>
        <w:gridCol w:w="992"/>
        <w:gridCol w:w="1559"/>
        <w:gridCol w:w="1559"/>
        <w:gridCol w:w="851"/>
      </w:tblGrid>
      <w:tr w:rsidR="00BE525A" w:rsidRPr="00F2485C" w14:paraId="012BFA15" w14:textId="77777777" w:rsidTr="00400997">
        <w:trPr>
          <w:trHeight w:val="332"/>
        </w:trPr>
        <w:tc>
          <w:tcPr>
            <w:tcW w:w="426" w:type="dxa"/>
            <w:vMerge w:val="restart"/>
            <w:shd w:val="clear" w:color="auto" w:fill="auto"/>
            <w:vAlign w:val="center"/>
            <w:hideMark/>
          </w:tcPr>
          <w:p w14:paraId="0F89D8E4" w14:textId="77777777" w:rsidR="00BE525A" w:rsidRPr="00F2485C" w:rsidRDefault="00BE525A" w:rsidP="00275872">
            <w:pPr>
              <w:ind w:left="-113" w:right="-104"/>
              <w:jc w:val="center"/>
              <w:rPr>
                <w:sz w:val="22"/>
                <w:szCs w:val="22"/>
              </w:rPr>
            </w:pPr>
            <w:r w:rsidRPr="00F2485C">
              <w:rPr>
                <w:sz w:val="22"/>
                <w:szCs w:val="22"/>
              </w:rPr>
              <w:t>№ п/п</w:t>
            </w:r>
          </w:p>
        </w:tc>
        <w:tc>
          <w:tcPr>
            <w:tcW w:w="2551" w:type="dxa"/>
            <w:vMerge w:val="restart"/>
            <w:shd w:val="clear" w:color="auto" w:fill="auto"/>
            <w:vAlign w:val="center"/>
            <w:hideMark/>
          </w:tcPr>
          <w:p w14:paraId="36525C86" w14:textId="77777777" w:rsidR="00BE525A" w:rsidRPr="00F2485C" w:rsidRDefault="00BE525A" w:rsidP="00275872">
            <w:pPr>
              <w:jc w:val="center"/>
              <w:rPr>
                <w:sz w:val="22"/>
                <w:szCs w:val="22"/>
              </w:rPr>
            </w:pPr>
            <w:r w:rsidRPr="00F2485C">
              <w:rPr>
                <w:sz w:val="22"/>
                <w:szCs w:val="22"/>
              </w:rPr>
              <w:t>Наименование регулируемой организации</w:t>
            </w:r>
          </w:p>
        </w:tc>
        <w:tc>
          <w:tcPr>
            <w:tcW w:w="1985" w:type="dxa"/>
            <w:vMerge w:val="restart"/>
            <w:shd w:val="clear" w:color="auto" w:fill="auto"/>
            <w:noWrap/>
            <w:vAlign w:val="center"/>
            <w:hideMark/>
          </w:tcPr>
          <w:p w14:paraId="10B45547" w14:textId="77777777" w:rsidR="00BE525A" w:rsidRPr="00F2485C" w:rsidRDefault="00BE525A" w:rsidP="00275872">
            <w:pPr>
              <w:jc w:val="center"/>
              <w:rPr>
                <w:sz w:val="22"/>
                <w:szCs w:val="22"/>
              </w:rPr>
            </w:pPr>
            <w:r w:rsidRPr="00F2485C">
              <w:rPr>
                <w:sz w:val="22"/>
                <w:szCs w:val="22"/>
              </w:rPr>
              <w:t>Вид тарифа</w:t>
            </w:r>
          </w:p>
        </w:tc>
        <w:tc>
          <w:tcPr>
            <w:tcW w:w="992" w:type="dxa"/>
            <w:vMerge w:val="restart"/>
            <w:vAlign w:val="center"/>
          </w:tcPr>
          <w:p w14:paraId="71383B0A" w14:textId="77777777" w:rsidR="00BE525A" w:rsidRPr="00F2485C" w:rsidRDefault="00BE525A" w:rsidP="00275872">
            <w:pPr>
              <w:jc w:val="center"/>
            </w:pPr>
            <w:r w:rsidRPr="00F2485C">
              <w:t>Год</w:t>
            </w:r>
          </w:p>
        </w:tc>
        <w:tc>
          <w:tcPr>
            <w:tcW w:w="3969" w:type="dxa"/>
            <w:gridSpan w:val="3"/>
            <w:shd w:val="clear" w:color="auto" w:fill="auto"/>
            <w:noWrap/>
            <w:vAlign w:val="center"/>
            <w:hideMark/>
          </w:tcPr>
          <w:p w14:paraId="153DDBF5" w14:textId="77777777" w:rsidR="00BE525A" w:rsidRPr="00F2485C" w:rsidRDefault="00BE525A" w:rsidP="00275872">
            <w:pPr>
              <w:widowControl/>
              <w:jc w:val="center"/>
              <w:rPr>
                <w:sz w:val="22"/>
                <w:szCs w:val="22"/>
              </w:rPr>
            </w:pPr>
            <w:r w:rsidRPr="00F2485C">
              <w:rPr>
                <w:sz w:val="22"/>
                <w:szCs w:val="22"/>
              </w:rPr>
              <w:t>Вид теплоносителя</w:t>
            </w:r>
          </w:p>
        </w:tc>
      </w:tr>
      <w:tr w:rsidR="00BE525A" w:rsidRPr="00F2485C" w14:paraId="7E1A590A" w14:textId="77777777" w:rsidTr="00400997">
        <w:trPr>
          <w:trHeight w:val="332"/>
        </w:trPr>
        <w:tc>
          <w:tcPr>
            <w:tcW w:w="426" w:type="dxa"/>
            <w:vMerge/>
            <w:shd w:val="clear" w:color="auto" w:fill="auto"/>
            <w:vAlign w:val="center"/>
            <w:hideMark/>
          </w:tcPr>
          <w:p w14:paraId="0F25B453" w14:textId="77777777" w:rsidR="00BE525A" w:rsidRPr="00F2485C" w:rsidRDefault="00BE525A" w:rsidP="00275872">
            <w:pPr>
              <w:widowControl/>
              <w:jc w:val="center"/>
              <w:rPr>
                <w:sz w:val="22"/>
                <w:szCs w:val="22"/>
              </w:rPr>
            </w:pPr>
          </w:p>
        </w:tc>
        <w:tc>
          <w:tcPr>
            <w:tcW w:w="2551" w:type="dxa"/>
            <w:vMerge/>
            <w:shd w:val="clear" w:color="auto" w:fill="auto"/>
            <w:vAlign w:val="center"/>
            <w:hideMark/>
          </w:tcPr>
          <w:p w14:paraId="34838C93" w14:textId="77777777" w:rsidR="00BE525A" w:rsidRPr="00F2485C" w:rsidRDefault="00BE525A" w:rsidP="00275872">
            <w:pPr>
              <w:widowControl/>
              <w:jc w:val="center"/>
              <w:rPr>
                <w:sz w:val="22"/>
                <w:szCs w:val="22"/>
              </w:rPr>
            </w:pPr>
          </w:p>
        </w:tc>
        <w:tc>
          <w:tcPr>
            <w:tcW w:w="1985" w:type="dxa"/>
            <w:vMerge/>
            <w:shd w:val="clear" w:color="auto" w:fill="auto"/>
            <w:noWrap/>
            <w:vAlign w:val="center"/>
            <w:hideMark/>
          </w:tcPr>
          <w:p w14:paraId="35B4C021" w14:textId="77777777" w:rsidR="00BE525A" w:rsidRPr="00F2485C" w:rsidRDefault="00BE525A" w:rsidP="00275872">
            <w:pPr>
              <w:widowControl/>
              <w:jc w:val="center"/>
              <w:rPr>
                <w:sz w:val="22"/>
                <w:szCs w:val="22"/>
              </w:rPr>
            </w:pPr>
          </w:p>
        </w:tc>
        <w:tc>
          <w:tcPr>
            <w:tcW w:w="992" w:type="dxa"/>
            <w:vMerge/>
          </w:tcPr>
          <w:p w14:paraId="723B7037" w14:textId="77777777" w:rsidR="00BE525A" w:rsidRPr="00F2485C" w:rsidRDefault="00BE525A" w:rsidP="00275872">
            <w:pPr>
              <w:jc w:val="center"/>
              <w:rPr>
                <w:sz w:val="22"/>
                <w:szCs w:val="22"/>
              </w:rPr>
            </w:pPr>
          </w:p>
        </w:tc>
        <w:tc>
          <w:tcPr>
            <w:tcW w:w="3118" w:type="dxa"/>
            <w:gridSpan w:val="2"/>
            <w:shd w:val="clear" w:color="auto" w:fill="auto"/>
            <w:noWrap/>
            <w:vAlign w:val="center"/>
            <w:hideMark/>
          </w:tcPr>
          <w:p w14:paraId="6D4CD561" w14:textId="77777777" w:rsidR="00BE525A" w:rsidRPr="00F2485C" w:rsidRDefault="00BE525A" w:rsidP="00275872">
            <w:pPr>
              <w:widowControl/>
              <w:jc w:val="center"/>
              <w:rPr>
                <w:sz w:val="22"/>
                <w:szCs w:val="22"/>
              </w:rPr>
            </w:pPr>
            <w:r w:rsidRPr="00F2485C">
              <w:rPr>
                <w:sz w:val="22"/>
                <w:szCs w:val="22"/>
              </w:rPr>
              <w:t>Вода</w:t>
            </w:r>
          </w:p>
        </w:tc>
        <w:tc>
          <w:tcPr>
            <w:tcW w:w="851" w:type="dxa"/>
            <w:vMerge w:val="restart"/>
            <w:shd w:val="clear" w:color="auto" w:fill="auto"/>
            <w:noWrap/>
            <w:vAlign w:val="center"/>
            <w:hideMark/>
          </w:tcPr>
          <w:p w14:paraId="37A2DD8E" w14:textId="77777777" w:rsidR="00BE525A" w:rsidRPr="00F2485C" w:rsidRDefault="00BE525A" w:rsidP="00275872">
            <w:pPr>
              <w:widowControl/>
              <w:jc w:val="center"/>
              <w:rPr>
                <w:sz w:val="22"/>
                <w:szCs w:val="22"/>
              </w:rPr>
            </w:pPr>
            <w:r w:rsidRPr="00F2485C">
              <w:rPr>
                <w:sz w:val="22"/>
                <w:szCs w:val="22"/>
              </w:rPr>
              <w:t>Пар</w:t>
            </w:r>
          </w:p>
        </w:tc>
      </w:tr>
      <w:tr w:rsidR="00BE525A" w:rsidRPr="00F2485C" w14:paraId="289678E0" w14:textId="77777777" w:rsidTr="00400997">
        <w:trPr>
          <w:trHeight w:val="563"/>
        </w:trPr>
        <w:tc>
          <w:tcPr>
            <w:tcW w:w="426" w:type="dxa"/>
            <w:vMerge/>
            <w:shd w:val="clear" w:color="auto" w:fill="auto"/>
            <w:noWrap/>
            <w:vAlign w:val="center"/>
            <w:hideMark/>
          </w:tcPr>
          <w:p w14:paraId="53D6C746" w14:textId="77777777" w:rsidR="00BE525A" w:rsidRPr="00F2485C" w:rsidRDefault="00BE525A" w:rsidP="00275872">
            <w:pPr>
              <w:widowControl/>
              <w:jc w:val="center"/>
              <w:rPr>
                <w:sz w:val="22"/>
                <w:szCs w:val="22"/>
              </w:rPr>
            </w:pPr>
          </w:p>
        </w:tc>
        <w:tc>
          <w:tcPr>
            <w:tcW w:w="2551" w:type="dxa"/>
            <w:vMerge/>
            <w:shd w:val="clear" w:color="auto" w:fill="auto"/>
            <w:vAlign w:val="center"/>
            <w:hideMark/>
          </w:tcPr>
          <w:p w14:paraId="71A79EF8" w14:textId="77777777" w:rsidR="00BE525A" w:rsidRPr="00F2485C" w:rsidRDefault="00BE525A" w:rsidP="00275872">
            <w:pPr>
              <w:widowControl/>
              <w:jc w:val="center"/>
              <w:rPr>
                <w:sz w:val="22"/>
                <w:szCs w:val="22"/>
              </w:rPr>
            </w:pPr>
          </w:p>
        </w:tc>
        <w:tc>
          <w:tcPr>
            <w:tcW w:w="1985" w:type="dxa"/>
            <w:vMerge/>
            <w:shd w:val="clear" w:color="auto" w:fill="auto"/>
            <w:noWrap/>
            <w:vAlign w:val="center"/>
            <w:hideMark/>
          </w:tcPr>
          <w:p w14:paraId="468A886E" w14:textId="77777777" w:rsidR="00BE525A" w:rsidRPr="00F2485C" w:rsidRDefault="00BE525A" w:rsidP="00275872">
            <w:pPr>
              <w:widowControl/>
              <w:jc w:val="center"/>
              <w:rPr>
                <w:sz w:val="22"/>
                <w:szCs w:val="22"/>
              </w:rPr>
            </w:pPr>
          </w:p>
        </w:tc>
        <w:tc>
          <w:tcPr>
            <w:tcW w:w="992" w:type="dxa"/>
            <w:vMerge/>
          </w:tcPr>
          <w:p w14:paraId="4BA0B303" w14:textId="77777777" w:rsidR="00BE525A" w:rsidRPr="00F2485C" w:rsidRDefault="00BE525A" w:rsidP="00275872">
            <w:pPr>
              <w:widowControl/>
              <w:jc w:val="center"/>
              <w:rPr>
                <w:sz w:val="22"/>
                <w:szCs w:val="22"/>
              </w:rPr>
            </w:pPr>
          </w:p>
        </w:tc>
        <w:tc>
          <w:tcPr>
            <w:tcW w:w="1559" w:type="dxa"/>
            <w:shd w:val="clear" w:color="auto" w:fill="auto"/>
            <w:noWrap/>
            <w:vAlign w:val="center"/>
          </w:tcPr>
          <w:p w14:paraId="6F0045C4" w14:textId="77777777" w:rsidR="00BE525A" w:rsidRPr="00F2485C" w:rsidRDefault="00BE525A" w:rsidP="00275872">
            <w:pPr>
              <w:widowControl/>
              <w:jc w:val="center"/>
            </w:pPr>
            <w:r w:rsidRPr="00F2485C">
              <w:rPr>
                <w:sz w:val="22"/>
                <w:szCs w:val="22"/>
              </w:rPr>
              <w:t>1 полугодие</w:t>
            </w:r>
          </w:p>
        </w:tc>
        <w:tc>
          <w:tcPr>
            <w:tcW w:w="1559" w:type="dxa"/>
            <w:shd w:val="clear" w:color="auto" w:fill="auto"/>
            <w:vAlign w:val="center"/>
          </w:tcPr>
          <w:p w14:paraId="78815B92" w14:textId="77777777" w:rsidR="00BE525A" w:rsidRPr="00F2485C" w:rsidRDefault="00BE525A" w:rsidP="00275872">
            <w:pPr>
              <w:widowControl/>
              <w:jc w:val="center"/>
            </w:pPr>
            <w:r w:rsidRPr="00F2485C">
              <w:rPr>
                <w:sz w:val="22"/>
                <w:szCs w:val="22"/>
              </w:rPr>
              <w:t>2 полугодие</w:t>
            </w:r>
          </w:p>
        </w:tc>
        <w:tc>
          <w:tcPr>
            <w:tcW w:w="851" w:type="dxa"/>
            <w:vMerge/>
            <w:shd w:val="clear" w:color="auto" w:fill="auto"/>
            <w:vAlign w:val="center"/>
          </w:tcPr>
          <w:p w14:paraId="15A2FB7C" w14:textId="77777777" w:rsidR="00BE525A" w:rsidRPr="00F2485C" w:rsidRDefault="00BE525A" w:rsidP="00275872">
            <w:pPr>
              <w:widowControl/>
              <w:jc w:val="center"/>
            </w:pPr>
          </w:p>
        </w:tc>
      </w:tr>
      <w:tr w:rsidR="00BE525A" w:rsidRPr="00F2485C" w14:paraId="5623C51E" w14:textId="77777777" w:rsidTr="00400997">
        <w:trPr>
          <w:trHeight w:val="325"/>
        </w:trPr>
        <w:tc>
          <w:tcPr>
            <w:tcW w:w="9923" w:type="dxa"/>
            <w:gridSpan w:val="7"/>
            <w:shd w:val="clear" w:color="auto" w:fill="auto"/>
            <w:noWrap/>
            <w:vAlign w:val="center"/>
          </w:tcPr>
          <w:p w14:paraId="2FA7DF06" w14:textId="77777777" w:rsidR="00BE525A" w:rsidRPr="00F2485C" w:rsidRDefault="00BE525A" w:rsidP="00275872">
            <w:pPr>
              <w:widowControl/>
              <w:jc w:val="center"/>
              <w:rPr>
                <w:sz w:val="22"/>
                <w:szCs w:val="22"/>
              </w:rPr>
            </w:pPr>
            <w:r w:rsidRPr="00F2485C">
              <w:rPr>
                <w:sz w:val="22"/>
                <w:szCs w:val="22"/>
              </w:rPr>
              <w:t>Тарифы на теплоноситель, поставляемый потребителям</w:t>
            </w:r>
          </w:p>
        </w:tc>
      </w:tr>
      <w:tr w:rsidR="00BE525A" w:rsidRPr="00F2485C" w14:paraId="584651AB" w14:textId="77777777" w:rsidTr="00400997">
        <w:trPr>
          <w:trHeight w:val="340"/>
        </w:trPr>
        <w:tc>
          <w:tcPr>
            <w:tcW w:w="426" w:type="dxa"/>
            <w:vMerge w:val="restart"/>
            <w:shd w:val="clear" w:color="auto" w:fill="auto"/>
            <w:noWrap/>
            <w:vAlign w:val="center"/>
          </w:tcPr>
          <w:p w14:paraId="354DE4DE" w14:textId="77777777" w:rsidR="00BE525A" w:rsidRPr="00F2485C" w:rsidRDefault="00BE525A" w:rsidP="00275872">
            <w:pPr>
              <w:jc w:val="center"/>
              <w:rPr>
                <w:sz w:val="22"/>
                <w:szCs w:val="22"/>
              </w:rPr>
            </w:pPr>
            <w:r w:rsidRPr="00F2485C">
              <w:rPr>
                <w:sz w:val="22"/>
                <w:szCs w:val="22"/>
              </w:rPr>
              <w:t>1.</w:t>
            </w:r>
          </w:p>
        </w:tc>
        <w:tc>
          <w:tcPr>
            <w:tcW w:w="2551" w:type="dxa"/>
            <w:vMerge w:val="restart"/>
            <w:shd w:val="clear" w:color="auto" w:fill="auto"/>
            <w:vAlign w:val="center"/>
          </w:tcPr>
          <w:p w14:paraId="0851F1BE" w14:textId="77777777" w:rsidR="00BE525A" w:rsidRPr="00F2485C" w:rsidRDefault="00BE525A" w:rsidP="00275872">
            <w:pPr>
              <w:ind w:left="28"/>
              <w:rPr>
                <w:sz w:val="22"/>
                <w:szCs w:val="22"/>
              </w:rPr>
            </w:pPr>
            <w:r w:rsidRPr="00F2485C">
              <w:rPr>
                <w:sz w:val="22"/>
                <w:szCs w:val="22"/>
              </w:rPr>
              <w:t>ООО «ДХЗ-Производство»</w:t>
            </w:r>
          </w:p>
          <w:p w14:paraId="4AB3B860" w14:textId="77777777" w:rsidR="00BE525A" w:rsidRPr="00F2485C" w:rsidRDefault="00BE525A" w:rsidP="00275872">
            <w:r w:rsidRPr="00F2485C">
              <w:rPr>
                <w:sz w:val="22"/>
                <w:szCs w:val="22"/>
              </w:rPr>
              <w:t>(г. Кинешма)</w:t>
            </w:r>
          </w:p>
        </w:tc>
        <w:tc>
          <w:tcPr>
            <w:tcW w:w="1985" w:type="dxa"/>
            <w:vMerge w:val="restart"/>
            <w:shd w:val="clear" w:color="auto" w:fill="auto"/>
            <w:vAlign w:val="center"/>
          </w:tcPr>
          <w:p w14:paraId="6BB5171C" w14:textId="77777777" w:rsidR="00BE525A" w:rsidRPr="00F2485C" w:rsidRDefault="00BE525A" w:rsidP="00275872">
            <w:pPr>
              <w:widowControl/>
              <w:jc w:val="center"/>
              <w:rPr>
                <w:sz w:val="22"/>
                <w:szCs w:val="22"/>
              </w:rPr>
            </w:pPr>
            <w:proofErr w:type="spellStart"/>
            <w:r w:rsidRPr="00F2485C">
              <w:rPr>
                <w:sz w:val="22"/>
                <w:szCs w:val="22"/>
              </w:rPr>
              <w:t>Одноставочный</w:t>
            </w:r>
            <w:proofErr w:type="spellEnd"/>
            <w:r w:rsidRPr="00F2485C">
              <w:rPr>
                <w:sz w:val="22"/>
                <w:szCs w:val="22"/>
              </w:rPr>
              <w:t>, руб./</w:t>
            </w:r>
            <w:proofErr w:type="spellStart"/>
            <w:proofErr w:type="gramStart"/>
            <w:r w:rsidRPr="00F2485C">
              <w:rPr>
                <w:sz w:val="22"/>
                <w:szCs w:val="22"/>
              </w:rPr>
              <w:t>куб.м</w:t>
            </w:r>
            <w:proofErr w:type="spellEnd"/>
            <w:proofErr w:type="gramEnd"/>
            <w:r w:rsidRPr="00F2485C">
              <w:rPr>
                <w:sz w:val="22"/>
                <w:szCs w:val="22"/>
              </w:rPr>
              <w:t>,</w:t>
            </w:r>
          </w:p>
          <w:p w14:paraId="1D447E04" w14:textId="77777777" w:rsidR="00BE525A" w:rsidRPr="00F2485C" w:rsidRDefault="00BE525A" w:rsidP="00275872">
            <w:pPr>
              <w:widowControl/>
              <w:jc w:val="center"/>
              <w:rPr>
                <w:sz w:val="22"/>
                <w:szCs w:val="22"/>
              </w:rPr>
            </w:pPr>
            <w:r w:rsidRPr="00F2485C">
              <w:rPr>
                <w:sz w:val="22"/>
                <w:szCs w:val="22"/>
              </w:rPr>
              <w:t xml:space="preserve"> без НДС </w:t>
            </w:r>
          </w:p>
        </w:tc>
        <w:tc>
          <w:tcPr>
            <w:tcW w:w="992" w:type="dxa"/>
            <w:vAlign w:val="center"/>
          </w:tcPr>
          <w:p w14:paraId="67A32835" w14:textId="77777777" w:rsidR="00BE525A" w:rsidRPr="00F2485C" w:rsidRDefault="00BE525A" w:rsidP="00275872">
            <w:pPr>
              <w:jc w:val="center"/>
              <w:rPr>
                <w:sz w:val="22"/>
                <w:szCs w:val="22"/>
              </w:rPr>
            </w:pPr>
            <w:r w:rsidRPr="00F2485C">
              <w:rPr>
                <w:sz w:val="22"/>
                <w:szCs w:val="22"/>
              </w:rPr>
              <w:t>2024</w:t>
            </w:r>
          </w:p>
        </w:tc>
        <w:tc>
          <w:tcPr>
            <w:tcW w:w="1559" w:type="dxa"/>
            <w:shd w:val="clear" w:color="auto" w:fill="auto"/>
            <w:noWrap/>
            <w:vAlign w:val="center"/>
          </w:tcPr>
          <w:p w14:paraId="794A6167" w14:textId="77777777" w:rsidR="00BE525A" w:rsidRPr="00F2485C" w:rsidRDefault="00BE525A" w:rsidP="00275872">
            <w:pPr>
              <w:widowControl/>
              <w:jc w:val="center"/>
              <w:rPr>
                <w:sz w:val="22"/>
                <w:szCs w:val="22"/>
              </w:rPr>
            </w:pPr>
            <w:r w:rsidRPr="00F2485C">
              <w:rPr>
                <w:sz w:val="22"/>
                <w:szCs w:val="22"/>
              </w:rPr>
              <w:t>66,74</w:t>
            </w:r>
          </w:p>
        </w:tc>
        <w:tc>
          <w:tcPr>
            <w:tcW w:w="1559" w:type="dxa"/>
            <w:shd w:val="clear" w:color="auto" w:fill="auto"/>
            <w:vAlign w:val="center"/>
          </w:tcPr>
          <w:p w14:paraId="358798B1" w14:textId="77777777" w:rsidR="00BE525A" w:rsidRPr="00F2485C" w:rsidRDefault="00BE525A" w:rsidP="00275872">
            <w:pPr>
              <w:widowControl/>
              <w:jc w:val="center"/>
              <w:rPr>
                <w:sz w:val="22"/>
                <w:szCs w:val="22"/>
              </w:rPr>
            </w:pPr>
            <w:r w:rsidRPr="00F2485C">
              <w:rPr>
                <w:sz w:val="22"/>
                <w:szCs w:val="22"/>
              </w:rPr>
              <w:t>181,11</w:t>
            </w:r>
          </w:p>
        </w:tc>
        <w:tc>
          <w:tcPr>
            <w:tcW w:w="851" w:type="dxa"/>
            <w:shd w:val="clear" w:color="auto" w:fill="auto"/>
            <w:noWrap/>
            <w:vAlign w:val="center"/>
          </w:tcPr>
          <w:p w14:paraId="2DF983E9" w14:textId="77777777" w:rsidR="00BE525A" w:rsidRPr="00F2485C" w:rsidRDefault="00BE525A" w:rsidP="00275872">
            <w:pPr>
              <w:jc w:val="center"/>
            </w:pPr>
            <w:r w:rsidRPr="00F2485C">
              <w:t>-</w:t>
            </w:r>
          </w:p>
        </w:tc>
      </w:tr>
      <w:tr w:rsidR="00BE525A" w:rsidRPr="00F2485C" w14:paraId="2A0D55E5" w14:textId="77777777" w:rsidTr="00400997">
        <w:trPr>
          <w:trHeight w:val="340"/>
        </w:trPr>
        <w:tc>
          <w:tcPr>
            <w:tcW w:w="426" w:type="dxa"/>
            <w:vMerge/>
            <w:shd w:val="clear" w:color="auto" w:fill="auto"/>
            <w:noWrap/>
            <w:vAlign w:val="center"/>
          </w:tcPr>
          <w:p w14:paraId="1CB7E6AA" w14:textId="77777777" w:rsidR="00BE525A" w:rsidRPr="00F2485C" w:rsidRDefault="00BE525A" w:rsidP="00275872">
            <w:pPr>
              <w:jc w:val="center"/>
              <w:rPr>
                <w:sz w:val="22"/>
                <w:szCs w:val="22"/>
              </w:rPr>
            </w:pPr>
          </w:p>
        </w:tc>
        <w:tc>
          <w:tcPr>
            <w:tcW w:w="2551" w:type="dxa"/>
            <w:vMerge/>
            <w:shd w:val="clear" w:color="auto" w:fill="auto"/>
            <w:vAlign w:val="center"/>
          </w:tcPr>
          <w:p w14:paraId="5618BD8E" w14:textId="77777777" w:rsidR="00BE525A" w:rsidRPr="00F2485C" w:rsidRDefault="00BE525A" w:rsidP="00275872">
            <w:pPr>
              <w:widowControl/>
              <w:ind w:left="-68" w:right="-108"/>
              <w:jc w:val="both"/>
              <w:rPr>
                <w:sz w:val="22"/>
                <w:szCs w:val="22"/>
              </w:rPr>
            </w:pPr>
          </w:p>
        </w:tc>
        <w:tc>
          <w:tcPr>
            <w:tcW w:w="1985" w:type="dxa"/>
            <w:vMerge/>
            <w:shd w:val="clear" w:color="auto" w:fill="auto"/>
            <w:vAlign w:val="center"/>
          </w:tcPr>
          <w:p w14:paraId="0E2CDA77" w14:textId="77777777" w:rsidR="00BE525A" w:rsidRPr="00F2485C" w:rsidRDefault="00BE525A" w:rsidP="00275872">
            <w:pPr>
              <w:widowControl/>
              <w:jc w:val="center"/>
              <w:rPr>
                <w:sz w:val="22"/>
                <w:szCs w:val="22"/>
              </w:rPr>
            </w:pPr>
          </w:p>
        </w:tc>
        <w:tc>
          <w:tcPr>
            <w:tcW w:w="992" w:type="dxa"/>
            <w:vAlign w:val="center"/>
          </w:tcPr>
          <w:p w14:paraId="69C5AD97" w14:textId="77777777" w:rsidR="00BE525A" w:rsidRPr="00F2485C" w:rsidRDefault="00BE525A" w:rsidP="00275872">
            <w:pPr>
              <w:jc w:val="center"/>
              <w:rPr>
                <w:sz w:val="22"/>
                <w:szCs w:val="22"/>
              </w:rPr>
            </w:pPr>
            <w:r w:rsidRPr="00F2485C">
              <w:rPr>
                <w:sz w:val="22"/>
                <w:szCs w:val="22"/>
              </w:rPr>
              <w:t>2025</w:t>
            </w:r>
          </w:p>
        </w:tc>
        <w:tc>
          <w:tcPr>
            <w:tcW w:w="1559" w:type="dxa"/>
            <w:shd w:val="clear" w:color="auto" w:fill="auto"/>
            <w:noWrap/>
            <w:vAlign w:val="center"/>
          </w:tcPr>
          <w:p w14:paraId="5FA17A0E" w14:textId="77777777" w:rsidR="00BE525A" w:rsidRPr="00F2485C" w:rsidRDefault="00BE525A" w:rsidP="00275872">
            <w:pPr>
              <w:widowControl/>
              <w:jc w:val="center"/>
              <w:rPr>
                <w:sz w:val="22"/>
                <w:szCs w:val="22"/>
              </w:rPr>
            </w:pPr>
            <w:r w:rsidRPr="00F2485C">
              <w:rPr>
                <w:sz w:val="22"/>
                <w:szCs w:val="22"/>
              </w:rPr>
              <w:t>136,81</w:t>
            </w:r>
          </w:p>
        </w:tc>
        <w:tc>
          <w:tcPr>
            <w:tcW w:w="1559" w:type="dxa"/>
            <w:shd w:val="clear" w:color="auto" w:fill="auto"/>
            <w:vAlign w:val="center"/>
          </w:tcPr>
          <w:p w14:paraId="50D4631F" w14:textId="77777777" w:rsidR="00BE525A" w:rsidRPr="00F2485C" w:rsidRDefault="00BE525A" w:rsidP="00275872">
            <w:pPr>
              <w:widowControl/>
              <w:jc w:val="center"/>
              <w:rPr>
                <w:sz w:val="22"/>
                <w:szCs w:val="22"/>
              </w:rPr>
            </w:pPr>
            <w:r w:rsidRPr="00F2485C">
              <w:rPr>
                <w:sz w:val="22"/>
                <w:szCs w:val="22"/>
              </w:rPr>
              <w:t>136,81</w:t>
            </w:r>
          </w:p>
        </w:tc>
        <w:tc>
          <w:tcPr>
            <w:tcW w:w="851" w:type="dxa"/>
            <w:shd w:val="clear" w:color="auto" w:fill="auto"/>
            <w:noWrap/>
            <w:vAlign w:val="center"/>
          </w:tcPr>
          <w:p w14:paraId="7EEB75A6" w14:textId="77777777" w:rsidR="00BE525A" w:rsidRPr="00F2485C" w:rsidRDefault="00BE525A" w:rsidP="00275872">
            <w:pPr>
              <w:jc w:val="center"/>
            </w:pPr>
            <w:r w:rsidRPr="00F2485C">
              <w:t>-</w:t>
            </w:r>
          </w:p>
        </w:tc>
      </w:tr>
      <w:tr w:rsidR="00BE525A" w:rsidRPr="00F2485C" w14:paraId="7CF40E68" w14:textId="77777777" w:rsidTr="00400997">
        <w:trPr>
          <w:trHeight w:val="340"/>
        </w:trPr>
        <w:tc>
          <w:tcPr>
            <w:tcW w:w="426" w:type="dxa"/>
            <w:vMerge/>
            <w:shd w:val="clear" w:color="auto" w:fill="auto"/>
            <w:noWrap/>
            <w:vAlign w:val="center"/>
          </w:tcPr>
          <w:p w14:paraId="5CA4FDF1" w14:textId="77777777" w:rsidR="00BE525A" w:rsidRPr="00F2485C" w:rsidRDefault="00BE525A" w:rsidP="00275872">
            <w:pPr>
              <w:jc w:val="center"/>
              <w:rPr>
                <w:sz w:val="22"/>
                <w:szCs w:val="22"/>
              </w:rPr>
            </w:pPr>
          </w:p>
        </w:tc>
        <w:tc>
          <w:tcPr>
            <w:tcW w:w="2551" w:type="dxa"/>
            <w:vMerge/>
            <w:shd w:val="clear" w:color="auto" w:fill="auto"/>
            <w:vAlign w:val="center"/>
          </w:tcPr>
          <w:p w14:paraId="40AEF8E4" w14:textId="77777777" w:rsidR="00BE525A" w:rsidRPr="00F2485C" w:rsidRDefault="00BE525A" w:rsidP="00275872">
            <w:pPr>
              <w:widowControl/>
              <w:ind w:left="-68" w:right="-108"/>
              <w:jc w:val="both"/>
              <w:rPr>
                <w:sz w:val="22"/>
                <w:szCs w:val="22"/>
              </w:rPr>
            </w:pPr>
          </w:p>
        </w:tc>
        <w:tc>
          <w:tcPr>
            <w:tcW w:w="1985" w:type="dxa"/>
            <w:vMerge/>
            <w:shd w:val="clear" w:color="auto" w:fill="auto"/>
            <w:vAlign w:val="center"/>
          </w:tcPr>
          <w:p w14:paraId="138F23B7" w14:textId="77777777" w:rsidR="00BE525A" w:rsidRPr="00F2485C" w:rsidRDefault="00BE525A" w:rsidP="00275872">
            <w:pPr>
              <w:widowControl/>
              <w:jc w:val="center"/>
              <w:rPr>
                <w:sz w:val="22"/>
                <w:szCs w:val="22"/>
              </w:rPr>
            </w:pPr>
          </w:p>
        </w:tc>
        <w:tc>
          <w:tcPr>
            <w:tcW w:w="992" w:type="dxa"/>
            <w:vAlign w:val="center"/>
          </w:tcPr>
          <w:p w14:paraId="7559D1A2" w14:textId="77777777" w:rsidR="00BE525A" w:rsidRPr="00F2485C" w:rsidRDefault="00BE525A" w:rsidP="00275872">
            <w:pPr>
              <w:jc w:val="center"/>
              <w:rPr>
                <w:sz w:val="22"/>
                <w:szCs w:val="22"/>
              </w:rPr>
            </w:pPr>
            <w:r w:rsidRPr="00F2485C">
              <w:rPr>
                <w:sz w:val="22"/>
                <w:szCs w:val="22"/>
              </w:rPr>
              <w:t>2026</w:t>
            </w:r>
          </w:p>
        </w:tc>
        <w:tc>
          <w:tcPr>
            <w:tcW w:w="1559" w:type="dxa"/>
            <w:shd w:val="clear" w:color="auto" w:fill="auto"/>
            <w:noWrap/>
            <w:vAlign w:val="center"/>
          </w:tcPr>
          <w:p w14:paraId="11CC2FDC" w14:textId="77777777" w:rsidR="00BE525A" w:rsidRPr="00F2485C" w:rsidRDefault="00BE525A" w:rsidP="00275872">
            <w:pPr>
              <w:widowControl/>
              <w:jc w:val="center"/>
              <w:rPr>
                <w:sz w:val="22"/>
                <w:szCs w:val="22"/>
              </w:rPr>
            </w:pPr>
            <w:r w:rsidRPr="00F2485C">
              <w:rPr>
                <w:sz w:val="22"/>
                <w:szCs w:val="22"/>
              </w:rPr>
              <w:t>136,81</w:t>
            </w:r>
          </w:p>
        </w:tc>
        <w:tc>
          <w:tcPr>
            <w:tcW w:w="1559" w:type="dxa"/>
            <w:shd w:val="clear" w:color="auto" w:fill="auto"/>
            <w:vAlign w:val="center"/>
          </w:tcPr>
          <w:p w14:paraId="6154D613" w14:textId="77777777" w:rsidR="00BE525A" w:rsidRPr="00F2485C" w:rsidRDefault="00BE525A" w:rsidP="00275872">
            <w:pPr>
              <w:widowControl/>
              <w:jc w:val="center"/>
              <w:rPr>
                <w:sz w:val="22"/>
                <w:szCs w:val="22"/>
              </w:rPr>
            </w:pPr>
            <w:r w:rsidRPr="00F2485C">
              <w:rPr>
                <w:sz w:val="22"/>
                <w:szCs w:val="22"/>
              </w:rPr>
              <w:t>144,46</w:t>
            </w:r>
          </w:p>
        </w:tc>
        <w:tc>
          <w:tcPr>
            <w:tcW w:w="851" w:type="dxa"/>
            <w:shd w:val="clear" w:color="auto" w:fill="auto"/>
            <w:noWrap/>
            <w:vAlign w:val="center"/>
          </w:tcPr>
          <w:p w14:paraId="0EA577DD" w14:textId="77777777" w:rsidR="00BE525A" w:rsidRPr="00F2485C" w:rsidRDefault="00BE525A" w:rsidP="00275872">
            <w:pPr>
              <w:jc w:val="center"/>
            </w:pPr>
            <w:r w:rsidRPr="00F2485C">
              <w:t>-</w:t>
            </w:r>
          </w:p>
        </w:tc>
      </w:tr>
      <w:tr w:rsidR="00BE525A" w:rsidRPr="00F2485C" w14:paraId="2053C15A" w14:textId="77777777" w:rsidTr="00400997">
        <w:trPr>
          <w:trHeight w:val="340"/>
        </w:trPr>
        <w:tc>
          <w:tcPr>
            <w:tcW w:w="426" w:type="dxa"/>
            <w:vMerge/>
            <w:shd w:val="clear" w:color="auto" w:fill="auto"/>
            <w:noWrap/>
            <w:vAlign w:val="center"/>
          </w:tcPr>
          <w:p w14:paraId="39D9A3AB" w14:textId="77777777" w:rsidR="00BE525A" w:rsidRPr="00F2485C" w:rsidRDefault="00BE525A" w:rsidP="00275872">
            <w:pPr>
              <w:jc w:val="center"/>
              <w:rPr>
                <w:sz w:val="22"/>
                <w:szCs w:val="22"/>
              </w:rPr>
            </w:pPr>
          </w:p>
        </w:tc>
        <w:tc>
          <w:tcPr>
            <w:tcW w:w="2551" w:type="dxa"/>
            <w:vMerge/>
            <w:shd w:val="clear" w:color="auto" w:fill="auto"/>
            <w:vAlign w:val="center"/>
          </w:tcPr>
          <w:p w14:paraId="6D68A292" w14:textId="77777777" w:rsidR="00BE525A" w:rsidRPr="00F2485C" w:rsidRDefault="00BE525A" w:rsidP="00275872">
            <w:pPr>
              <w:widowControl/>
              <w:ind w:left="-68" w:right="-108"/>
              <w:jc w:val="both"/>
              <w:rPr>
                <w:sz w:val="22"/>
                <w:szCs w:val="22"/>
              </w:rPr>
            </w:pPr>
          </w:p>
        </w:tc>
        <w:tc>
          <w:tcPr>
            <w:tcW w:w="1985" w:type="dxa"/>
            <w:vMerge/>
            <w:shd w:val="clear" w:color="auto" w:fill="auto"/>
            <w:vAlign w:val="center"/>
          </w:tcPr>
          <w:p w14:paraId="6231B7DE" w14:textId="77777777" w:rsidR="00BE525A" w:rsidRPr="00F2485C" w:rsidRDefault="00BE525A" w:rsidP="00275872">
            <w:pPr>
              <w:widowControl/>
              <w:jc w:val="center"/>
              <w:rPr>
                <w:sz w:val="22"/>
                <w:szCs w:val="22"/>
              </w:rPr>
            </w:pPr>
          </w:p>
        </w:tc>
        <w:tc>
          <w:tcPr>
            <w:tcW w:w="992" w:type="dxa"/>
            <w:vAlign w:val="center"/>
          </w:tcPr>
          <w:p w14:paraId="2867B12B" w14:textId="77777777" w:rsidR="00BE525A" w:rsidRPr="00F2485C" w:rsidRDefault="00BE525A" w:rsidP="00275872">
            <w:pPr>
              <w:jc w:val="center"/>
              <w:rPr>
                <w:sz w:val="22"/>
                <w:szCs w:val="22"/>
              </w:rPr>
            </w:pPr>
            <w:r w:rsidRPr="00F2485C">
              <w:rPr>
                <w:sz w:val="22"/>
                <w:szCs w:val="22"/>
              </w:rPr>
              <w:t>2027</w:t>
            </w:r>
          </w:p>
        </w:tc>
        <w:tc>
          <w:tcPr>
            <w:tcW w:w="1559" w:type="dxa"/>
            <w:shd w:val="clear" w:color="auto" w:fill="auto"/>
            <w:noWrap/>
            <w:vAlign w:val="center"/>
          </w:tcPr>
          <w:p w14:paraId="2D047937" w14:textId="77777777" w:rsidR="00BE525A" w:rsidRPr="00F2485C" w:rsidRDefault="00BE525A" w:rsidP="00275872">
            <w:pPr>
              <w:widowControl/>
              <w:jc w:val="center"/>
              <w:rPr>
                <w:sz w:val="22"/>
                <w:szCs w:val="22"/>
              </w:rPr>
            </w:pPr>
            <w:r w:rsidRPr="00F2485C">
              <w:rPr>
                <w:sz w:val="22"/>
                <w:szCs w:val="22"/>
              </w:rPr>
              <w:t>135,65</w:t>
            </w:r>
          </w:p>
        </w:tc>
        <w:tc>
          <w:tcPr>
            <w:tcW w:w="1559" w:type="dxa"/>
            <w:shd w:val="clear" w:color="auto" w:fill="auto"/>
            <w:vAlign w:val="center"/>
          </w:tcPr>
          <w:p w14:paraId="1FAB0E78" w14:textId="77777777" w:rsidR="00BE525A" w:rsidRPr="00F2485C" w:rsidRDefault="00BE525A" w:rsidP="00275872">
            <w:pPr>
              <w:widowControl/>
              <w:jc w:val="center"/>
              <w:rPr>
                <w:sz w:val="22"/>
                <w:szCs w:val="22"/>
              </w:rPr>
            </w:pPr>
            <w:r w:rsidRPr="00F2485C">
              <w:rPr>
                <w:sz w:val="22"/>
                <w:szCs w:val="22"/>
              </w:rPr>
              <w:t>135,65</w:t>
            </w:r>
          </w:p>
        </w:tc>
        <w:tc>
          <w:tcPr>
            <w:tcW w:w="851" w:type="dxa"/>
            <w:shd w:val="clear" w:color="auto" w:fill="auto"/>
            <w:noWrap/>
            <w:vAlign w:val="center"/>
          </w:tcPr>
          <w:p w14:paraId="0056E31F" w14:textId="77777777" w:rsidR="00BE525A" w:rsidRPr="00F2485C" w:rsidRDefault="00BE525A" w:rsidP="00275872">
            <w:pPr>
              <w:jc w:val="center"/>
            </w:pPr>
            <w:r w:rsidRPr="00F2485C">
              <w:t>-</w:t>
            </w:r>
          </w:p>
        </w:tc>
      </w:tr>
      <w:tr w:rsidR="00BE525A" w:rsidRPr="00F2485C" w14:paraId="1FA0A6C3" w14:textId="77777777" w:rsidTr="00400997">
        <w:trPr>
          <w:trHeight w:val="340"/>
        </w:trPr>
        <w:tc>
          <w:tcPr>
            <w:tcW w:w="426" w:type="dxa"/>
            <w:vMerge/>
            <w:shd w:val="clear" w:color="auto" w:fill="auto"/>
            <w:noWrap/>
            <w:vAlign w:val="center"/>
          </w:tcPr>
          <w:p w14:paraId="482D702A" w14:textId="77777777" w:rsidR="00BE525A" w:rsidRPr="00F2485C" w:rsidRDefault="00BE525A" w:rsidP="00275872">
            <w:pPr>
              <w:jc w:val="center"/>
              <w:rPr>
                <w:sz w:val="22"/>
                <w:szCs w:val="22"/>
              </w:rPr>
            </w:pPr>
          </w:p>
        </w:tc>
        <w:tc>
          <w:tcPr>
            <w:tcW w:w="2551" w:type="dxa"/>
            <w:vMerge/>
            <w:shd w:val="clear" w:color="auto" w:fill="auto"/>
            <w:vAlign w:val="center"/>
          </w:tcPr>
          <w:p w14:paraId="1234D4A6" w14:textId="77777777" w:rsidR="00BE525A" w:rsidRPr="00F2485C" w:rsidRDefault="00BE525A" w:rsidP="00275872">
            <w:pPr>
              <w:widowControl/>
              <w:ind w:left="-68" w:right="-108"/>
              <w:jc w:val="both"/>
              <w:rPr>
                <w:sz w:val="22"/>
                <w:szCs w:val="22"/>
              </w:rPr>
            </w:pPr>
          </w:p>
        </w:tc>
        <w:tc>
          <w:tcPr>
            <w:tcW w:w="1985" w:type="dxa"/>
            <w:vMerge/>
            <w:shd w:val="clear" w:color="auto" w:fill="auto"/>
            <w:vAlign w:val="center"/>
          </w:tcPr>
          <w:p w14:paraId="0FCEB288" w14:textId="77777777" w:rsidR="00BE525A" w:rsidRPr="00F2485C" w:rsidRDefault="00BE525A" w:rsidP="00275872">
            <w:pPr>
              <w:widowControl/>
              <w:jc w:val="center"/>
              <w:rPr>
                <w:sz w:val="22"/>
                <w:szCs w:val="22"/>
              </w:rPr>
            </w:pPr>
          </w:p>
        </w:tc>
        <w:tc>
          <w:tcPr>
            <w:tcW w:w="992" w:type="dxa"/>
            <w:vAlign w:val="center"/>
          </w:tcPr>
          <w:p w14:paraId="07A3D72A" w14:textId="77777777" w:rsidR="00BE525A" w:rsidRPr="00F2485C" w:rsidRDefault="00BE525A" w:rsidP="00275872">
            <w:pPr>
              <w:jc w:val="center"/>
              <w:rPr>
                <w:sz w:val="22"/>
                <w:szCs w:val="22"/>
              </w:rPr>
            </w:pPr>
            <w:r w:rsidRPr="00F2485C">
              <w:rPr>
                <w:sz w:val="22"/>
                <w:szCs w:val="22"/>
              </w:rPr>
              <w:t>2028</w:t>
            </w:r>
          </w:p>
        </w:tc>
        <w:tc>
          <w:tcPr>
            <w:tcW w:w="1559" w:type="dxa"/>
            <w:shd w:val="clear" w:color="auto" w:fill="auto"/>
            <w:noWrap/>
            <w:vAlign w:val="center"/>
          </w:tcPr>
          <w:p w14:paraId="33820BDF" w14:textId="77777777" w:rsidR="00BE525A" w:rsidRPr="00F2485C" w:rsidRDefault="00BE525A" w:rsidP="00275872">
            <w:pPr>
              <w:widowControl/>
              <w:jc w:val="center"/>
              <w:rPr>
                <w:sz w:val="22"/>
                <w:szCs w:val="22"/>
              </w:rPr>
            </w:pPr>
            <w:r w:rsidRPr="00F2485C">
              <w:rPr>
                <w:sz w:val="22"/>
                <w:szCs w:val="22"/>
              </w:rPr>
              <w:t>135,65</w:t>
            </w:r>
          </w:p>
        </w:tc>
        <w:tc>
          <w:tcPr>
            <w:tcW w:w="1559" w:type="dxa"/>
            <w:shd w:val="clear" w:color="auto" w:fill="auto"/>
            <w:vAlign w:val="center"/>
          </w:tcPr>
          <w:p w14:paraId="1F0E4AE5" w14:textId="77777777" w:rsidR="00BE525A" w:rsidRPr="00F2485C" w:rsidRDefault="00BE525A" w:rsidP="00275872">
            <w:pPr>
              <w:widowControl/>
              <w:jc w:val="center"/>
              <w:rPr>
                <w:sz w:val="22"/>
                <w:szCs w:val="22"/>
              </w:rPr>
            </w:pPr>
            <w:r w:rsidRPr="00F2485C">
              <w:rPr>
                <w:sz w:val="22"/>
                <w:szCs w:val="22"/>
              </w:rPr>
              <w:t>143,95</w:t>
            </w:r>
          </w:p>
        </w:tc>
        <w:tc>
          <w:tcPr>
            <w:tcW w:w="851" w:type="dxa"/>
            <w:shd w:val="clear" w:color="auto" w:fill="auto"/>
            <w:noWrap/>
            <w:vAlign w:val="center"/>
          </w:tcPr>
          <w:p w14:paraId="025C07B7" w14:textId="77777777" w:rsidR="00BE525A" w:rsidRPr="00F2485C" w:rsidRDefault="00BE525A" w:rsidP="00275872">
            <w:pPr>
              <w:jc w:val="center"/>
            </w:pPr>
            <w:r w:rsidRPr="00F2485C">
              <w:t>-</w:t>
            </w:r>
          </w:p>
        </w:tc>
      </w:tr>
      <w:tr w:rsidR="00BE525A" w:rsidRPr="00F2485C" w14:paraId="7F95955C" w14:textId="77777777" w:rsidTr="00400997">
        <w:trPr>
          <w:trHeight w:val="340"/>
        </w:trPr>
        <w:tc>
          <w:tcPr>
            <w:tcW w:w="9923" w:type="dxa"/>
            <w:gridSpan w:val="7"/>
            <w:shd w:val="clear" w:color="auto" w:fill="auto"/>
            <w:noWrap/>
            <w:vAlign w:val="center"/>
          </w:tcPr>
          <w:p w14:paraId="712A51EB" w14:textId="77777777" w:rsidR="00BE525A" w:rsidRPr="00F2485C" w:rsidRDefault="00BE525A" w:rsidP="00275872">
            <w:pPr>
              <w:jc w:val="center"/>
            </w:pPr>
            <w:r w:rsidRPr="00F2485C">
              <w:rPr>
                <w:sz w:val="22"/>
                <w:szCs w:val="22"/>
              </w:rPr>
              <w:t xml:space="preserve">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p>
        </w:tc>
      </w:tr>
      <w:tr w:rsidR="00BE525A" w:rsidRPr="00F2485C" w14:paraId="0B28A5AF" w14:textId="77777777" w:rsidTr="00400997">
        <w:trPr>
          <w:trHeight w:val="340"/>
        </w:trPr>
        <w:tc>
          <w:tcPr>
            <w:tcW w:w="426" w:type="dxa"/>
            <w:vMerge w:val="restart"/>
            <w:shd w:val="clear" w:color="auto" w:fill="auto"/>
            <w:noWrap/>
            <w:vAlign w:val="center"/>
          </w:tcPr>
          <w:p w14:paraId="288FE754" w14:textId="77777777" w:rsidR="00BE525A" w:rsidRPr="00F2485C" w:rsidRDefault="00BE525A" w:rsidP="00275872">
            <w:pPr>
              <w:jc w:val="center"/>
              <w:rPr>
                <w:sz w:val="22"/>
                <w:szCs w:val="22"/>
              </w:rPr>
            </w:pPr>
            <w:r w:rsidRPr="00F2485C">
              <w:rPr>
                <w:sz w:val="22"/>
                <w:szCs w:val="22"/>
              </w:rPr>
              <w:t>2.</w:t>
            </w:r>
          </w:p>
        </w:tc>
        <w:tc>
          <w:tcPr>
            <w:tcW w:w="2551" w:type="dxa"/>
            <w:vMerge w:val="restart"/>
            <w:shd w:val="clear" w:color="auto" w:fill="auto"/>
            <w:vAlign w:val="center"/>
          </w:tcPr>
          <w:p w14:paraId="33AA5390" w14:textId="77777777" w:rsidR="00BE525A" w:rsidRPr="00F2485C" w:rsidRDefault="00BE525A" w:rsidP="00275872">
            <w:pPr>
              <w:ind w:left="28"/>
              <w:rPr>
                <w:sz w:val="22"/>
                <w:szCs w:val="22"/>
              </w:rPr>
            </w:pPr>
            <w:r w:rsidRPr="00F2485C">
              <w:rPr>
                <w:sz w:val="22"/>
                <w:szCs w:val="22"/>
              </w:rPr>
              <w:t>ООО «ДХЗ-Производство»</w:t>
            </w:r>
          </w:p>
          <w:p w14:paraId="2854912F" w14:textId="77777777" w:rsidR="00BE525A" w:rsidRPr="00F2485C" w:rsidRDefault="00BE525A" w:rsidP="00275872">
            <w:pPr>
              <w:widowControl/>
              <w:ind w:left="28" w:right="-108"/>
              <w:jc w:val="both"/>
              <w:rPr>
                <w:sz w:val="22"/>
                <w:szCs w:val="22"/>
              </w:rPr>
            </w:pPr>
            <w:r w:rsidRPr="00F2485C">
              <w:rPr>
                <w:sz w:val="22"/>
                <w:szCs w:val="22"/>
              </w:rPr>
              <w:t>(г. Кинешма)</w:t>
            </w:r>
          </w:p>
        </w:tc>
        <w:tc>
          <w:tcPr>
            <w:tcW w:w="1985" w:type="dxa"/>
            <w:vMerge w:val="restart"/>
            <w:shd w:val="clear" w:color="auto" w:fill="auto"/>
            <w:vAlign w:val="center"/>
          </w:tcPr>
          <w:p w14:paraId="4F5271B2" w14:textId="77777777" w:rsidR="00BE525A" w:rsidRPr="00F2485C" w:rsidRDefault="00BE525A" w:rsidP="00275872">
            <w:pPr>
              <w:widowControl/>
              <w:jc w:val="center"/>
              <w:rPr>
                <w:sz w:val="22"/>
                <w:szCs w:val="22"/>
              </w:rPr>
            </w:pPr>
            <w:proofErr w:type="spellStart"/>
            <w:r w:rsidRPr="00F2485C">
              <w:rPr>
                <w:sz w:val="22"/>
                <w:szCs w:val="22"/>
              </w:rPr>
              <w:t>Одноставочный</w:t>
            </w:r>
            <w:proofErr w:type="spellEnd"/>
            <w:r w:rsidRPr="00F2485C">
              <w:rPr>
                <w:sz w:val="22"/>
                <w:szCs w:val="22"/>
              </w:rPr>
              <w:t>, руб./</w:t>
            </w:r>
            <w:proofErr w:type="spellStart"/>
            <w:proofErr w:type="gramStart"/>
            <w:r w:rsidRPr="00F2485C">
              <w:rPr>
                <w:sz w:val="22"/>
                <w:szCs w:val="22"/>
              </w:rPr>
              <w:t>куб.м</w:t>
            </w:r>
            <w:proofErr w:type="spellEnd"/>
            <w:proofErr w:type="gramEnd"/>
            <w:r w:rsidRPr="00F2485C">
              <w:rPr>
                <w:sz w:val="22"/>
                <w:szCs w:val="22"/>
              </w:rPr>
              <w:t>,</w:t>
            </w:r>
          </w:p>
          <w:p w14:paraId="28E0874B" w14:textId="77777777" w:rsidR="00BE525A" w:rsidRPr="00F2485C" w:rsidRDefault="00BE525A" w:rsidP="00275872">
            <w:pPr>
              <w:widowControl/>
              <w:jc w:val="center"/>
              <w:rPr>
                <w:sz w:val="22"/>
                <w:szCs w:val="22"/>
              </w:rPr>
            </w:pPr>
            <w:r w:rsidRPr="00F2485C">
              <w:rPr>
                <w:sz w:val="22"/>
                <w:szCs w:val="22"/>
              </w:rPr>
              <w:t xml:space="preserve"> без НДС </w:t>
            </w:r>
          </w:p>
        </w:tc>
        <w:tc>
          <w:tcPr>
            <w:tcW w:w="992" w:type="dxa"/>
            <w:vAlign w:val="center"/>
          </w:tcPr>
          <w:p w14:paraId="48B3029D" w14:textId="77777777" w:rsidR="00BE525A" w:rsidRPr="00F2485C" w:rsidRDefault="00BE525A" w:rsidP="00275872">
            <w:pPr>
              <w:jc w:val="center"/>
              <w:rPr>
                <w:sz w:val="22"/>
                <w:szCs w:val="22"/>
              </w:rPr>
            </w:pPr>
            <w:r w:rsidRPr="00F2485C">
              <w:rPr>
                <w:sz w:val="22"/>
                <w:szCs w:val="22"/>
              </w:rPr>
              <w:t>2024</w:t>
            </w:r>
          </w:p>
        </w:tc>
        <w:tc>
          <w:tcPr>
            <w:tcW w:w="1559" w:type="dxa"/>
            <w:shd w:val="clear" w:color="auto" w:fill="auto"/>
            <w:noWrap/>
            <w:vAlign w:val="center"/>
          </w:tcPr>
          <w:p w14:paraId="16782DFC" w14:textId="77777777" w:rsidR="00BE525A" w:rsidRPr="00F2485C" w:rsidRDefault="00BE525A" w:rsidP="00275872">
            <w:pPr>
              <w:widowControl/>
              <w:jc w:val="center"/>
              <w:rPr>
                <w:sz w:val="22"/>
                <w:szCs w:val="22"/>
              </w:rPr>
            </w:pPr>
            <w:r w:rsidRPr="00F2485C">
              <w:rPr>
                <w:sz w:val="22"/>
                <w:szCs w:val="22"/>
              </w:rPr>
              <w:t>66,74</w:t>
            </w:r>
          </w:p>
        </w:tc>
        <w:tc>
          <w:tcPr>
            <w:tcW w:w="1559" w:type="dxa"/>
            <w:shd w:val="clear" w:color="auto" w:fill="auto"/>
            <w:vAlign w:val="center"/>
          </w:tcPr>
          <w:p w14:paraId="1B88D412" w14:textId="77777777" w:rsidR="00BE525A" w:rsidRPr="00F2485C" w:rsidRDefault="00BE525A" w:rsidP="00275872">
            <w:pPr>
              <w:widowControl/>
              <w:jc w:val="center"/>
              <w:rPr>
                <w:sz w:val="22"/>
                <w:szCs w:val="22"/>
              </w:rPr>
            </w:pPr>
            <w:r w:rsidRPr="00F2485C">
              <w:rPr>
                <w:sz w:val="22"/>
                <w:szCs w:val="22"/>
              </w:rPr>
              <w:t>181,11</w:t>
            </w:r>
          </w:p>
        </w:tc>
        <w:tc>
          <w:tcPr>
            <w:tcW w:w="851" w:type="dxa"/>
            <w:shd w:val="clear" w:color="auto" w:fill="auto"/>
            <w:noWrap/>
            <w:vAlign w:val="center"/>
          </w:tcPr>
          <w:p w14:paraId="6B3C80DE" w14:textId="77777777" w:rsidR="00BE525A" w:rsidRPr="00F2485C" w:rsidRDefault="00BE525A" w:rsidP="00275872">
            <w:pPr>
              <w:jc w:val="center"/>
            </w:pPr>
            <w:r w:rsidRPr="00F2485C">
              <w:t>-</w:t>
            </w:r>
          </w:p>
        </w:tc>
      </w:tr>
      <w:tr w:rsidR="00BE525A" w:rsidRPr="00F2485C" w14:paraId="62AAC28D" w14:textId="77777777" w:rsidTr="00400997">
        <w:trPr>
          <w:trHeight w:val="340"/>
        </w:trPr>
        <w:tc>
          <w:tcPr>
            <w:tcW w:w="426" w:type="dxa"/>
            <w:vMerge/>
            <w:shd w:val="clear" w:color="auto" w:fill="auto"/>
            <w:noWrap/>
            <w:vAlign w:val="center"/>
          </w:tcPr>
          <w:p w14:paraId="3168E6BE" w14:textId="77777777" w:rsidR="00BE525A" w:rsidRPr="00F2485C" w:rsidRDefault="00BE525A" w:rsidP="00275872">
            <w:pPr>
              <w:jc w:val="center"/>
              <w:rPr>
                <w:sz w:val="22"/>
                <w:szCs w:val="22"/>
              </w:rPr>
            </w:pPr>
          </w:p>
        </w:tc>
        <w:tc>
          <w:tcPr>
            <w:tcW w:w="2551" w:type="dxa"/>
            <w:vMerge/>
            <w:shd w:val="clear" w:color="auto" w:fill="auto"/>
            <w:vAlign w:val="center"/>
          </w:tcPr>
          <w:p w14:paraId="2068DB65" w14:textId="77777777" w:rsidR="00BE525A" w:rsidRPr="00F2485C" w:rsidRDefault="00BE525A" w:rsidP="00275872">
            <w:pPr>
              <w:widowControl/>
              <w:ind w:left="-68" w:right="-108"/>
              <w:jc w:val="both"/>
              <w:rPr>
                <w:sz w:val="22"/>
                <w:szCs w:val="22"/>
              </w:rPr>
            </w:pPr>
          </w:p>
        </w:tc>
        <w:tc>
          <w:tcPr>
            <w:tcW w:w="1985" w:type="dxa"/>
            <w:vMerge/>
            <w:shd w:val="clear" w:color="auto" w:fill="auto"/>
            <w:vAlign w:val="center"/>
          </w:tcPr>
          <w:p w14:paraId="71B57965" w14:textId="77777777" w:rsidR="00BE525A" w:rsidRPr="00F2485C" w:rsidRDefault="00BE525A" w:rsidP="00275872">
            <w:pPr>
              <w:widowControl/>
              <w:jc w:val="center"/>
              <w:rPr>
                <w:sz w:val="22"/>
                <w:szCs w:val="22"/>
              </w:rPr>
            </w:pPr>
          </w:p>
        </w:tc>
        <w:tc>
          <w:tcPr>
            <w:tcW w:w="992" w:type="dxa"/>
            <w:vAlign w:val="center"/>
          </w:tcPr>
          <w:p w14:paraId="59FF1160" w14:textId="77777777" w:rsidR="00BE525A" w:rsidRPr="00F2485C" w:rsidRDefault="00BE525A" w:rsidP="00275872">
            <w:pPr>
              <w:jc w:val="center"/>
              <w:rPr>
                <w:sz w:val="22"/>
                <w:szCs w:val="22"/>
              </w:rPr>
            </w:pPr>
            <w:r w:rsidRPr="00F2485C">
              <w:rPr>
                <w:sz w:val="22"/>
                <w:szCs w:val="22"/>
              </w:rPr>
              <w:t>2025</w:t>
            </w:r>
          </w:p>
        </w:tc>
        <w:tc>
          <w:tcPr>
            <w:tcW w:w="1559" w:type="dxa"/>
            <w:shd w:val="clear" w:color="auto" w:fill="auto"/>
            <w:noWrap/>
            <w:vAlign w:val="center"/>
          </w:tcPr>
          <w:p w14:paraId="294A691E" w14:textId="77777777" w:rsidR="00BE525A" w:rsidRPr="00F2485C" w:rsidRDefault="00BE525A" w:rsidP="00275872">
            <w:pPr>
              <w:widowControl/>
              <w:jc w:val="center"/>
              <w:rPr>
                <w:sz w:val="22"/>
                <w:szCs w:val="22"/>
              </w:rPr>
            </w:pPr>
            <w:r w:rsidRPr="00F2485C">
              <w:rPr>
                <w:sz w:val="22"/>
                <w:szCs w:val="22"/>
              </w:rPr>
              <w:t>136,81</w:t>
            </w:r>
          </w:p>
        </w:tc>
        <w:tc>
          <w:tcPr>
            <w:tcW w:w="1559" w:type="dxa"/>
            <w:shd w:val="clear" w:color="auto" w:fill="auto"/>
            <w:vAlign w:val="center"/>
          </w:tcPr>
          <w:p w14:paraId="26AF6430" w14:textId="77777777" w:rsidR="00BE525A" w:rsidRPr="00F2485C" w:rsidRDefault="00BE525A" w:rsidP="00275872">
            <w:pPr>
              <w:widowControl/>
              <w:jc w:val="center"/>
              <w:rPr>
                <w:sz w:val="22"/>
                <w:szCs w:val="22"/>
              </w:rPr>
            </w:pPr>
            <w:r w:rsidRPr="00F2485C">
              <w:rPr>
                <w:sz w:val="22"/>
                <w:szCs w:val="22"/>
              </w:rPr>
              <w:t>136,81</w:t>
            </w:r>
          </w:p>
        </w:tc>
        <w:tc>
          <w:tcPr>
            <w:tcW w:w="851" w:type="dxa"/>
            <w:shd w:val="clear" w:color="auto" w:fill="auto"/>
            <w:noWrap/>
            <w:vAlign w:val="center"/>
          </w:tcPr>
          <w:p w14:paraId="31A3596F" w14:textId="77777777" w:rsidR="00BE525A" w:rsidRPr="00F2485C" w:rsidRDefault="00BE525A" w:rsidP="00275872">
            <w:pPr>
              <w:jc w:val="center"/>
            </w:pPr>
            <w:r w:rsidRPr="00F2485C">
              <w:t>-</w:t>
            </w:r>
          </w:p>
        </w:tc>
      </w:tr>
      <w:tr w:rsidR="00BE525A" w:rsidRPr="00F2485C" w14:paraId="5ACAB556" w14:textId="77777777" w:rsidTr="00400997">
        <w:trPr>
          <w:trHeight w:val="340"/>
        </w:trPr>
        <w:tc>
          <w:tcPr>
            <w:tcW w:w="426" w:type="dxa"/>
            <w:vMerge/>
            <w:shd w:val="clear" w:color="auto" w:fill="auto"/>
            <w:noWrap/>
            <w:vAlign w:val="center"/>
          </w:tcPr>
          <w:p w14:paraId="4BF68326" w14:textId="77777777" w:rsidR="00BE525A" w:rsidRPr="00F2485C" w:rsidRDefault="00BE525A" w:rsidP="00275872">
            <w:pPr>
              <w:jc w:val="center"/>
              <w:rPr>
                <w:sz w:val="22"/>
                <w:szCs w:val="22"/>
              </w:rPr>
            </w:pPr>
          </w:p>
        </w:tc>
        <w:tc>
          <w:tcPr>
            <w:tcW w:w="2551" w:type="dxa"/>
            <w:vMerge/>
            <w:shd w:val="clear" w:color="auto" w:fill="auto"/>
            <w:vAlign w:val="center"/>
          </w:tcPr>
          <w:p w14:paraId="4B12202C" w14:textId="77777777" w:rsidR="00BE525A" w:rsidRPr="00F2485C" w:rsidRDefault="00BE525A" w:rsidP="00275872">
            <w:pPr>
              <w:widowControl/>
              <w:ind w:left="-68" w:right="-108"/>
              <w:jc w:val="both"/>
              <w:rPr>
                <w:sz w:val="22"/>
                <w:szCs w:val="22"/>
              </w:rPr>
            </w:pPr>
          </w:p>
        </w:tc>
        <w:tc>
          <w:tcPr>
            <w:tcW w:w="1985" w:type="dxa"/>
            <w:vMerge/>
            <w:shd w:val="clear" w:color="auto" w:fill="auto"/>
            <w:vAlign w:val="center"/>
          </w:tcPr>
          <w:p w14:paraId="116909E2" w14:textId="77777777" w:rsidR="00BE525A" w:rsidRPr="00F2485C" w:rsidRDefault="00BE525A" w:rsidP="00275872">
            <w:pPr>
              <w:widowControl/>
              <w:jc w:val="center"/>
              <w:rPr>
                <w:sz w:val="22"/>
                <w:szCs w:val="22"/>
              </w:rPr>
            </w:pPr>
          </w:p>
        </w:tc>
        <w:tc>
          <w:tcPr>
            <w:tcW w:w="992" w:type="dxa"/>
            <w:vAlign w:val="center"/>
          </w:tcPr>
          <w:p w14:paraId="05ACEB09" w14:textId="77777777" w:rsidR="00BE525A" w:rsidRPr="00F2485C" w:rsidRDefault="00BE525A" w:rsidP="00275872">
            <w:pPr>
              <w:jc w:val="center"/>
              <w:rPr>
                <w:sz w:val="22"/>
                <w:szCs w:val="22"/>
              </w:rPr>
            </w:pPr>
            <w:r w:rsidRPr="00F2485C">
              <w:rPr>
                <w:sz w:val="22"/>
                <w:szCs w:val="22"/>
              </w:rPr>
              <w:t>2026</w:t>
            </w:r>
          </w:p>
        </w:tc>
        <w:tc>
          <w:tcPr>
            <w:tcW w:w="1559" w:type="dxa"/>
            <w:shd w:val="clear" w:color="auto" w:fill="auto"/>
            <w:noWrap/>
            <w:vAlign w:val="center"/>
          </w:tcPr>
          <w:p w14:paraId="55C17A21" w14:textId="77777777" w:rsidR="00BE525A" w:rsidRPr="00F2485C" w:rsidRDefault="00BE525A" w:rsidP="00275872">
            <w:pPr>
              <w:widowControl/>
              <w:jc w:val="center"/>
              <w:rPr>
                <w:sz w:val="22"/>
                <w:szCs w:val="22"/>
              </w:rPr>
            </w:pPr>
            <w:r w:rsidRPr="00F2485C">
              <w:rPr>
                <w:sz w:val="22"/>
                <w:szCs w:val="22"/>
              </w:rPr>
              <w:t>136,81</w:t>
            </w:r>
          </w:p>
        </w:tc>
        <w:tc>
          <w:tcPr>
            <w:tcW w:w="1559" w:type="dxa"/>
            <w:shd w:val="clear" w:color="auto" w:fill="auto"/>
            <w:vAlign w:val="center"/>
          </w:tcPr>
          <w:p w14:paraId="7A77373A" w14:textId="77777777" w:rsidR="00BE525A" w:rsidRPr="00F2485C" w:rsidRDefault="00BE525A" w:rsidP="00275872">
            <w:pPr>
              <w:widowControl/>
              <w:jc w:val="center"/>
              <w:rPr>
                <w:sz w:val="22"/>
                <w:szCs w:val="22"/>
              </w:rPr>
            </w:pPr>
            <w:r w:rsidRPr="00F2485C">
              <w:rPr>
                <w:sz w:val="22"/>
                <w:szCs w:val="22"/>
              </w:rPr>
              <w:t>144,46</w:t>
            </w:r>
          </w:p>
        </w:tc>
        <w:tc>
          <w:tcPr>
            <w:tcW w:w="851" w:type="dxa"/>
            <w:shd w:val="clear" w:color="auto" w:fill="auto"/>
            <w:noWrap/>
            <w:vAlign w:val="center"/>
          </w:tcPr>
          <w:p w14:paraId="4A8E93D8" w14:textId="77777777" w:rsidR="00BE525A" w:rsidRPr="00F2485C" w:rsidRDefault="00BE525A" w:rsidP="00275872">
            <w:pPr>
              <w:jc w:val="center"/>
            </w:pPr>
            <w:r w:rsidRPr="00F2485C">
              <w:t>-</w:t>
            </w:r>
          </w:p>
        </w:tc>
      </w:tr>
      <w:tr w:rsidR="00BE525A" w:rsidRPr="00F2485C" w14:paraId="6C0A85AB" w14:textId="77777777" w:rsidTr="00400997">
        <w:trPr>
          <w:trHeight w:val="340"/>
        </w:trPr>
        <w:tc>
          <w:tcPr>
            <w:tcW w:w="426" w:type="dxa"/>
            <w:vMerge/>
            <w:shd w:val="clear" w:color="auto" w:fill="auto"/>
            <w:noWrap/>
            <w:vAlign w:val="center"/>
          </w:tcPr>
          <w:p w14:paraId="2D9B855A" w14:textId="77777777" w:rsidR="00BE525A" w:rsidRPr="00F2485C" w:rsidRDefault="00BE525A" w:rsidP="00275872">
            <w:pPr>
              <w:jc w:val="center"/>
              <w:rPr>
                <w:sz w:val="22"/>
                <w:szCs w:val="22"/>
              </w:rPr>
            </w:pPr>
          </w:p>
        </w:tc>
        <w:tc>
          <w:tcPr>
            <w:tcW w:w="2551" w:type="dxa"/>
            <w:vMerge/>
            <w:shd w:val="clear" w:color="auto" w:fill="auto"/>
            <w:vAlign w:val="center"/>
          </w:tcPr>
          <w:p w14:paraId="425790C2" w14:textId="77777777" w:rsidR="00BE525A" w:rsidRPr="00F2485C" w:rsidRDefault="00BE525A" w:rsidP="00275872">
            <w:pPr>
              <w:widowControl/>
              <w:ind w:left="-68" w:right="-108"/>
              <w:jc w:val="both"/>
              <w:rPr>
                <w:sz w:val="22"/>
                <w:szCs w:val="22"/>
              </w:rPr>
            </w:pPr>
          </w:p>
        </w:tc>
        <w:tc>
          <w:tcPr>
            <w:tcW w:w="1985" w:type="dxa"/>
            <w:vMerge/>
            <w:shd w:val="clear" w:color="auto" w:fill="auto"/>
            <w:vAlign w:val="center"/>
          </w:tcPr>
          <w:p w14:paraId="34592BC2" w14:textId="77777777" w:rsidR="00BE525A" w:rsidRPr="00F2485C" w:rsidRDefault="00BE525A" w:rsidP="00275872">
            <w:pPr>
              <w:widowControl/>
              <w:jc w:val="center"/>
              <w:rPr>
                <w:sz w:val="22"/>
                <w:szCs w:val="22"/>
              </w:rPr>
            </w:pPr>
          </w:p>
        </w:tc>
        <w:tc>
          <w:tcPr>
            <w:tcW w:w="992" w:type="dxa"/>
            <w:vAlign w:val="center"/>
          </w:tcPr>
          <w:p w14:paraId="5BF07DAD" w14:textId="77777777" w:rsidR="00BE525A" w:rsidRPr="00F2485C" w:rsidRDefault="00BE525A" w:rsidP="00275872">
            <w:pPr>
              <w:jc w:val="center"/>
              <w:rPr>
                <w:sz w:val="22"/>
                <w:szCs w:val="22"/>
              </w:rPr>
            </w:pPr>
            <w:r w:rsidRPr="00F2485C">
              <w:rPr>
                <w:sz w:val="22"/>
                <w:szCs w:val="22"/>
              </w:rPr>
              <w:t>2027</w:t>
            </w:r>
          </w:p>
        </w:tc>
        <w:tc>
          <w:tcPr>
            <w:tcW w:w="1559" w:type="dxa"/>
            <w:shd w:val="clear" w:color="auto" w:fill="auto"/>
            <w:noWrap/>
            <w:vAlign w:val="center"/>
          </w:tcPr>
          <w:p w14:paraId="34124BA3" w14:textId="77777777" w:rsidR="00BE525A" w:rsidRPr="00F2485C" w:rsidRDefault="00BE525A" w:rsidP="00275872">
            <w:pPr>
              <w:widowControl/>
              <w:jc w:val="center"/>
              <w:rPr>
                <w:sz w:val="22"/>
                <w:szCs w:val="22"/>
              </w:rPr>
            </w:pPr>
            <w:r w:rsidRPr="00F2485C">
              <w:rPr>
                <w:sz w:val="22"/>
                <w:szCs w:val="22"/>
              </w:rPr>
              <w:t>135,65</w:t>
            </w:r>
          </w:p>
        </w:tc>
        <w:tc>
          <w:tcPr>
            <w:tcW w:w="1559" w:type="dxa"/>
            <w:shd w:val="clear" w:color="auto" w:fill="auto"/>
            <w:vAlign w:val="center"/>
          </w:tcPr>
          <w:p w14:paraId="3CEC745F" w14:textId="77777777" w:rsidR="00BE525A" w:rsidRPr="00F2485C" w:rsidRDefault="00BE525A" w:rsidP="00275872">
            <w:pPr>
              <w:widowControl/>
              <w:jc w:val="center"/>
              <w:rPr>
                <w:sz w:val="22"/>
                <w:szCs w:val="22"/>
              </w:rPr>
            </w:pPr>
            <w:r w:rsidRPr="00F2485C">
              <w:rPr>
                <w:sz w:val="22"/>
                <w:szCs w:val="22"/>
              </w:rPr>
              <w:t>135,65</w:t>
            </w:r>
          </w:p>
        </w:tc>
        <w:tc>
          <w:tcPr>
            <w:tcW w:w="851" w:type="dxa"/>
            <w:shd w:val="clear" w:color="auto" w:fill="auto"/>
            <w:noWrap/>
            <w:vAlign w:val="center"/>
          </w:tcPr>
          <w:p w14:paraId="56393747" w14:textId="77777777" w:rsidR="00BE525A" w:rsidRPr="00F2485C" w:rsidRDefault="00BE525A" w:rsidP="00275872">
            <w:pPr>
              <w:jc w:val="center"/>
            </w:pPr>
            <w:r w:rsidRPr="00F2485C">
              <w:t>-</w:t>
            </w:r>
          </w:p>
        </w:tc>
      </w:tr>
      <w:tr w:rsidR="00BE525A" w:rsidRPr="00F2485C" w14:paraId="53DF8321" w14:textId="77777777" w:rsidTr="00400997">
        <w:trPr>
          <w:trHeight w:val="340"/>
        </w:trPr>
        <w:tc>
          <w:tcPr>
            <w:tcW w:w="426" w:type="dxa"/>
            <w:vMerge/>
            <w:shd w:val="clear" w:color="auto" w:fill="auto"/>
            <w:noWrap/>
            <w:vAlign w:val="center"/>
          </w:tcPr>
          <w:p w14:paraId="6AB6DA05" w14:textId="77777777" w:rsidR="00BE525A" w:rsidRPr="00F2485C" w:rsidRDefault="00BE525A" w:rsidP="00275872">
            <w:pPr>
              <w:jc w:val="center"/>
              <w:rPr>
                <w:sz w:val="22"/>
                <w:szCs w:val="22"/>
              </w:rPr>
            </w:pPr>
          </w:p>
        </w:tc>
        <w:tc>
          <w:tcPr>
            <w:tcW w:w="2551" w:type="dxa"/>
            <w:vMerge/>
            <w:shd w:val="clear" w:color="auto" w:fill="auto"/>
            <w:vAlign w:val="center"/>
          </w:tcPr>
          <w:p w14:paraId="03D6D70C" w14:textId="77777777" w:rsidR="00BE525A" w:rsidRPr="00F2485C" w:rsidRDefault="00BE525A" w:rsidP="00275872">
            <w:pPr>
              <w:widowControl/>
              <w:ind w:left="-68" w:right="-108"/>
              <w:jc w:val="both"/>
              <w:rPr>
                <w:sz w:val="22"/>
                <w:szCs w:val="22"/>
              </w:rPr>
            </w:pPr>
          </w:p>
        </w:tc>
        <w:tc>
          <w:tcPr>
            <w:tcW w:w="1985" w:type="dxa"/>
            <w:vMerge/>
            <w:shd w:val="clear" w:color="auto" w:fill="auto"/>
            <w:vAlign w:val="center"/>
          </w:tcPr>
          <w:p w14:paraId="6404AA0B" w14:textId="77777777" w:rsidR="00BE525A" w:rsidRPr="00F2485C" w:rsidRDefault="00BE525A" w:rsidP="00275872">
            <w:pPr>
              <w:widowControl/>
              <w:jc w:val="center"/>
              <w:rPr>
                <w:sz w:val="22"/>
                <w:szCs w:val="22"/>
              </w:rPr>
            </w:pPr>
          </w:p>
        </w:tc>
        <w:tc>
          <w:tcPr>
            <w:tcW w:w="992" w:type="dxa"/>
            <w:vAlign w:val="center"/>
          </w:tcPr>
          <w:p w14:paraId="21FC5B2A" w14:textId="77777777" w:rsidR="00BE525A" w:rsidRPr="00F2485C" w:rsidRDefault="00BE525A" w:rsidP="00275872">
            <w:pPr>
              <w:jc w:val="center"/>
              <w:rPr>
                <w:sz w:val="22"/>
                <w:szCs w:val="22"/>
              </w:rPr>
            </w:pPr>
            <w:r w:rsidRPr="00F2485C">
              <w:rPr>
                <w:sz w:val="22"/>
                <w:szCs w:val="22"/>
              </w:rPr>
              <w:t>2028</w:t>
            </w:r>
          </w:p>
        </w:tc>
        <w:tc>
          <w:tcPr>
            <w:tcW w:w="1559" w:type="dxa"/>
            <w:shd w:val="clear" w:color="auto" w:fill="auto"/>
            <w:noWrap/>
            <w:vAlign w:val="center"/>
          </w:tcPr>
          <w:p w14:paraId="694214B3" w14:textId="77777777" w:rsidR="00BE525A" w:rsidRPr="00F2485C" w:rsidRDefault="00BE525A" w:rsidP="00275872">
            <w:pPr>
              <w:widowControl/>
              <w:jc w:val="center"/>
              <w:rPr>
                <w:sz w:val="22"/>
                <w:szCs w:val="22"/>
              </w:rPr>
            </w:pPr>
            <w:r w:rsidRPr="00F2485C">
              <w:rPr>
                <w:sz w:val="22"/>
                <w:szCs w:val="22"/>
              </w:rPr>
              <w:t>135,65</w:t>
            </w:r>
          </w:p>
        </w:tc>
        <w:tc>
          <w:tcPr>
            <w:tcW w:w="1559" w:type="dxa"/>
            <w:shd w:val="clear" w:color="auto" w:fill="auto"/>
            <w:vAlign w:val="center"/>
          </w:tcPr>
          <w:p w14:paraId="27210AF1" w14:textId="77777777" w:rsidR="00BE525A" w:rsidRPr="00F2485C" w:rsidRDefault="00BE525A" w:rsidP="00275872">
            <w:pPr>
              <w:widowControl/>
              <w:jc w:val="center"/>
              <w:rPr>
                <w:sz w:val="22"/>
                <w:szCs w:val="22"/>
              </w:rPr>
            </w:pPr>
            <w:r w:rsidRPr="00F2485C">
              <w:rPr>
                <w:sz w:val="22"/>
                <w:szCs w:val="22"/>
              </w:rPr>
              <w:t>143,95</w:t>
            </w:r>
          </w:p>
        </w:tc>
        <w:tc>
          <w:tcPr>
            <w:tcW w:w="851" w:type="dxa"/>
            <w:shd w:val="clear" w:color="auto" w:fill="auto"/>
            <w:noWrap/>
            <w:vAlign w:val="center"/>
          </w:tcPr>
          <w:p w14:paraId="39AD9951" w14:textId="77777777" w:rsidR="00BE525A" w:rsidRPr="00F2485C" w:rsidRDefault="00BE525A" w:rsidP="00275872">
            <w:pPr>
              <w:jc w:val="center"/>
            </w:pPr>
            <w:r w:rsidRPr="00F2485C">
              <w:t>-</w:t>
            </w:r>
          </w:p>
        </w:tc>
      </w:tr>
    </w:tbl>
    <w:p w14:paraId="40B66680" w14:textId="77777777" w:rsidR="00BE525A" w:rsidRPr="00BE525A" w:rsidRDefault="00BE525A" w:rsidP="00275872">
      <w:pPr>
        <w:pStyle w:val="24"/>
        <w:widowControl/>
        <w:tabs>
          <w:tab w:val="left" w:pos="993"/>
        </w:tabs>
        <w:ind w:firstLine="709"/>
        <w:rPr>
          <w:bCs/>
          <w:sz w:val="22"/>
          <w:szCs w:val="22"/>
        </w:rPr>
      </w:pPr>
    </w:p>
    <w:p w14:paraId="30870A5A" w14:textId="77777777" w:rsidR="00BE525A" w:rsidRDefault="00BE525A" w:rsidP="00275872">
      <w:pPr>
        <w:pStyle w:val="24"/>
        <w:widowControl/>
        <w:tabs>
          <w:tab w:val="left" w:pos="993"/>
        </w:tabs>
        <w:ind w:firstLine="709"/>
        <w:rPr>
          <w:bCs/>
          <w:sz w:val="22"/>
          <w:szCs w:val="22"/>
        </w:rPr>
      </w:pPr>
      <w:r w:rsidRPr="00BE525A">
        <w:rPr>
          <w:bCs/>
          <w:sz w:val="22"/>
          <w:szCs w:val="22"/>
        </w:rPr>
        <w:t>4.</w:t>
      </w:r>
      <w:r w:rsidRPr="00BE525A">
        <w:rPr>
          <w:bCs/>
          <w:sz w:val="22"/>
          <w:szCs w:val="22"/>
        </w:rPr>
        <w:tab/>
        <w:t>Установить долгосрочные параметры регулирования для формирования тарифов на тепловую энергию, теплоноситель с использованием метода индексации установленных тарифов для ООО «ДХЗ-Производство» (г. Кинешма) на 2024 - 2028 годы</w:t>
      </w:r>
      <w:r>
        <w:rPr>
          <w:bCs/>
          <w:sz w:val="22"/>
          <w:szCs w:val="22"/>
        </w:rPr>
        <w:t>:</w:t>
      </w:r>
    </w:p>
    <w:p w14:paraId="47A4EDF8" w14:textId="77777777" w:rsidR="00BE525A" w:rsidRDefault="00BE525A" w:rsidP="00275872">
      <w:pPr>
        <w:pStyle w:val="24"/>
        <w:widowControl/>
        <w:tabs>
          <w:tab w:val="left" w:pos="993"/>
        </w:tabs>
        <w:ind w:firstLine="709"/>
        <w:rPr>
          <w:bCs/>
          <w:sz w:val="22"/>
          <w:szCs w:val="22"/>
        </w:rPr>
      </w:pPr>
    </w:p>
    <w:p w14:paraId="1D4A23AE" w14:textId="77777777" w:rsidR="00BE525A" w:rsidRPr="00F2485C" w:rsidRDefault="00BE525A" w:rsidP="00275872">
      <w:pPr>
        <w:widowControl/>
        <w:autoSpaceDE w:val="0"/>
        <w:autoSpaceDN w:val="0"/>
        <w:adjustRightInd w:val="0"/>
        <w:jc w:val="center"/>
        <w:rPr>
          <w:b/>
          <w:bCs/>
          <w:sz w:val="22"/>
          <w:szCs w:val="24"/>
        </w:rPr>
      </w:pPr>
      <w:bookmarkStart w:id="8" w:name="_Hlk147574045"/>
      <w:r w:rsidRPr="00F2485C">
        <w:rPr>
          <w:b/>
          <w:bCs/>
          <w:sz w:val="22"/>
          <w:szCs w:val="24"/>
        </w:rPr>
        <w:t xml:space="preserve">Долгосрочные параметры регулирования для формирования тарифов на тепловую энергию, теплоноситель с использованием метода индексации установленных тарифов </w:t>
      </w:r>
    </w:p>
    <w:p w14:paraId="404782DB" w14:textId="77777777" w:rsidR="00BE525A" w:rsidRPr="00F2485C" w:rsidRDefault="00BE525A" w:rsidP="00275872">
      <w:pPr>
        <w:widowControl/>
        <w:autoSpaceDE w:val="0"/>
        <w:autoSpaceDN w:val="0"/>
        <w:adjustRightInd w:val="0"/>
        <w:jc w:val="right"/>
        <w:rPr>
          <w:sz w:val="22"/>
          <w:szCs w:val="22"/>
        </w:rPr>
      </w:pPr>
    </w:p>
    <w:tbl>
      <w:tblPr>
        <w:tblW w:w="103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gridCol w:w="2127"/>
        <w:gridCol w:w="708"/>
        <w:gridCol w:w="1030"/>
        <w:gridCol w:w="805"/>
        <w:gridCol w:w="859"/>
        <w:gridCol w:w="850"/>
        <w:gridCol w:w="1276"/>
        <w:gridCol w:w="1417"/>
        <w:gridCol w:w="993"/>
      </w:tblGrid>
      <w:tr w:rsidR="00BE525A" w:rsidRPr="00F2485C" w14:paraId="13439199" w14:textId="77777777" w:rsidTr="00400997">
        <w:trPr>
          <w:trHeight w:val="1896"/>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14:paraId="1273F1B0" w14:textId="77777777" w:rsidR="00BE525A" w:rsidRPr="00F2485C" w:rsidRDefault="00BE525A" w:rsidP="00275872">
            <w:pPr>
              <w:jc w:val="center"/>
              <w:rPr>
                <w:sz w:val="19"/>
                <w:szCs w:val="19"/>
              </w:rPr>
            </w:pPr>
            <w:r w:rsidRPr="00F2485C">
              <w:rPr>
                <w:sz w:val="19"/>
                <w:szCs w:val="19"/>
              </w:rP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50BB685" w14:textId="77777777" w:rsidR="00BE525A" w:rsidRPr="00F2485C" w:rsidRDefault="00BE525A" w:rsidP="00275872">
            <w:pPr>
              <w:jc w:val="center"/>
              <w:rPr>
                <w:sz w:val="19"/>
                <w:szCs w:val="19"/>
              </w:rPr>
            </w:pPr>
            <w:r w:rsidRPr="00F2485C">
              <w:rPr>
                <w:sz w:val="19"/>
                <w:szCs w:val="19"/>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2D65CE08" w14:textId="77777777" w:rsidR="00BE525A" w:rsidRPr="00F2485C" w:rsidRDefault="00BE525A" w:rsidP="00275872">
            <w:pPr>
              <w:jc w:val="center"/>
              <w:rPr>
                <w:sz w:val="19"/>
                <w:szCs w:val="19"/>
              </w:rPr>
            </w:pPr>
            <w:r w:rsidRPr="00F2485C">
              <w:rPr>
                <w:sz w:val="19"/>
                <w:szCs w:val="19"/>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59DC7D9" w14:textId="77777777" w:rsidR="00BE525A" w:rsidRPr="00F2485C" w:rsidRDefault="00BE525A" w:rsidP="00275872">
            <w:pPr>
              <w:jc w:val="center"/>
              <w:rPr>
                <w:sz w:val="19"/>
                <w:szCs w:val="19"/>
              </w:rPr>
            </w:pPr>
            <w:r w:rsidRPr="00F2485C">
              <w:rPr>
                <w:sz w:val="19"/>
                <w:szCs w:val="19"/>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0108997E" w14:textId="77777777" w:rsidR="00BE525A" w:rsidRPr="00F2485C" w:rsidRDefault="00BE525A" w:rsidP="00275872">
            <w:pPr>
              <w:jc w:val="center"/>
              <w:rPr>
                <w:sz w:val="19"/>
                <w:szCs w:val="19"/>
              </w:rPr>
            </w:pPr>
            <w:r w:rsidRPr="00F2485C">
              <w:rPr>
                <w:sz w:val="19"/>
                <w:szCs w:val="19"/>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41F51917" w14:textId="77777777" w:rsidR="00BE525A" w:rsidRPr="00F2485C" w:rsidRDefault="00BE525A" w:rsidP="00275872">
            <w:pPr>
              <w:jc w:val="center"/>
              <w:rPr>
                <w:sz w:val="19"/>
                <w:szCs w:val="19"/>
              </w:rPr>
            </w:pPr>
            <w:r w:rsidRPr="00F2485C">
              <w:rPr>
                <w:sz w:val="19"/>
                <w:szCs w:val="19"/>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D06889" w14:textId="77777777" w:rsidR="00BE525A" w:rsidRPr="00F2485C" w:rsidRDefault="00BE525A" w:rsidP="00275872">
            <w:pPr>
              <w:jc w:val="center"/>
              <w:rPr>
                <w:sz w:val="19"/>
                <w:szCs w:val="19"/>
              </w:rPr>
            </w:pPr>
            <w:r w:rsidRPr="00F2485C">
              <w:rPr>
                <w:sz w:val="19"/>
                <w:szCs w:val="19"/>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40474BA0" w14:textId="77777777" w:rsidR="00BE525A" w:rsidRPr="00F2485C" w:rsidRDefault="00BE525A" w:rsidP="00275872">
            <w:pPr>
              <w:widowControl/>
              <w:jc w:val="center"/>
              <w:rPr>
                <w:sz w:val="19"/>
                <w:szCs w:val="19"/>
              </w:rPr>
            </w:pPr>
            <w:r w:rsidRPr="00F2485C">
              <w:rPr>
                <w:sz w:val="19"/>
                <w:szCs w:val="19"/>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D1CB5" w14:textId="77777777" w:rsidR="00BE525A" w:rsidRPr="00F2485C" w:rsidRDefault="00BE525A" w:rsidP="00275872">
            <w:pPr>
              <w:jc w:val="center"/>
              <w:rPr>
                <w:sz w:val="19"/>
                <w:szCs w:val="19"/>
              </w:rPr>
            </w:pPr>
            <w:r w:rsidRPr="00F2485C">
              <w:rPr>
                <w:sz w:val="19"/>
                <w:szCs w:val="19"/>
              </w:rPr>
              <w:t>Реализация программ в области энергосбережения и повышения энергетической эффективности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B30E96" w14:textId="77777777" w:rsidR="00BE525A" w:rsidRPr="00F2485C" w:rsidRDefault="00BE525A" w:rsidP="00275872">
            <w:pPr>
              <w:jc w:val="center"/>
              <w:rPr>
                <w:sz w:val="19"/>
                <w:szCs w:val="19"/>
              </w:rPr>
            </w:pPr>
            <w:r w:rsidRPr="00F2485C">
              <w:rPr>
                <w:sz w:val="19"/>
                <w:szCs w:val="19"/>
              </w:rPr>
              <w:t>Динамика изменения расходов на топливо</w:t>
            </w:r>
          </w:p>
        </w:tc>
      </w:tr>
      <w:tr w:rsidR="00BE525A" w:rsidRPr="00F2485C" w14:paraId="6DF34937" w14:textId="77777777" w:rsidTr="00400997">
        <w:trPr>
          <w:trHeight w:val="205"/>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22354CDC" w14:textId="77777777" w:rsidR="00BE525A" w:rsidRPr="00F2485C" w:rsidRDefault="00BE525A" w:rsidP="00275872">
            <w:pPr>
              <w:widowControl/>
              <w:rPr>
                <w:sz w:val="19"/>
                <w:szCs w:val="19"/>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1D26930" w14:textId="77777777" w:rsidR="00BE525A" w:rsidRPr="00F2485C" w:rsidRDefault="00BE525A" w:rsidP="00275872">
            <w:pPr>
              <w:widowControl/>
              <w:rPr>
                <w:sz w:val="19"/>
                <w:szCs w:val="19"/>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01A4B67" w14:textId="77777777" w:rsidR="00BE525A" w:rsidRPr="00F2485C" w:rsidRDefault="00BE525A" w:rsidP="00275872">
            <w:pPr>
              <w:widowControl/>
              <w:rPr>
                <w:sz w:val="19"/>
                <w:szCs w:val="19"/>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7BCB76B8" w14:textId="77777777" w:rsidR="00BE525A" w:rsidRPr="00F2485C" w:rsidRDefault="00BE525A" w:rsidP="00275872">
            <w:pPr>
              <w:widowControl/>
              <w:jc w:val="center"/>
              <w:rPr>
                <w:sz w:val="19"/>
                <w:szCs w:val="19"/>
              </w:rPr>
            </w:pPr>
            <w:r w:rsidRPr="00F2485C">
              <w:rPr>
                <w:sz w:val="19"/>
                <w:szCs w:val="19"/>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7967BE9" w14:textId="77777777" w:rsidR="00BE525A" w:rsidRPr="00F2485C" w:rsidRDefault="00BE525A" w:rsidP="00275872">
            <w:pPr>
              <w:widowControl/>
              <w:jc w:val="center"/>
              <w:rPr>
                <w:sz w:val="19"/>
                <w:szCs w:val="19"/>
              </w:rPr>
            </w:pPr>
            <w:r w:rsidRPr="00F2485C">
              <w:rPr>
                <w:sz w:val="19"/>
                <w:szCs w:val="19"/>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31C7847" w14:textId="77777777" w:rsidR="00BE525A" w:rsidRPr="00F2485C" w:rsidRDefault="00BE525A" w:rsidP="00275872">
            <w:pPr>
              <w:widowControl/>
              <w:jc w:val="center"/>
              <w:rPr>
                <w:sz w:val="19"/>
                <w:szCs w:val="19"/>
              </w:rPr>
            </w:pPr>
            <w:r w:rsidRPr="00F2485C">
              <w:rPr>
                <w:sz w:val="19"/>
                <w:szCs w:val="19"/>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63F2572" w14:textId="77777777" w:rsidR="00BE525A" w:rsidRPr="00F2485C" w:rsidRDefault="00BE525A" w:rsidP="00275872">
            <w:pPr>
              <w:widowControl/>
              <w:jc w:val="center"/>
              <w:rPr>
                <w:sz w:val="19"/>
                <w:szCs w:val="19"/>
              </w:rPr>
            </w:pPr>
            <w:r w:rsidRPr="00F2485C">
              <w:rPr>
                <w:sz w:val="19"/>
                <w:szCs w:val="19"/>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8C3E62" w14:textId="77777777" w:rsidR="00BE525A" w:rsidRPr="00F2485C" w:rsidRDefault="00BE525A" w:rsidP="00275872">
            <w:pPr>
              <w:widowControl/>
              <w:jc w:val="center"/>
              <w:rPr>
                <w:sz w:val="19"/>
                <w:szCs w:val="19"/>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4229BE" w14:textId="77777777" w:rsidR="00BE525A" w:rsidRPr="00F2485C" w:rsidRDefault="00BE525A" w:rsidP="00275872">
            <w:pPr>
              <w:widowControl/>
              <w:jc w:val="center"/>
              <w:rPr>
                <w:sz w:val="19"/>
                <w:szCs w:val="19"/>
              </w:rPr>
            </w:pPr>
            <w:r w:rsidRPr="00F2485C">
              <w:rPr>
                <w:sz w:val="19"/>
                <w:szCs w:val="19"/>
              </w:rPr>
              <w:t> </w:t>
            </w:r>
          </w:p>
        </w:tc>
        <w:tc>
          <w:tcPr>
            <w:tcW w:w="993" w:type="dxa"/>
            <w:tcBorders>
              <w:top w:val="single" w:sz="4" w:space="0" w:color="auto"/>
              <w:left w:val="single" w:sz="4" w:space="0" w:color="auto"/>
              <w:bottom w:val="single" w:sz="4" w:space="0" w:color="auto"/>
              <w:right w:val="single" w:sz="4" w:space="0" w:color="auto"/>
            </w:tcBorders>
          </w:tcPr>
          <w:p w14:paraId="5F482654" w14:textId="77777777" w:rsidR="00BE525A" w:rsidRPr="00F2485C" w:rsidRDefault="00BE525A" w:rsidP="00275872">
            <w:pPr>
              <w:widowControl/>
              <w:jc w:val="center"/>
              <w:rPr>
                <w:sz w:val="19"/>
                <w:szCs w:val="19"/>
              </w:rPr>
            </w:pPr>
          </w:p>
        </w:tc>
      </w:tr>
      <w:tr w:rsidR="00BE525A" w:rsidRPr="00F2485C" w14:paraId="01A0AB8C" w14:textId="77777777" w:rsidTr="00400997">
        <w:trPr>
          <w:trHeight w:val="340"/>
        </w:trPr>
        <w:tc>
          <w:tcPr>
            <w:tcW w:w="10349" w:type="dxa"/>
            <w:gridSpan w:val="10"/>
            <w:tcBorders>
              <w:top w:val="single" w:sz="4" w:space="0" w:color="auto"/>
              <w:left w:val="single" w:sz="4" w:space="0" w:color="auto"/>
              <w:right w:val="single" w:sz="4" w:space="0" w:color="auto"/>
            </w:tcBorders>
            <w:noWrap/>
            <w:vAlign w:val="center"/>
          </w:tcPr>
          <w:p w14:paraId="294CC7FB" w14:textId="77777777" w:rsidR="00BE525A" w:rsidRPr="00F2485C" w:rsidRDefault="00BE525A" w:rsidP="00275872">
            <w:pPr>
              <w:widowControl/>
              <w:jc w:val="center"/>
            </w:pPr>
            <w:r w:rsidRPr="00F2485C">
              <w:t>Тепловая энергия</w:t>
            </w:r>
          </w:p>
        </w:tc>
      </w:tr>
      <w:tr w:rsidR="00BE525A" w:rsidRPr="00F2485C" w14:paraId="797BC78F" w14:textId="77777777" w:rsidTr="00400997">
        <w:trPr>
          <w:trHeight w:val="340"/>
        </w:trPr>
        <w:tc>
          <w:tcPr>
            <w:tcW w:w="284" w:type="dxa"/>
            <w:vMerge w:val="restart"/>
            <w:tcBorders>
              <w:top w:val="single" w:sz="4" w:space="0" w:color="auto"/>
              <w:left w:val="single" w:sz="4" w:space="0" w:color="auto"/>
              <w:right w:val="single" w:sz="4" w:space="0" w:color="auto"/>
            </w:tcBorders>
            <w:noWrap/>
            <w:vAlign w:val="center"/>
            <w:hideMark/>
          </w:tcPr>
          <w:p w14:paraId="0BE1D8A7" w14:textId="77777777" w:rsidR="00BE525A" w:rsidRPr="00F2485C" w:rsidRDefault="00BE525A" w:rsidP="00275872">
            <w:pPr>
              <w:jc w:val="center"/>
            </w:pPr>
            <w:r w:rsidRPr="00F2485C">
              <w:t>1.</w:t>
            </w:r>
          </w:p>
        </w:tc>
        <w:tc>
          <w:tcPr>
            <w:tcW w:w="2127" w:type="dxa"/>
            <w:vMerge w:val="restart"/>
            <w:tcBorders>
              <w:top w:val="single" w:sz="4" w:space="0" w:color="auto"/>
              <w:left w:val="single" w:sz="4" w:space="0" w:color="auto"/>
              <w:right w:val="single" w:sz="4" w:space="0" w:color="auto"/>
            </w:tcBorders>
            <w:vAlign w:val="center"/>
            <w:hideMark/>
          </w:tcPr>
          <w:p w14:paraId="72413A62" w14:textId="77777777" w:rsidR="00BE525A" w:rsidRPr="00F2485C" w:rsidRDefault="00BE525A" w:rsidP="00275872">
            <w:pPr>
              <w:widowControl/>
              <w:ind w:left="125"/>
            </w:pPr>
            <w:r w:rsidRPr="00F2485C">
              <w:t>ООО «ДХЗ-Производство»</w:t>
            </w:r>
          </w:p>
          <w:p w14:paraId="4B69C463" w14:textId="77777777" w:rsidR="00BE525A" w:rsidRPr="00F2485C" w:rsidRDefault="00BE525A" w:rsidP="00275872">
            <w:pPr>
              <w:widowControl/>
              <w:ind w:left="125"/>
              <w:rPr>
                <w:sz w:val="22"/>
                <w:szCs w:val="22"/>
              </w:rPr>
            </w:pPr>
            <w:r w:rsidRPr="00F2485C">
              <w:t>(г. Кинешма)</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39FF916" w14:textId="77777777" w:rsidR="00BE525A" w:rsidRPr="00F2485C" w:rsidRDefault="00BE525A" w:rsidP="00275872">
            <w:pPr>
              <w:jc w:val="center"/>
            </w:pPr>
            <w:r w:rsidRPr="00F2485C">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1B2382C8" w14:textId="77777777" w:rsidR="00BE525A" w:rsidRPr="00F2485C" w:rsidRDefault="00BE525A" w:rsidP="00275872">
            <w:pPr>
              <w:widowControl/>
              <w:jc w:val="center"/>
            </w:pPr>
            <w:r w:rsidRPr="00F2485C">
              <w:t xml:space="preserve">27 689,985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C5CF891" w14:textId="77777777" w:rsidR="00BE525A" w:rsidRPr="00F2485C" w:rsidRDefault="00BE525A" w:rsidP="00275872">
            <w:pPr>
              <w:widowControl/>
              <w:jc w:val="center"/>
            </w:pPr>
            <w:r w:rsidRPr="00F2485C">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55B89835" w14:textId="77777777" w:rsidR="00BE525A" w:rsidRPr="00F2485C" w:rsidRDefault="00BE525A" w:rsidP="00275872">
            <w:pPr>
              <w:widowControl/>
              <w:jc w:val="center"/>
            </w:pPr>
            <w:r w:rsidRPr="00F2485C">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5B418AD" w14:textId="77777777" w:rsidR="00BE525A" w:rsidRPr="00F2485C" w:rsidRDefault="00BE525A" w:rsidP="00275872">
            <w:pPr>
              <w:widowControl/>
              <w:jc w:val="center"/>
            </w:pPr>
            <w:r w:rsidRPr="00F2485C">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9235C26" w14:textId="77777777" w:rsidR="00BE525A" w:rsidRPr="00F2485C" w:rsidRDefault="00BE525A" w:rsidP="00275872">
            <w:pPr>
              <w:jc w:val="center"/>
            </w:pPr>
            <w:r w:rsidRPr="00F2485C">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92D33B" w14:textId="77777777" w:rsidR="00BE525A" w:rsidRPr="00F2485C" w:rsidRDefault="00BE525A" w:rsidP="00275872">
            <w:pPr>
              <w:widowControl/>
              <w:jc w:val="center"/>
            </w:pPr>
            <w:r w:rsidRPr="00F2485C">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E4578" w14:textId="77777777" w:rsidR="00BE525A" w:rsidRPr="00F2485C" w:rsidRDefault="00BE525A" w:rsidP="00275872">
            <w:pPr>
              <w:widowControl/>
              <w:jc w:val="center"/>
            </w:pPr>
            <w:r w:rsidRPr="00F2485C">
              <w:t>X</w:t>
            </w:r>
          </w:p>
        </w:tc>
      </w:tr>
      <w:tr w:rsidR="00BE525A" w:rsidRPr="00F2485C" w14:paraId="486628A1" w14:textId="77777777" w:rsidTr="00400997">
        <w:trPr>
          <w:trHeight w:val="340"/>
        </w:trPr>
        <w:tc>
          <w:tcPr>
            <w:tcW w:w="284" w:type="dxa"/>
            <w:vMerge/>
            <w:tcBorders>
              <w:left w:val="single" w:sz="4" w:space="0" w:color="auto"/>
              <w:right w:val="single" w:sz="4" w:space="0" w:color="auto"/>
            </w:tcBorders>
            <w:vAlign w:val="center"/>
            <w:hideMark/>
          </w:tcPr>
          <w:p w14:paraId="1CA3B748" w14:textId="77777777" w:rsidR="00BE525A" w:rsidRPr="00F2485C" w:rsidRDefault="00BE525A" w:rsidP="00275872">
            <w:pPr>
              <w:widowControl/>
            </w:pPr>
          </w:p>
        </w:tc>
        <w:tc>
          <w:tcPr>
            <w:tcW w:w="2127" w:type="dxa"/>
            <w:vMerge/>
            <w:tcBorders>
              <w:left w:val="single" w:sz="4" w:space="0" w:color="auto"/>
              <w:right w:val="single" w:sz="4" w:space="0" w:color="auto"/>
            </w:tcBorders>
            <w:vAlign w:val="center"/>
            <w:hideMark/>
          </w:tcPr>
          <w:p w14:paraId="4FBB0239" w14:textId="77777777" w:rsidR="00BE525A" w:rsidRPr="00F2485C" w:rsidRDefault="00BE525A" w:rsidP="00275872">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4511FF8" w14:textId="77777777" w:rsidR="00BE525A" w:rsidRPr="00F2485C" w:rsidRDefault="00BE525A" w:rsidP="00275872">
            <w:pPr>
              <w:jc w:val="center"/>
            </w:pPr>
            <w:r w:rsidRPr="00F2485C">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47445013" w14:textId="77777777" w:rsidR="00BE525A" w:rsidRPr="00F2485C" w:rsidRDefault="00BE525A" w:rsidP="00275872">
            <w:pPr>
              <w:widowControl/>
              <w:jc w:val="center"/>
            </w:pPr>
            <w:r w:rsidRPr="00F2485C">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2C0C0B8" w14:textId="77777777" w:rsidR="00BE525A" w:rsidRPr="00F2485C" w:rsidRDefault="00BE525A" w:rsidP="00275872">
            <w:pPr>
              <w:widowControl/>
              <w:jc w:val="center"/>
            </w:pPr>
            <w:r w:rsidRPr="00F2485C">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57AE2830" w14:textId="77777777" w:rsidR="00BE525A" w:rsidRPr="00F2485C" w:rsidRDefault="00BE525A" w:rsidP="00275872">
            <w:pPr>
              <w:widowControl/>
              <w:jc w:val="center"/>
            </w:pPr>
            <w:r w:rsidRPr="00F2485C">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F488F01" w14:textId="77777777" w:rsidR="00BE525A" w:rsidRPr="00F2485C" w:rsidRDefault="00BE525A" w:rsidP="00275872">
            <w:pPr>
              <w:widowControl/>
              <w:jc w:val="center"/>
            </w:pPr>
            <w:r w:rsidRPr="00F2485C">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DA303D6" w14:textId="77777777" w:rsidR="00BE525A" w:rsidRPr="00F2485C" w:rsidRDefault="00BE525A" w:rsidP="00275872">
            <w:pPr>
              <w:jc w:val="center"/>
            </w:pPr>
            <w:r w:rsidRPr="00F2485C">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1D706DA" w14:textId="77777777" w:rsidR="00BE525A" w:rsidRPr="00F2485C" w:rsidRDefault="00BE525A" w:rsidP="00275872">
            <w:pPr>
              <w:widowControl/>
              <w:jc w:val="center"/>
            </w:pPr>
            <w:r w:rsidRPr="00F2485C">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2EB86F" w14:textId="77777777" w:rsidR="00BE525A" w:rsidRPr="00F2485C" w:rsidRDefault="00BE525A" w:rsidP="00275872">
            <w:pPr>
              <w:widowControl/>
              <w:jc w:val="center"/>
            </w:pPr>
            <w:r w:rsidRPr="00F2485C">
              <w:t>X</w:t>
            </w:r>
          </w:p>
        </w:tc>
      </w:tr>
      <w:tr w:rsidR="00BE525A" w:rsidRPr="00F2485C" w14:paraId="279AAE17" w14:textId="77777777" w:rsidTr="00400997">
        <w:trPr>
          <w:trHeight w:val="340"/>
        </w:trPr>
        <w:tc>
          <w:tcPr>
            <w:tcW w:w="284" w:type="dxa"/>
            <w:vMerge/>
            <w:tcBorders>
              <w:left w:val="single" w:sz="4" w:space="0" w:color="auto"/>
              <w:right w:val="single" w:sz="4" w:space="0" w:color="auto"/>
            </w:tcBorders>
            <w:vAlign w:val="center"/>
            <w:hideMark/>
          </w:tcPr>
          <w:p w14:paraId="12318C12" w14:textId="77777777" w:rsidR="00BE525A" w:rsidRPr="00F2485C" w:rsidRDefault="00BE525A" w:rsidP="00275872">
            <w:pPr>
              <w:widowControl/>
            </w:pPr>
          </w:p>
        </w:tc>
        <w:tc>
          <w:tcPr>
            <w:tcW w:w="2127" w:type="dxa"/>
            <w:vMerge/>
            <w:tcBorders>
              <w:left w:val="single" w:sz="4" w:space="0" w:color="auto"/>
              <w:right w:val="single" w:sz="4" w:space="0" w:color="auto"/>
            </w:tcBorders>
            <w:vAlign w:val="center"/>
            <w:hideMark/>
          </w:tcPr>
          <w:p w14:paraId="11D75161" w14:textId="77777777" w:rsidR="00BE525A" w:rsidRPr="00F2485C" w:rsidRDefault="00BE525A" w:rsidP="00275872">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C59AA9E" w14:textId="77777777" w:rsidR="00BE525A" w:rsidRPr="00F2485C" w:rsidRDefault="00BE525A" w:rsidP="00275872">
            <w:pPr>
              <w:jc w:val="center"/>
            </w:pPr>
            <w:r w:rsidRPr="00F2485C">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6F32199" w14:textId="77777777" w:rsidR="00BE525A" w:rsidRPr="00F2485C" w:rsidRDefault="00BE525A" w:rsidP="00275872">
            <w:pPr>
              <w:widowControl/>
              <w:jc w:val="center"/>
            </w:pPr>
            <w:r w:rsidRPr="00F2485C">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85CDF40" w14:textId="77777777" w:rsidR="00BE525A" w:rsidRPr="00F2485C" w:rsidRDefault="00BE525A" w:rsidP="00275872">
            <w:pPr>
              <w:widowControl/>
              <w:jc w:val="center"/>
            </w:pPr>
            <w:r w:rsidRPr="00F2485C">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3DED469C" w14:textId="77777777" w:rsidR="00BE525A" w:rsidRPr="00F2485C" w:rsidRDefault="00BE525A" w:rsidP="00275872">
            <w:pPr>
              <w:widowControl/>
              <w:jc w:val="center"/>
            </w:pPr>
            <w:r w:rsidRPr="00F2485C">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2BA9687" w14:textId="77777777" w:rsidR="00BE525A" w:rsidRPr="00F2485C" w:rsidRDefault="00BE525A" w:rsidP="00275872">
            <w:pPr>
              <w:widowControl/>
              <w:jc w:val="center"/>
            </w:pPr>
            <w:r w:rsidRPr="00F2485C">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B2D9A4C" w14:textId="77777777" w:rsidR="00BE525A" w:rsidRPr="00F2485C" w:rsidRDefault="00BE525A" w:rsidP="00275872">
            <w:pPr>
              <w:jc w:val="center"/>
            </w:pPr>
            <w:r w:rsidRPr="00F2485C">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F854CF7" w14:textId="77777777" w:rsidR="00BE525A" w:rsidRPr="00F2485C" w:rsidRDefault="00BE525A" w:rsidP="00275872">
            <w:pPr>
              <w:widowControl/>
              <w:jc w:val="center"/>
            </w:pPr>
            <w:r w:rsidRPr="00F2485C">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E6AD7F" w14:textId="77777777" w:rsidR="00BE525A" w:rsidRPr="00F2485C" w:rsidRDefault="00BE525A" w:rsidP="00275872">
            <w:pPr>
              <w:widowControl/>
              <w:jc w:val="center"/>
            </w:pPr>
            <w:r w:rsidRPr="00F2485C">
              <w:t>X</w:t>
            </w:r>
          </w:p>
        </w:tc>
      </w:tr>
      <w:tr w:rsidR="00BE525A" w:rsidRPr="00F2485C" w14:paraId="19EFE5E3" w14:textId="77777777" w:rsidTr="00400997">
        <w:trPr>
          <w:trHeight w:val="340"/>
        </w:trPr>
        <w:tc>
          <w:tcPr>
            <w:tcW w:w="284" w:type="dxa"/>
            <w:vMerge/>
            <w:tcBorders>
              <w:left w:val="single" w:sz="4" w:space="0" w:color="auto"/>
              <w:right w:val="single" w:sz="4" w:space="0" w:color="auto"/>
            </w:tcBorders>
            <w:vAlign w:val="center"/>
            <w:hideMark/>
          </w:tcPr>
          <w:p w14:paraId="741570BC" w14:textId="77777777" w:rsidR="00BE525A" w:rsidRPr="00F2485C" w:rsidRDefault="00BE525A" w:rsidP="00275872">
            <w:pPr>
              <w:widowControl/>
            </w:pPr>
          </w:p>
        </w:tc>
        <w:tc>
          <w:tcPr>
            <w:tcW w:w="2127" w:type="dxa"/>
            <w:vMerge/>
            <w:tcBorders>
              <w:left w:val="single" w:sz="4" w:space="0" w:color="auto"/>
              <w:right w:val="single" w:sz="4" w:space="0" w:color="auto"/>
            </w:tcBorders>
            <w:vAlign w:val="center"/>
            <w:hideMark/>
          </w:tcPr>
          <w:p w14:paraId="7592C7F7" w14:textId="77777777" w:rsidR="00BE525A" w:rsidRPr="00F2485C" w:rsidRDefault="00BE525A" w:rsidP="00275872">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B0E4FAF" w14:textId="77777777" w:rsidR="00BE525A" w:rsidRPr="00F2485C" w:rsidRDefault="00BE525A" w:rsidP="00275872">
            <w:pPr>
              <w:jc w:val="center"/>
            </w:pPr>
            <w:r w:rsidRPr="00F2485C">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0F13B748" w14:textId="77777777" w:rsidR="00BE525A" w:rsidRPr="00F2485C" w:rsidRDefault="00BE525A" w:rsidP="00275872">
            <w:pPr>
              <w:widowControl/>
              <w:jc w:val="center"/>
            </w:pPr>
            <w:r w:rsidRPr="00F2485C">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26AFC4F" w14:textId="77777777" w:rsidR="00BE525A" w:rsidRPr="00F2485C" w:rsidRDefault="00BE525A" w:rsidP="00275872">
            <w:pPr>
              <w:widowControl/>
              <w:jc w:val="center"/>
            </w:pPr>
            <w:r w:rsidRPr="00F2485C">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5D5E0A2F" w14:textId="77777777" w:rsidR="00BE525A" w:rsidRPr="00F2485C" w:rsidRDefault="00BE525A" w:rsidP="00275872">
            <w:pPr>
              <w:widowControl/>
              <w:jc w:val="center"/>
            </w:pPr>
            <w:r w:rsidRPr="00F2485C">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BB9A2B6" w14:textId="77777777" w:rsidR="00BE525A" w:rsidRPr="00F2485C" w:rsidRDefault="00BE525A" w:rsidP="00275872">
            <w:pPr>
              <w:widowControl/>
              <w:jc w:val="center"/>
            </w:pPr>
            <w:r w:rsidRPr="00F2485C">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BA417B5" w14:textId="77777777" w:rsidR="00BE525A" w:rsidRPr="00F2485C" w:rsidRDefault="00BE525A" w:rsidP="00275872">
            <w:pPr>
              <w:jc w:val="center"/>
            </w:pPr>
            <w:r w:rsidRPr="00F2485C">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12E2A56" w14:textId="77777777" w:rsidR="00BE525A" w:rsidRPr="00F2485C" w:rsidRDefault="00BE525A" w:rsidP="00275872">
            <w:pPr>
              <w:widowControl/>
              <w:jc w:val="center"/>
            </w:pPr>
            <w:r w:rsidRPr="00F2485C">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1AE5D4" w14:textId="77777777" w:rsidR="00BE525A" w:rsidRPr="00F2485C" w:rsidRDefault="00BE525A" w:rsidP="00275872">
            <w:pPr>
              <w:widowControl/>
              <w:jc w:val="center"/>
            </w:pPr>
            <w:r w:rsidRPr="00F2485C">
              <w:t>X</w:t>
            </w:r>
          </w:p>
        </w:tc>
      </w:tr>
      <w:tr w:rsidR="00BE525A" w:rsidRPr="00F2485C" w14:paraId="6E69B344" w14:textId="77777777" w:rsidTr="00400997">
        <w:trPr>
          <w:trHeight w:val="340"/>
        </w:trPr>
        <w:tc>
          <w:tcPr>
            <w:tcW w:w="284" w:type="dxa"/>
            <w:vMerge/>
            <w:tcBorders>
              <w:left w:val="single" w:sz="4" w:space="0" w:color="auto"/>
              <w:right w:val="single" w:sz="4" w:space="0" w:color="auto"/>
            </w:tcBorders>
            <w:vAlign w:val="center"/>
            <w:hideMark/>
          </w:tcPr>
          <w:p w14:paraId="2352FBAD" w14:textId="77777777" w:rsidR="00BE525A" w:rsidRPr="00F2485C" w:rsidRDefault="00BE525A" w:rsidP="00275872">
            <w:pPr>
              <w:widowControl/>
            </w:pPr>
          </w:p>
        </w:tc>
        <w:tc>
          <w:tcPr>
            <w:tcW w:w="2127" w:type="dxa"/>
            <w:vMerge/>
            <w:tcBorders>
              <w:left w:val="single" w:sz="4" w:space="0" w:color="auto"/>
              <w:right w:val="single" w:sz="4" w:space="0" w:color="auto"/>
            </w:tcBorders>
            <w:vAlign w:val="center"/>
            <w:hideMark/>
          </w:tcPr>
          <w:p w14:paraId="418DD6E4" w14:textId="77777777" w:rsidR="00BE525A" w:rsidRPr="00F2485C" w:rsidRDefault="00BE525A" w:rsidP="00275872">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979C7C2" w14:textId="77777777" w:rsidR="00BE525A" w:rsidRPr="00F2485C" w:rsidRDefault="00BE525A" w:rsidP="00275872">
            <w:pPr>
              <w:jc w:val="center"/>
            </w:pPr>
            <w:r w:rsidRPr="00F2485C">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4FF16300" w14:textId="77777777" w:rsidR="00BE525A" w:rsidRPr="00F2485C" w:rsidRDefault="00BE525A" w:rsidP="00275872">
            <w:pPr>
              <w:widowControl/>
              <w:jc w:val="center"/>
            </w:pPr>
            <w:r w:rsidRPr="00F2485C">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A6FC4D9" w14:textId="77777777" w:rsidR="00BE525A" w:rsidRPr="00F2485C" w:rsidRDefault="00BE525A" w:rsidP="00275872">
            <w:pPr>
              <w:widowControl/>
              <w:jc w:val="center"/>
            </w:pPr>
            <w:r w:rsidRPr="00F2485C">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CDFAE79" w14:textId="77777777" w:rsidR="00BE525A" w:rsidRPr="00F2485C" w:rsidRDefault="00BE525A" w:rsidP="00275872">
            <w:pPr>
              <w:widowControl/>
              <w:jc w:val="center"/>
            </w:pPr>
            <w:r w:rsidRPr="00F2485C">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C351254" w14:textId="77777777" w:rsidR="00BE525A" w:rsidRPr="00F2485C" w:rsidRDefault="00BE525A" w:rsidP="00275872">
            <w:pPr>
              <w:widowControl/>
              <w:jc w:val="center"/>
            </w:pPr>
            <w:r w:rsidRPr="00F2485C">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B0CE719" w14:textId="77777777" w:rsidR="00BE525A" w:rsidRPr="00F2485C" w:rsidRDefault="00BE525A" w:rsidP="00275872">
            <w:pPr>
              <w:jc w:val="center"/>
            </w:pPr>
            <w:r w:rsidRPr="00F2485C">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0A87F7" w14:textId="77777777" w:rsidR="00BE525A" w:rsidRPr="00F2485C" w:rsidRDefault="00BE525A" w:rsidP="00275872">
            <w:pPr>
              <w:widowControl/>
              <w:jc w:val="center"/>
            </w:pPr>
            <w:r w:rsidRPr="00F2485C">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0EFF6D" w14:textId="77777777" w:rsidR="00BE525A" w:rsidRPr="00F2485C" w:rsidRDefault="00BE525A" w:rsidP="00275872">
            <w:pPr>
              <w:widowControl/>
              <w:jc w:val="center"/>
            </w:pPr>
            <w:r w:rsidRPr="00F2485C">
              <w:t>X</w:t>
            </w:r>
          </w:p>
        </w:tc>
      </w:tr>
      <w:tr w:rsidR="00BE525A" w:rsidRPr="00F2485C" w14:paraId="266B6472" w14:textId="77777777" w:rsidTr="00400997">
        <w:trPr>
          <w:trHeight w:val="340"/>
        </w:trPr>
        <w:tc>
          <w:tcPr>
            <w:tcW w:w="10349" w:type="dxa"/>
            <w:gridSpan w:val="10"/>
            <w:tcBorders>
              <w:left w:val="single" w:sz="4" w:space="0" w:color="auto"/>
              <w:right w:val="single" w:sz="4" w:space="0" w:color="auto"/>
            </w:tcBorders>
            <w:vAlign w:val="center"/>
          </w:tcPr>
          <w:p w14:paraId="680F1A28" w14:textId="77777777" w:rsidR="00BE525A" w:rsidRPr="00F2485C" w:rsidRDefault="00BE525A" w:rsidP="00275872">
            <w:pPr>
              <w:widowControl/>
              <w:jc w:val="center"/>
            </w:pPr>
            <w:r w:rsidRPr="00F2485C">
              <w:t>Теплоноситель</w:t>
            </w:r>
          </w:p>
        </w:tc>
      </w:tr>
      <w:tr w:rsidR="00BE525A" w:rsidRPr="00F2485C" w14:paraId="0381FA4C" w14:textId="77777777" w:rsidTr="00400997">
        <w:trPr>
          <w:trHeight w:val="340"/>
        </w:trPr>
        <w:tc>
          <w:tcPr>
            <w:tcW w:w="284" w:type="dxa"/>
            <w:vMerge w:val="restart"/>
            <w:tcBorders>
              <w:left w:val="single" w:sz="4" w:space="0" w:color="auto"/>
              <w:right w:val="single" w:sz="4" w:space="0" w:color="auto"/>
            </w:tcBorders>
            <w:vAlign w:val="center"/>
          </w:tcPr>
          <w:p w14:paraId="00F9432F" w14:textId="77777777" w:rsidR="00BE525A" w:rsidRPr="00F2485C" w:rsidRDefault="00BE525A" w:rsidP="00275872">
            <w:pPr>
              <w:widowControl/>
              <w:jc w:val="center"/>
            </w:pPr>
            <w:r w:rsidRPr="00F2485C">
              <w:t>2.</w:t>
            </w:r>
          </w:p>
        </w:tc>
        <w:tc>
          <w:tcPr>
            <w:tcW w:w="2127" w:type="dxa"/>
            <w:vMerge w:val="restart"/>
            <w:tcBorders>
              <w:left w:val="single" w:sz="4" w:space="0" w:color="auto"/>
              <w:right w:val="single" w:sz="4" w:space="0" w:color="auto"/>
            </w:tcBorders>
            <w:vAlign w:val="center"/>
          </w:tcPr>
          <w:p w14:paraId="75930669" w14:textId="77777777" w:rsidR="00BE525A" w:rsidRPr="00F2485C" w:rsidRDefault="00BE525A" w:rsidP="00275872">
            <w:pPr>
              <w:widowControl/>
              <w:ind w:left="125"/>
            </w:pPr>
            <w:r w:rsidRPr="00F2485C">
              <w:t>ООО «ДХЗ-Производство»</w:t>
            </w:r>
          </w:p>
          <w:p w14:paraId="2469EE06" w14:textId="77777777" w:rsidR="00BE525A" w:rsidRPr="00F2485C" w:rsidRDefault="00BE525A" w:rsidP="00275872">
            <w:pPr>
              <w:widowControl/>
              <w:ind w:left="125"/>
              <w:rPr>
                <w:sz w:val="22"/>
                <w:szCs w:val="22"/>
              </w:rPr>
            </w:pPr>
            <w:r w:rsidRPr="00F2485C">
              <w:t>(г. Кинешма)</w:t>
            </w:r>
          </w:p>
        </w:tc>
        <w:tc>
          <w:tcPr>
            <w:tcW w:w="708" w:type="dxa"/>
            <w:tcBorders>
              <w:top w:val="single" w:sz="4" w:space="0" w:color="auto"/>
              <w:left w:val="single" w:sz="4" w:space="0" w:color="auto"/>
              <w:bottom w:val="single" w:sz="4" w:space="0" w:color="auto"/>
              <w:right w:val="single" w:sz="4" w:space="0" w:color="auto"/>
            </w:tcBorders>
            <w:noWrap/>
            <w:vAlign w:val="center"/>
          </w:tcPr>
          <w:p w14:paraId="0EDD0F36" w14:textId="77777777" w:rsidR="00BE525A" w:rsidRPr="00F2485C" w:rsidRDefault="00BE525A" w:rsidP="00275872">
            <w:pPr>
              <w:jc w:val="center"/>
            </w:pPr>
            <w:r w:rsidRPr="00F2485C">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519D327A" w14:textId="77777777" w:rsidR="00BE525A" w:rsidRPr="00F2485C" w:rsidRDefault="00BE525A" w:rsidP="00275872">
            <w:pPr>
              <w:widowControl/>
              <w:jc w:val="center"/>
            </w:pPr>
            <w:r w:rsidRPr="00F2485C">
              <w:t xml:space="preserve">4 037,276   </w:t>
            </w:r>
          </w:p>
        </w:tc>
        <w:tc>
          <w:tcPr>
            <w:tcW w:w="805" w:type="dxa"/>
            <w:tcBorders>
              <w:top w:val="single" w:sz="4" w:space="0" w:color="auto"/>
              <w:left w:val="single" w:sz="4" w:space="0" w:color="auto"/>
              <w:bottom w:val="single" w:sz="4" w:space="0" w:color="auto"/>
              <w:right w:val="single" w:sz="4" w:space="0" w:color="auto"/>
            </w:tcBorders>
            <w:noWrap/>
            <w:vAlign w:val="center"/>
          </w:tcPr>
          <w:p w14:paraId="16A66470" w14:textId="77777777" w:rsidR="00BE525A" w:rsidRPr="00F2485C" w:rsidRDefault="00BE525A" w:rsidP="00275872">
            <w:pPr>
              <w:widowControl/>
              <w:jc w:val="center"/>
            </w:pPr>
            <w:r w:rsidRPr="00F2485C">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0867E8AB" w14:textId="77777777" w:rsidR="00BE525A" w:rsidRPr="00F2485C" w:rsidRDefault="00BE525A" w:rsidP="00275872">
            <w:pPr>
              <w:widowControl/>
              <w:jc w:val="center"/>
            </w:pPr>
            <w:r w:rsidRPr="00F2485C">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1555A2A5" w14:textId="77777777" w:rsidR="00BE525A" w:rsidRPr="00F2485C" w:rsidRDefault="00BE525A" w:rsidP="00275872">
            <w:pPr>
              <w:widowControl/>
              <w:jc w:val="center"/>
            </w:pPr>
            <w:r w:rsidRPr="00F2485C">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114D421A" w14:textId="77777777" w:rsidR="00BE525A" w:rsidRPr="00F2485C" w:rsidRDefault="00BE525A" w:rsidP="00275872">
            <w:pPr>
              <w:jc w:val="center"/>
            </w:pPr>
            <w:r w:rsidRPr="00F2485C">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5BED8EB9" w14:textId="77777777" w:rsidR="00BE525A" w:rsidRPr="00F2485C" w:rsidRDefault="00BE525A" w:rsidP="00275872">
            <w:pPr>
              <w:widowControl/>
              <w:jc w:val="center"/>
            </w:pPr>
            <w:r w:rsidRPr="00F2485C">
              <w:t>X</w:t>
            </w:r>
          </w:p>
        </w:tc>
        <w:tc>
          <w:tcPr>
            <w:tcW w:w="993" w:type="dxa"/>
            <w:tcBorders>
              <w:top w:val="single" w:sz="4" w:space="0" w:color="auto"/>
              <w:left w:val="single" w:sz="4" w:space="0" w:color="auto"/>
              <w:bottom w:val="single" w:sz="4" w:space="0" w:color="auto"/>
              <w:right w:val="single" w:sz="4" w:space="0" w:color="auto"/>
            </w:tcBorders>
            <w:vAlign w:val="center"/>
          </w:tcPr>
          <w:p w14:paraId="438940A6" w14:textId="77777777" w:rsidR="00BE525A" w:rsidRPr="00F2485C" w:rsidRDefault="00BE525A" w:rsidP="00275872">
            <w:pPr>
              <w:widowControl/>
              <w:jc w:val="center"/>
            </w:pPr>
            <w:r w:rsidRPr="00F2485C">
              <w:t>X</w:t>
            </w:r>
          </w:p>
        </w:tc>
      </w:tr>
      <w:tr w:rsidR="00BE525A" w:rsidRPr="00F2485C" w14:paraId="6CA78C68" w14:textId="77777777" w:rsidTr="00400997">
        <w:trPr>
          <w:trHeight w:val="340"/>
        </w:trPr>
        <w:tc>
          <w:tcPr>
            <w:tcW w:w="284" w:type="dxa"/>
            <w:vMerge/>
            <w:tcBorders>
              <w:left w:val="single" w:sz="4" w:space="0" w:color="auto"/>
              <w:right w:val="single" w:sz="4" w:space="0" w:color="auto"/>
            </w:tcBorders>
            <w:vAlign w:val="center"/>
          </w:tcPr>
          <w:p w14:paraId="2C6BEEDB" w14:textId="77777777" w:rsidR="00BE525A" w:rsidRPr="00F2485C" w:rsidRDefault="00BE525A" w:rsidP="00275872">
            <w:pPr>
              <w:widowControl/>
            </w:pPr>
          </w:p>
        </w:tc>
        <w:tc>
          <w:tcPr>
            <w:tcW w:w="2127" w:type="dxa"/>
            <w:vMerge/>
            <w:tcBorders>
              <w:left w:val="single" w:sz="4" w:space="0" w:color="auto"/>
              <w:right w:val="single" w:sz="4" w:space="0" w:color="auto"/>
            </w:tcBorders>
            <w:vAlign w:val="center"/>
          </w:tcPr>
          <w:p w14:paraId="43B718B5" w14:textId="77777777" w:rsidR="00BE525A" w:rsidRPr="00F2485C" w:rsidRDefault="00BE525A" w:rsidP="00275872">
            <w:pPr>
              <w:widowControl/>
              <w:ind w:left="125"/>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23BA6BA" w14:textId="77777777" w:rsidR="00BE525A" w:rsidRPr="00F2485C" w:rsidRDefault="00BE525A" w:rsidP="00275872">
            <w:pPr>
              <w:jc w:val="center"/>
            </w:pPr>
            <w:r w:rsidRPr="00F2485C">
              <w:t>2025</w:t>
            </w:r>
          </w:p>
        </w:tc>
        <w:tc>
          <w:tcPr>
            <w:tcW w:w="1030" w:type="dxa"/>
            <w:tcBorders>
              <w:top w:val="single" w:sz="4" w:space="0" w:color="auto"/>
              <w:left w:val="single" w:sz="4" w:space="0" w:color="auto"/>
              <w:bottom w:val="single" w:sz="4" w:space="0" w:color="auto"/>
              <w:right w:val="single" w:sz="4" w:space="0" w:color="auto"/>
            </w:tcBorders>
            <w:noWrap/>
            <w:vAlign w:val="center"/>
          </w:tcPr>
          <w:p w14:paraId="257818A5" w14:textId="77777777" w:rsidR="00BE525A" w:rsidRPr="00F2485C" w:rsidRDefault="00BE525A" w:rsidP="00275872">
            <w:pPr>
              <w:widowControl/>
              <w:jc w:val="center"/>
            </w:pPr>
            <w:r w:rsidRPr="00F2485C">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0B563B13" w14:textId="77777777" w:rsidR="00BE525A" w:rsidRPr="00F2485C" w:rsidRDefault="00BE525A" w:rsidP="00275872">
            <w:pPr>
              <w:widowControl/>
              <w:jc w:val="center"/>
            </w:pPr>
            <w:r w:rsidRPr="00F2485C">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0625062C" w14:textId="77777777" w:rsidR="00BE525A" w:rsidRPr="00F2485C" w:rsidRDefault="00BE525A" w:rsidP="00275872">
            <w:pPr>
              <w:widowControl/>
              <w:jc w:val="center"/>
            </w:pPr>
            <w:r w:rsidRPr="00F2485C">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556A7749" w14:textId="77777777" w:rsidR="00BE525A" w:rsidRPr="00F2485C" w:rsidRDefault="00BE525A" w:rsidP="00275872">
            <w:pPr>
              <w:widowControl/>
              <w:jc w:val="center"/>
            </w:pPr>
            <w:r w:rsidRPr="00F2485C">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706F1949" w14:textId="77777777" w:rsidR="00BE525A" w:rsidRPr="00F2485C" w:rsidRDefault="00BE525A" w:rsidP="00275872">
            <w:pPr>
              <w:jc w:val="center"/>
            </w:pPr>
            <w:r w:rsidRPr="00F2485C">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712A09B1" w14:textId="77777777" w:rsidR="00BE525A" w:rsidRPr="00F2485C" w:rsidRDefault="00BE525A" w:rsidP="00275872">
            <w:pPr>
              <w:widowControl/>
              <w:jc w:val="center"/>
            </w:pPr>
            <w:r w:rsidRPr="00F2485C">
              <w:t>X</w:t>
            </w:r>
          </w:p>
        </w:tc>
        <w:tc>
          <w:tcPr>
            <w:tcW w:w="993" w:type="dxa"/>
            <w:tcBorders>
              <w:top w:val="single" w:sz="4" w:space="0" w:color="auto"/>
              <w:left w:val="single" w:sz="4" w:space="0" w:color="auto"/>
              <w:bottom w:val="single" w:sz="4" w:space="0" w:color="auto"/>
              <w:right w:val="single" w:sz="4" w:space="0" w:color="auto"/>
            </w:tcBorders>
            <w:vAlign w:val="center"/>
          </w:tcPr>
          <w:p w14:paraId="74C2B506" w14:textId="77777777" w:rsidR="00BE525A" w:rsidRPr="00F2485C" w:rsidRDefault="00BE525A" w:rsidP="00275872">
            <w:pPr>
              <w:widowControl/>
              <w:jc w:val="center"/>
            </w:pPr>
            <w:r w:rsidRPr="00F2485C">
              <w:t>X</w:t>
            </w:r>
          </w:p>
        </w:tc>
      </w:tr>
      <w:tr w:rsidR="00BE525A" w:rsidRPr="00F2485C" w14:paraId="64A7DB93" w14:textId="77777777" w:rsidTr="00400997">
        <w:trPr>
          <w:trHeight w:val="340"/>
        </w:trPr>
        <w:tc>
          <w:tcPr>
            <w:tcW w:w="284" w:type="dxa"/>
            <w:vMerge/>
            <w:tcBorders>
              <w:left w:val="single" w:sz="4" w:space="0" w:color="auto"/>
              <w:right w:val="single" w:sz="4" w:space="0" w:color="auto"/>
            </w:tcBorders>
            <w:vAlign w:val="center"/>
          </w:tcPr>
          <w:p w14:paraId="72C25AE7" w14:textId="77777777" w:rsidR="00BE525A" w:rsidRPr="00F2485C" w:rsidRDefault="00BE525A" w:rsidP="00275872">
            <w:pPr>
              <w:widowControl/>
            </w:pPr>
          </w:p>
        </w:tc>
        <w:tc>
          <w:tcPr>
            <w:tcW w:w="2127" w:type="dxa"/>
            <w:vMerge/>
            <w:tcBorders>
              <w:left w:val="single" w:sz="4" w:space="0" w:color="auto"/>
              <w:right w:val="single" w:sz="4" w:space="0" w:color="auto"/>
            </w:tcBorders>
            <w:vAlign w:val="center"/>
          </w:tcPr>
          <w:p w14:paraId="25264A21" w14:textId="77777777" w:rsidR="00BE525A" w:rsidRPr="00F2485C" w:rsidRDefault="00BE525A" w:rsidP="00275872">
            <w:pPr>
              <w:widowControl/>
              <w:ind w:left="125"/>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8F6915B" w14:textId="77777777" w:rsidR="00BE525A" w:rsidRPr="00F2485C" w:rsidRDefault="00BE525A" w:rsidP="00275872">
            <w:pPr>
              <w:jc w:val="center"/>
            </w:pPr>
            <w:r w:rsidRPr="00F2485C">
              <w:t>2026</w:t>
            </w:r>
          </w:p>
        </w:tc>
        <w:tc>
          <w:tcPr>
            <w:tcW w:w="1030" w:type="dxa"/>
            <w:tcBorders>
              <w:top w:val="single" w:sz="4" w:space="0" w:color="auto"/>
              <w:left w:val="single" w:sz="4" w:space="0" w:color="auto"/>
              <w:bottom w:val="single" w:sz="4" w:space="0" w:color="auto"/>
              <w:right w:val="single" w:sz="4" w:space="0" w:color="auto"/>
            </w:tcBorders>
            <w:noWrap/>
            <w:vAlign w:val="center"/>
          </w:tcPr>
          <w:p w14:paraId="363320D5" w14:textId="77777777" w:rsidR="00BE525A" w:rsidRPr="00F2485C" w:rsidRDefault="00BE525A" w:rsidP="00275872">
            <w:pPr>
              <w:widowControl/>
              <w:jc w:val="center"/>
            </w:pPr>
            <w:r w:rsidRPr="00F2485C">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627F5DE0" w14:textId="77777777" w:rsidR="00BE525A" w:rsidRPr="00F2485C" w:rsidRDefault="00BE525A" w:rsidP="00275872">
            <w:pPr>
              <w:widowControl/>
              <w:jc w:val="center"/>
            </w:pPr>
            <w:r w:rsidRPr="00F2485C">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4B4133B0" w14:textId="77777777" w:rsidR="00BE525A" w:rsidRPr="00F2485C" w:rsidRDefault="00BE525A" w:rsidP="00275872">
            <w:pPr>
              <w:widowControl/>
              <w:jc w:val="center"/>
            </w:pPr>
            <w:r w:rsidRPr="00F2485C">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1F68D48F" w14:textId="77777777" w:rsidR="00BE525A" w:rsidRPr="00F2485C" w:rsidRDefault="00BE525A" w:rsidP="00275872">
            <w:pPr>
              <w:widowControl/>
              <w:jc w:val="center"/>
            </w:pPr>
            <w:r w:rsidRPr="00F2485C">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13AF41D3" w14:textId="77777777" w:rsidR="00BE525A" w:rsidRPr="00F2485C" w:rsidRDefault="00BE525A" w:rsidP="00275872">
            <w:pPr>
              <w:jc w:val="center"/>
            </w:pPr>
            <w:r w:rsidRPr="00F2485C">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457D0741" w14:textId="77777777" w:rsidR="00BE525A" w:rsidRPr="00F2485C" w:rsidRDefault="00BE525A" w:rsidP="00275872">
            <w:pPr>
              <w:widowControl/>
              <w:jc w:val="center"/>
            </w:pPr>
            <w:r w:rsidRPr="00F2485C">
              <w:t>X</w:t>
            </w:r>
          </w:p>
        </w:tc>
        <w:tc>
          <w:tcPr>
            <w:tcW w:w="993" w:type="dxa"/>
            <w:tcBorders>
              <w:top w:val="single" w:sz="4" w:space="0" w:color="auto"/>
              <w:left w:val="single" w:sz="4" w:space="0" w:color="auto"/>
              <w:bottom w:val="single" w:sz="4" w:space="0" w:color="auto"/>
              <w:right w:val="single" w:sz="4" w:space="0" w:color="auto"/>
            </w:tcBorders>
            <w:vAlign w:val="center"/>
          </w:tcPr>
          <w:p w14:paraId="688C2D04" w14:textId="77777777" w:rsidR="00BE525A" w:rsidRPr="00F2485C" w:rsidRDefault="00BE525A" w:rsidP="00275872">
            <w:pPr>
              <w:widowControl/>
              <w:jc w:val="center"/>
            </w:pPr>
            <w:r w:rsidRPr="00F2485C">
              <w:t>X</w:t>
            </w:r>
          </w:p>
        </w:tc>
      </w:tr>
      <w:tr w:rsidR="00BE525A" w:rsidRPr="00F2485C" w14:paraId="0BB87756" w14:textId="77777777" w:rsidTr="00400997">
        <w:trPr>
          <w:trHeight w:val="340"/>
        </w:trPr>
        <w:tc>
          <w:tcPr>
            <w:tcW w:w="284" w:type="dxa"/>
            <w:vMerge/>
            <w:tcBorders>
              <w:left w:val="single" w:sz="4" w:space="0" w:color="auto"/>
              <w:right w:val="single" w:sz="4" w:space="0" w:color="auto"/>
            </w:tcBorders>
            <w:vAlign w:val="center"/>
          </w:tcPr>
          <w:p w14:paraId="169F908A" w14:textId="77777777" w:rsidR="00BE525A" w:rsidRPr="00F2485C" w:rsidRDefault="00BE525A" w:rsidP="00275872">
            <w:pPr>
              <w:widowControl/>
            </w:pPr>
          </w:p>
        </w:tc>
        <w:tc>
          <w:tcPr>
            <w:tcW w:w="2127" w:type="dxa"/>
            <w:vMerge/>
            <w:tcBorders>
              <w:left w:val="single" w:sz="4" w:space="0" w:color="auto"/>
              <w:right w:val="single" w:sz="4" w:space="0" w:color="auto"/>
            </w:tcBorders>
            <w:vAlign w:val="center"/>
          </w:tcPr>
          <w:p w14:paraId="0278B476" w14:textId="77777777" w:rsidR="00BE525A" w:rsidRPr="00F2485C" w:rsidRDefault="00BE525A" w:rsidP="00275872">
            <w:pPr>
              <w:widowControl/>
              <w:ind w:left="125"/>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BAFBA6D" w14:textId="77777777" w:rsidR="00BE525A" w:rsidRPr="00F2485C" w:rsidRDefault="00BE525A" w:rsidP="00275872">
            <w:pPr>
              <w:jc w:val="center"/>
            </w:pPr>
            <w:r w:rsidRPr="00F2485C">
              <w:t>2027</w:t>
            </w:r>
          </w:p>
        </w:tc>
        <w:tc>
          <w:tcPr>
            <w:tcW w:w="1030" w:type="dxa"/>
            <w:tcBorders>
              <w:top w:val="single" w:sz="4" w:space="0" w:color="auto"/>
              <w:left w:val="single" w:sz="4" w:space="0" w:color="auto"/>
              <w:bottom w:val="single" w:sz="4" w:space="0" w:color="auto"/>
              <w:right w:val="single" w:sz="4" w:space="0" w:color="auto"/>
            </w:tcBorders>
            <w:noWrap/>
            <w:vAlign w:val="center"/>
          </w:tcPr>
          <w:p w14:paraId="4F8FE435" w14:textId="77777777" w:rsidR="00BE525A" w:rsidRPr="00F2485C" w:rsidRDefault="00BE525A" w:rsidP="00275872">
            <w:pPr>
              <w:widowControl/>
              <w:jc w:val="center"/>
            </w:pPr>
            <w:r w:rsidRPr="00F2485C">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5E32925B" w14:textId="77777777" w:rsidR="00BE525A" w:rsidRPr="00F2485C" w:rsidRDefault="00BE525A" w:rsidP="00275872">
            <w:pPr>
              <w:widowControl/>
              <w:jc w:val="center"/>
            </w:pPr>
            <w:r w:rsidRPr="00F2485C">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55258360" w14:textId="77777777" w:rsidR="00BE525A" w:rsidRPr="00F2485C" w:rsidRDefault="00BE525A" w:rsidP="00275872">
            <w:pPr>
              <w:widowControl/>
              <w:jc w:val="center"/>
            </w:pPr>
            <w:r w:rsidRPr="00F2485C">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1B2DDD4F" w14:textId="77777777" w:rsidR="00BE525A" w:rsidRPr="00F2485C" w:rsidRDefault="00BE525A" w:rsidP="00275872">
            <w:pPr>
              <w:widowControl/>
              <w:jc w:val="center"/>
            </w:pPr>
            <w:r w:rsidRPr="00F2485C">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498FD499" w14:textId="77777777" w:rsidR="00BE525A" w:rsidRPr="00F2485C" w:rsidRDefault="00BE525A" w:rsidP="00275872">
            <w:pPr>
              <w:jc w:val="center"/>
            </w:pPr>
            <w:r w:rsidRPr="00F2485C">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2DDBD490" w14:textId="77777777" w:rsidR="00BE525A" w:rsidRPr="00F2485C" w:rsidRDefault="00BE525A" w:rsidP="00275872">
            <w:pPr>
              <w:widowControl/>
              <w:jc w:val="center"/>
            </w:pPr>
            <w:r w:rsidRPr="00F2485C">
              <w:t>X</w:t>
            </w:r>
          </w:p>
        </w:tc>
        <w:tc>
          <w:tcPr>
            <w:tcW w:w="993" w:type="dxa"/>
            <w:tcBorders>
              <w:top w:val="single" w:sz="4" w:space="0" w:color="auto"/>
              <w:left w:val="single" w:sz="4" w:space="0" w:color="auto"/>
              <w:bottom w:val="single" w:sz="4" w:space="0" w:color="auto"/>
              <w:right w:val="single" w:sz="4" w:space="0" w:color="auto"/>
            </w:tcBorders>
            <w:vAlign w:val="center"/>
          </w:tcPr>
          <w:p w14:paraId="65767020" w14:textId="77777777" w:rsidR="00BE525A" w:rsidRPr="00F2485C" w:rsidRDefault="00BE525A" w:rsidP="00275872">
            <w:pPr>
              <w:widowControl/>
              <w:jc w:val="center"/>
            </w:pPr>
            <w:r w:rsidRPr="00F2485C">
              <w:t>X</w:t>
            </w:r>
          </w:p>
        </w:tc>
      </w:tr>
      <w:tr w:rsidR="00BE525A" w:rsidRPr="00F2485C" w14:paraId="2329C60F" w14:textId="77777777" w:rsidTr="00400997">
        <w:trPr>
          <w:trHeight w:val="340"/>
        </w:trPr>
        <w:tc>
          <w:tcPr>
            <w:tcW w:w="284" w:type="dxa"/>
            <w:vMerge/>
            <w:tcBorders>
              <w:left w:val="single" w:sz="4" w:space="0" w:color="auto"/>
              <w:right w:val="single" w:sz="4" w:space="0" w:color="auto"/>
            </w:tcBorders>
            <w:vAlign w:val="center"/>
          </w:tcPr>
          <w:p w14:paraId="3EC6CD73" w14:textId="77777777" w:rsidR="00BE525A" w:rsidRPr="00F2485C" w:rsidRDefault="00BE525A" w:rsidP="00275872">
            <w:pPr>
              <w:widowControl/>
            </w:pPr>
          </w:p>
        </w:tc>
        <w:tc>
          <w:tcPr>
            <w:tcW w:w="2127" w:type="dxa"/>
            <w:vMerge/>
            <w:tcBorders>
              <w:left w:val="single" w:sz="4" w:space="0" w:color="auto"/>
              <w:right w:val="single" w:sz="4" w:space="0" w:color="auto"/>
            </w:tcBorders>
            <w:vAlign w:val="center"/>
          </w:tcPr>
          <w:p w14:paraId="6BC478E3" w14:textId="77777777" w:rsidR="00BE525A" w:rsidRPr="00F2485C" w:rsidRDefault="00BE525A" w:rsidP="00275872">
            <w:pPr>
              <w:widowControl/>
              <w:ind w:left="125"/>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B5E7A93" w14:textId="77777777" w:rsidR="00BE525A" w:rsidRPr="00F2485C" w:rsidRDefault="00BE525A" w:rsidP="00275872">
            <w:pPr>
              <w:jc w:val="center"/>
            </w:pPr>
            <w:r w:rsidRPr="00F2485C">
              <w:t>2028</w:t>
            </w:r>
          </w:p>
        </w:tc>
        <w:tc>
          <w:tcPr>
            <w:tcW w:w="1030" w:type="dxa"/>
            <w:tcBorders>
              <w:top w:val="single" w:sz="4" w:space="0" w:color="auto"/>
              <w:left w:val="single" w:sz="4" w:space="0" w:color="auto"/>
              <w:bottom w:val="single" w:sz="4" w:space="0" w:color="auto"/>
              <w:right w:val="single" w:sz="4" w:space="0" w:color="auto"/>
            </w:tcBorders>
            <w:noWrap/>
            <w:vAlign w:val="center"/>
          </w:tcPr>
          <w:p w14:paraId="229138A3" w14:textId="77777777" w:rsidR="00BE525A" w:rsidRPr="00F2485C" w:rsidRDefault="00BE525A" w:rsidP="00275872">
            <w:pPr>
              <w:widowControl/>
              <w:jc w:val="center"/>
            </w:pPr>
            <w:r w:rsidRPr="00F2485C">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383699F6" w14:textId="77777777" w:rsidR="00BE525A" w:rsidRPr="00F2485C" w:rsidRDefault="00BE525A" w:rsidP="00275872">
            <w:pPr>
              <w:widowControl/>
              <w:jc w:val="center"/>
            </w:pPr>
            <w:r w:rsidRPr="00F2485C">
              <w:t>1,0</w:t>
            </w:r>
          </w:p>
        </w:tc>
        <w:tc>
          <w:tcPr>
            <w:tcW w:w="859" w:type="dxa"/>
            <w:tcBorders>
              <w:top w:val="single" w:sz="4" w:space="0" w:color="auto"/>
              <w:left w:val="single" w:sz="4" w:space="0" w:color="auto"/>
              <w:bottom w:val="single" w:sz="4" w:space="0" w:color="auto"/>
              <w:right w:val="single" w:sz="4" w:space="0" w:color="auto"/>
            </w:tcBorders>
            <w:noWrap/>
            <w:vAlign w:val="center"/>
          </w:tcPr>
          <w:p w14:paraId="21BD368E" w14:textId="77777777" w:rsidR="00BE525A" w:rsidRPr="00F2485C" w:rsidRDefault="00BE525A" w:rsidP="00275872">
            <w:pPr>
              <w:widowControl/>
              <w:jc w:val="center"/>
            </w:pPr>
            <w:r w:rsidRPr="00F2485C">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72E2A44C" w14:textId="77777777" w:rsidR="00BE525A" w:rsidRPr="00F2485C" w:rsidRDefault="00BE525A" w:rsidP="00275872">
            <w:pPr>
              <w:widowControl/>
              <w:jc w:val="center"/>
            </w:pPr>
            <w:r w:rsidRPr="00F2485C">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7BC5F915" w14:textId="77777777" w:rsidR="00BE525A" w:rsidRPr="00F2485C" w:rsidRDefault="00BE525A" w:rsidP="00275872">
            <w:pPr>
              <w:jc w:val="center"/>
            </w:pPr>
            <w:r w:rsidRPr="00F2485C">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74F19608" w14:textId="77777777" w:rsidR="00BE525A" w:rsidRPr="00F2485C" w:rsidRDefault="00BE525A" w:rsidP="00275872">
            <w:pPr>
              <w:widowControl/>
              <w:jc w:val="center"/>
            </w:pPr>
            <w:r w:rsidRPr="00F2485C">
              <w:t>X</w:t>
            </w:r>
          </w:p>
        </w:tc>
        <w:tc>
          <w:tcPr>
            <w:tcW w:w="993" w:type="dxa"/>
            <w:tcBorders>
              <w:top w:val="single" w:sz="4" w:space="0" w:color="auto"/>
              <w:left w:val="single" w:sz="4" w:space="0" w:color="auto"/>
              <w:bottom w:val="single" w:sz="4" w:space="0" w:color="auto"/>
              <w:right w:val="single" w:sz="4" w:space="0" w:color="auto"/>
            </w:tcBorders>
            <w:vAlign w:val="center"/>
          </w:tcPr>
          <w:p w14:paraId="7315B766" w14:textId="77777777" w:rsidR="00BE525A" w:rsidRPr="00F2485C" w:rsidRDefault="00BE525A" w:rsidP="00275872">
            <w:pPr>
              <w:widowControl/>
              <w:jc w:val="center"/>
            </w:pPr>
            <w:r w:rsidRPr="00F2485C">
              <w:t>X</w:t>
            </w:r>
          </w:p>
        </w:tc>
      </w:tr>
      <w:bookmarkEnd w:id="8"/>
    </w:tbl>
    <w:p w14:paraId="149FE69F" w14:textId="77777777" w:rsidR="00BE525A" w:rsidRDefault="00BE525A" w:rsidP="00275872">
      <w:pPr>
        <w:pStyle w:val="24"/>
        <w:widowControl/>
        <w:tabs>
          <w:tab w:val="left" w:pos="993"/>
        </w:tabs>
        <w:ind w:firstLine="709"/>
        <w:rPr>
          <w:bCs/>
          <w:sz w:val="22"/>
          <w:szCs w:val="22"/>
        </w:rPr>
      </w:pPr>
    </w:p>
    <w:p w14:paraId="555F2BF1" w14:textId="77777777" w:rsidR="00BE525A" w:rsidRPr="00BE525A" w:rsidRDefault="00BE525A" w:rsidP="00275872">
      <w:pPr>
        <w:pStyle w:val="24"/>
        <w:widowControl/>
        <w:tabs>
          <w:tab w:val="left" w:pos="993"/>
        </w:tabs>
        <w:ind w:firstLine="709"/>
        <w:rPr>
          <w:bCs/>
          <w:sz w:val="22"/>
          <w:szCs w:val="22"/>
        </w:rPr>
      </w:pPr>
    </w:p>
    <w:p w14:paraId="3F258FA6" w14:textId="77777777" w:rsidR="00BE525A" w:rsidRPr="00BE525A" w:rsidRDefault="00BE525A" w:rsidP="00275872">
      <w:pPr>
        <w:pStyle w:val="24"/>
        <w:widowControl/>
        <w:tabs>
          <w:tab w:val="left" w:pos="993"/>
        </w:tabs>
        <w:ind w:firstLine="709"/>
        <w:rPr>
          <w:bCs/>
          <w:sz w:val="22"/>
          <w:szCs w:val="22"/>
        </w:rPr>
      </w:pPr>
      <w:r w:rsidRPr="00BE525A">
        <w:rPr>
          <w:bCs/>
          <w:sz w:val="22"/>
          <w:szCs w:val="22"/>
        </w:rPr>
        <w:t>5.</w:t>
      </w:r>
      <w:r w:rsidRPr="00BE525A">
        <w:rPr>
          <w:bCs/>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1F0497A4" w14:textId="77777777" w:rsidR="00BE525A" w:rsidRPr="00BE525A" w:rsidRDefault="00BE525A" w:rsidP="00275872">
      <w:pPr>
        <w:pStyle w:val="24"/>
        <w:widowControl/>
        <w:tabs>
          <w:tab w:val="left" w:pos="993"/>
        </w:tabs>
        <w:ind w:firstLine="709"/>
        <w:rPr>
          <w:bCs/>
          <w:sz w:val="22"/>
          <w:szCs w:val="22"/>
        </w:rPr>
      </w:pPr>
      <w:r w:rsidRPr="00BE525A">
        <w:rPr>
          <w:bCs/>
          <w:sz w:val="22"/>
          <w:szCs w:val="22"/>
        </w:rPr>
        <w:t>6.</w:t>
      </w:r>
      <w:r w:rsidRPr="00BE525A">
        <w:rPr>
          <w:bCs/>
          <w:sz w:val="22"/>
          <w:szCs w:val="22"/>
        </w:rPr>
        <w:tab/>
        <w:t>Тарифы, установленные в п. 1 - 3, долгосрочные параметры, установленные в п. 4, действуют с 01.01.2024 по 31.12.2028 года.</w:t>
      </w:r>
    </w:p>
    <w:p w14:paraId="0E3A3B3C" w14:textId="77777777" w:rsidR="00BE525A" w:rsidRPr="00BE525A" w:rsidRDefault="00BE525A" w:rsidP="00275872">
      <w:pPr>
        <w:pStyle w:val="24"/>
        <w:widowControl/>
        <w:tabs>
          <w:tab w:val="left" w:pos="993"/>
        </w:tabs>
        <w:ind w:firstLine="709"/>
        <w:rPr>
          <w:bCs/>
          <w:sz w:val="22"/>
          <w:szCs w:val="22"/>
        </w:rPr>
      </w:pPr>
      <w:r w:rsidRPr="00BE525A">
        <w:rPr>
          <w:bCs/>
          <w:sz w:val="22"/>
          <w:szCs w:val="22"/>
        </w:rPr>
        <w:t>7.</w:t>
      </w:r>
      <w:r w:rsidRPr="00BE525A">
        <w:rPr>
          <w:bCs/>
          <w:sz w:val="22"/>
          <w:szCs w:val="22"/>
        </w:rPr>
        <w:tab/>
        <w:t>С 01.01.2024 признать утратившими силу приложения 1 - 3 к постановлению Департамента энергетики и тарифов Ивановской области от 17.11.2022 № 50-т/5, приложение 4 к постановлению Департамента энергетики и тарифов Ивановской области от 19.12.2018 № 238-т/4.</w:t>
      </w:r>
    </w:p>
    <w:p w14:paraId="6AFF194D" w14:textId="77777777" w:rsidR="00962F96" w:rsidRPr="00BE525A" w:rsidRDefault="00BE525A" w:rsidP="00275872">
      <w:pPr>
        <w:pStyle w:val="24"/>
        <w:widowControl/>
        <w:tabs>
          <w:tab w:val="left" w:pos="993"/>
        </w:tabs>
        <w:ind w:firstLine="709"/>
        <w:rPr>
          <w:bCs/>
          <w:sz w:val="22"/>
          <w:szCs w:val="22"/>
        </w:rPr>
      </w:pPr>
      <w:r w:rsidRPr="00BE525A">
        <w:rPr>
          <w:bCs/>
          <w:sz w:val="22"/>
          <w:szCs w:val="22"/>
        </w:rPr>
        <w:t>8.</w:t>
      </w:r>
      <w:r w:rsidRPr="00BE525A">
        <w:rPr>
          <w:bCs/>
          <w:sz w:val="22"/>
          <w:szCs w:val="22"/>
        </w:rPr>
        <w:tab/>
      </w:r>
      <w:r>
        <w:rPr>
          <w:bCs/>
          <w:sz w:val="22"/>
          <w:szCs w:val="22"/>
        </w:rPr>
        <w:t>П</w:t>
      </w:r>
      <w:r w:rsidRPr="00BE525A">
        <w:rPr>
          <w:bCs/>
          <w:sz w:val="22"/>
          <w:szCs w:val="22"/>
        </w:rPr>
        <w:t>остановление вступает в силу после дня его официального опубликования.</w:t>
      </w:r>
    </w:p>
    <w:p w14:paraId="577A9B21" w14:textId="77777777" w:rsidR="00BE525A" w:rsidRDefault="00BE525A" w:rsidP="00275872">
      <w:pPr>
        <w:pStyle w:val="24"/>
        <w:widowControl/>
        <w:ind w:firstLine="709"/>
        <w:rPr>
          <w:bCs/>
          <w:color w:val="FF0000"/>
          <w:sz w:val="22"/>
          <w:szCs w:val="22"/>
        </w:rPr>
      </w:pPr>
    </w:p>
    <w:p w14:paraId="159E1A15" w14:textId="77777777" w:rsidR="00BE525A" w:rsidRPr="008603D8" w:rsidRDefault="00BE525A" w:rsidP="00275872">
      <w:pPr>
        <w:pStyle w:val="a4"/>
        <w:tabs>
          <w:tab w:val="left" w:pos="993"/>
        </w:tabs>
        <w:ind w:left="0" w:firstLine="709"/>
        <w:jc w:val="both"/>
        <w:rPr>
          <w:b/>
          <w:bCs/>
          <w:sz w:val="22"/>
          <w:szCs w:val="22"/>
        </w:rPr>
      </w:pPr>
      <w:r w:rsidRPr="008603D8">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E525A" w:rsidRPr="008603D8" w14:paraId="456DF7F5" w14:textId="77777777" w:rsidTr="00400997">
        <w:tc>
          <w:tcPr>
            <w:tcW w:w="959" w:type="dxa"/>
          </w:tcPr>
          <w:p w14:paraId="6D5B49FA" w14:textId="77777777" w:rsidR="00BE525A" w:rsidRPr="008603D8" w:rsidRDefault="00BE525A" w:rsidP="00275872">
            <w:pPr>
              <w:tabs>
                <w:tab w:val="left" w:pos="4020"/>
              </w:tabs>
              <w:jc w:val="center"/>
              <w:rPr>
                <w:sz w:val="22"/>
                <w:szCs w:val="22"/>
              </w:rPr>
            </w:pPr>
            <w:r w:rsidRPr="008603D8">
              <w:rPr>
                <w:sz w:val="22"/>
                <w:szCs w:val="22"/>
              </w:rPr>
              <w:t>№ п/п</w:t>
            </w:r>
          </w:p>
        </w:tc>
        <w:tc>
          <w:tcPr>
            <w:tcW w:w="2391" w:type="dxa"/>
          </w:tcPr>
          <w:p w14:paraId="6231FE6B" w14:textId="77777777" w:rsidR="00BE525A" w:rsidRPr="008603D8" w:rsidRDefault="00BE525A" w:rsidP="00275872">
            <w:pPr>
              <w:tabs>
                <w:tab w:val="left" w:pos="4020"/>
              </w:tabs>
              <w:rPr>
                <w:sz w:val="22"/>
                <w:szCs w:val="22"/>
              </w:rPr>
            </w:pPr>
            <w:r w:rsidRPr="008603D8">
              <w:rPr>
                <w:sz w:val="22"/>
                <w:szCs w:val="22"/>
              </w:rPr>
              <w:t>Члены правления</w:t>
            </w:r>
          </w:p>
        </w:tc>
        <w:tc>
          <w:tcPr>
            <w:tcW w:w="3493" w:type="dxa"/>
          </w:tcPr>
          <w:p w14:paraId="32FA3FCA" w14:textId="77777777" w:rsidR="00BE525A" w:rsidRPr="008603D8" w:rsidRDefault="00BE525A" w:rsidP="00275872">
            <w:pPr>
              <w:tabs>
                <w:tab w:val="left" w:pos="4020"/>
              </w:tabs>
              <w:jc w:val="center"/>
              <w:rPr>
                <w:sz w:val="22"/>
                <w:szCs w:val="22"/>
              </w:rPr>
            </w:pPr>
            <w:r w:rsidRPr="008603D8">
              <w:rPr>
                <w:sz w:val="22"/>
                <w:szCs w:val="22"/>
              </w:rPr>
              <w:t>Результаты голосования</w:t>
            </w:r>
          </w:p>
        </w:tc>
      </w:tr>
      <w:tr w:rsidR="00BE525A" w:rsidRPr="008603D8" w14:paraId="4195CCAE" w14:textId="77777777" w:rsidTr="00400997">
        <w:tc>
          <w:tcPr>
            <w:tcW w:w="959" w:type="dxa"/>
          </w:tcPr>
          <w:p w14:paraId="26CE4819" w14:textId="77777777" w:rsidR="00BE525A" w:rsidRPr="008603D8" w:rsidRDefault="00BE525A" w:rsidP="00275872">
            <w:pPr>
              <w:tabs>
                <w:tab w:val="left" w:pos="4020"/>
              </w:tabs>
              <w:jc w:val="center"/>
              <w:rPr>
                <w:sz w:val="22"/>
                <w:szCs w:val="22"/>
              </w:rPr>
            </w:pPr>
            <w:r w:rsidRPr="008603D8">
              <w:rPr>
                <w:sz w:val="22"/>
                <w:szCs w:val="22"/>
              </w:rPr>
              <w:t>1.</w:t>
            </w:r>
          </w:p>
        </w:tc>
        <w:tc>
          <w:tcPr>
            <w:tcW w:w="2391" w:type="dxa"/>
          </w:tcPr>
          <w:p w14:paraId="52B0B59B" w14:textId="77777777" w:rsidR="00BE525A" w:rsidRPr="008603D8" w:rsidRDefault="00BE525A" w:rsidP="00275872">
            <w:pPr>
              <w:tabs>
                <w:tab w:val="left" w:pos="4020"/>
              </w:tabs>
              <w:rPr>
                <w:sz w:val="22"/>
                <w:szCs w:val="22"/>
              </w:rPr>
            </w:pPr>
            <w:r w:rsidRPr="008603D8">
              <w:rPr>
                <w:sz w:val="22"/>
                <w:szCs w:val="22"/>
              </w:rPr>
              <w:t>Морева Е.Н.</w:t>
            </w:r>
          </w:p>
        </w:tc>
        <w:tc>
          <w:tcPr>
            <w:tcW w:w="3493" w:type="dxa"/>
          </w:tcPr>
          <w:p w14:paraId="6033E2EF" w14:textId="77777777" w:rsidR="00BE525A" w:rsidRPr="008603D8" w:rsidRDefault="00BE525A" w:rsidP="00275872">
            <w:pPr>
              <w:jc w:val="center"/>
              <w:rPr>
                <w:sz w:val="22"/>
                <w:szCs w:val="22"/>
              </w:rPr>
            </w:pPr>
            <w:r w:rsidRPr="008603D8">
              <w:rPr>
                <w:sz w:val="22"/>
                <w:szCs w:val="22"/>
              </w:rPr>
              <w:t>за</w:t>
            </w:r>
          </w:p>
        </w:tc>
      </w:tr>
      <w:tr w:rsidR="00BE525A" w:rsidRPr="008603D8" w14:paraId="0D3447F9" w14:textId="77777777" w:rsidTr="00400997">
        <w:tc>
          <w:tcPr>
            <w:tcW w:w="959" w:type="dxa"/>
          </w:tcPr>
          <w:p w14:paraId="2ADA1198" w14:textId="77777777" w:rsidR="00BE525A" w:rsidRPr="008603D8" w:rsidRDefault="00BE525A" w:rsidP="00275872">
            <w:pPr>
              <w:tabs>
                <w:tab w:val="left" w:pos="4020"/>
              </w:tabs>
              <w:jc w:val="center"/>
              <w:rPr>
                <w:sz w:val="22"/>
                <w:szCs w:val="22"/>
              </w:rPr>
            </w:pPr>
            <w:r w:rsidRPr="008603D8">
              <w:rPr>
                <w:sz w:val="22"/>
                <w:szCs w:val="22"/>
              </w:rPr>
              <w:t>2.</w:t>
            </w:r>
          </w:p>
        </w:tc>
        <w:tc>
          <w:tcPr>
            <w:tcW w:w="2391" w:type="dxa"/>
          </w:tcPr>
          <w:p w14:paraId="0AE1BAA8" w14:textId="77777777" w:rsidR="00BE525A" w:rsidRPr="008603D8" w:rsidRDefault="00BE525A" w:rsidP="00275872">
            <w:pPr>
              <w:tabs>
                <w:tab w:val="left" w:pos="4020"/>
              </w:tabs>
              <w:rPr>
                <w:sz w:val="22"/>
                <w:szCs w:val="22"/>
              </w:rPr>
            </w:pPr>
            <w:r w:rsidRPr="008603D8">
              <w:rPr>
                <w:sz w:val="22"/>
                <w:szCs w:val="22"/>
              </w:rPr>
              <w:t>Бугаева С.Е.</w:t>
            </w:r>
          </w:p>
        </w:tc>
        <w:tc>
          <w:tcPr>
            <w:tcW w:w="3493" w:type="dxa"/>
          </w:tcPr>
          <w:p w14:paraId="10C2689F" w14:textId="77777777" w:rsidR="00BE525A" w:rsidRPr="008603D8" w:rsidRDefault="00BE525A" w:rsidP="00275872">
            <w:pPr>
              <w:jc w:val="center"/>
              <w:rPr>
                <w:sz w:val="22"/>
                <w:szCs w:val="22"/>
              </w:rPr>
            </w:pPr>
            <w:r w:rsidRPr="008603D8">
              <w:rPr>
                <w:sz w:val="22"/>
                <w:szCs w:val="22"/>
              </w:rPr>
              <w:t>за</w:t>
            </w:r>
          </w:p>
        </w:tc>
      </w:tr>
      <w:tr w:rsidR="00BE525A" w:rsidRPr="008603D8" w14:paraId="2F18EFB5" w14:textId="77777777" w:rsidTr="00400997">
        <w:tc>
          <w:tcPr>
            <w:tcW w:w="959" w:type="dxa"/>
          </w:tcPr>
          <w:p w14:paraId="29B9D561" w14:textId="77777777" w:rsidR="00BE525A" w:rsidRPr="008603D8" w:rsidRDefault="00BE525A" w:rsidP="00275872">
            <w:pPr>
              <w:tabs>
                <w:tab w:val="left" w:pos="4020"/>
              </w:tabs>
              <w:jc w:val="center"/>
              <w:rPr>
                <w:sz w:val="22"/>
                <w:szCs w:val="22"/>
              </w:rPr>
            </w:pPr>
            <w:r w:rsidRPr="008603D8">
              <w:rPr>
                <w:sz w:val="22"/>
                <w:szCs w:val="22"/>
              </w:rPr>
              <w:t>3.</w:t>
            </w:r>
          </w:p>
        </w:tc>
        <w:tc>
          <w:tcPr>
            <w:tcW w:w="2391" w:type="dxa"/>
          </w:tcPr>
          <w:p w14:paraId="593BAD5F" w14:textId="77777777" w:rsidR="00BE525A" w:rsidRPr="008603D8" w:rsidRDefault="00BE525A" w:rsidP="00275872">
            <w:pPr>
              <w:tabs>
                <w:tab w:val="left" w:pos="4020"/>
              </w:tabs>
              <w:rPr>
                <w:sz w:val="22"/>
                <w:szCs w:val="22"/>
              </w:rPr>
            </w:pPr>
            <w:r w:rsidRPr="008603D8">
              <w:rPr>
                <w:sz w:val="22"/>
                <w:szCs w:val="22"/>
              </w:rPr>
              <w:t>Гущина Н.Б.</w:t>
            </w:r>
          </w:p>
        </w:tc>
        <w:tc>
          <w:tcPr>
            <w:tcW w:w="3493" w:type="dxa"/>
          </w:tcPr>
          <w:p w14:paraId="61770C1F" w14:textId="77777777" w:rsidR="00BE525A" w:rsidRPr="008603D8" w:rsidRDefault="00BE525A" w:rsidP="00275872">
            <w:pPr>
              <w:jc w:val="center"/>
              <w:rPr>
                <w:sz w:val="22"/>
                <w:szCs w:val="22"/>
              </w:rPr>
            </w:pPr>
            <w:r w:rsidRPr="008603D8">
              <w:rPr>
                <w:sz w:val="22"/>
                <w:szCs w:val="22"/>
              </w:rPr>
              <w:t>за</w:t>
            </w:r>
          </w:p>
        </w:tc>
      </w:tr>
      <w:tr w:rsidR="00BE525A" w:rsidRPr="008603D8" w14:paraId="12CDFF67" w14:textId="77777777" w:rsidTr="00400997">
        <w:tc>
          <w:tcPr>
            <w:tcW w:w="959" w:type="dxa"/>
          </w:tcPr>
          <w:p w14:paraId="6AB0C28D" w14:textId="77777777" w:rsidR="00BE525A" w:rsidRPr="008603D8" w:rsidRDefault="00BE525A" w:rsidP="00275872">
            <w:pPr>
              <w:tabs>
                <w:tab w:val="left" w:pos="4020"/>
              </w:tabs>
              <w:jc w:val="center"/>
              <w:rPr>
                <w:sz w:val="22"/>
                <w:szCs w:val="22"/>
              </w:rPr>
            </w:pPr>
            <w:r w:rsidRPr="008603D8">
              <w:rPr>
                <w:sz w:val="22"/>
                <w:szCs w:val="22"/>
              </w:rPr>
              <w:t>4.</w:t>
            </w:r>
          </w:p>
        </w:tc>
        <w:tc>
          <w:tcPr>
            <w:tcW w:w="2391" w:type="dxa"/>
          </w:tcPr>
          <w:p w14:paraId="1A248639" w14:textId="77777777" w:rsidR="00BE525A" w:rsidRPr="008603D8" w:rsidRDefault="00BE525A" w:rsidP="00275872">
            <w:pPr>
              <w:tabs>
                <w:tab w:val="left" w:pos="4020"/>
              </w:tabs>
              <w:rPr>
                <w:sz w:val="22"/>
                <w:szCs w:val="22"/>
              </w:rPr>
            </w:pPr>
            <w:r w:rsidRPr="008603D8">
              <w:rPr>
                <w:sz w:val="22"/>
                <w:szCs w:val="22"/>
              </w:rPr>
              <w:t>Турбачкина Е.В.</w:t>
            </w:r>
          </w:p>
        </w:tc>
        <w:tc>
          <w:tcPr>
            <w:tcW w:w="3493" w:type="dxa"/>
          </w:tcPr>
          <w:p w14:paraId="063DFADF" w14:textId="77777777" w:rsidR="00BE525A" w:rsidRPr="008603D8" w:rsidRDefault="00BE525A" w:rsidP="00275872">
            <w:pPr>
              <w:tabs>
                <w:tab w:val="left" w:pos="4020"/>
              </w:tabs>
              <w:jc w:val="center"/>
              <w:rPr>
                <w:sz w:val="22"/>
                <w:szCs w:val="22"/>
              </w:rPr>
            </w:pPr>
            <w:r w:rsidRPr="008603D8">
              <w:rPr>
                <w:sz w:val="22"/>
                <w:szCs w:val="22"/>
              </w:rPr>
              <w:t>за</w:t>
            </w:r>
          </w:p>
        </w:tc>
      </w:tr>
      <w:tr w:rsidR="00BE525A" w:rsidRPr="008603D8" w14:paraId="035F5A2F" w14:textId="77777777" w:rsidTr="00400997">
        <w:tc>
          <w:tcPr>
            <w:tcW w:w="959" w:type="dxa"/>
          </w:tcPr>
          <w:p w14:paraId="03CBC35A" w14:textId="77777777" w:rsidR="00BE525A" w:rsidRPr="008603D8" w:rsidRDefault="00BE525A" w:rsidP="00275872">
            <w:pPr>
              <w:tabs>
                <w:tab w:val="left" w:pos="4020"/>
              </w:tabs>
              <w:jc w:val="center"/>
              <w:rPr>
                <w:sz w:val="22"/>
                <w:szCs w:val="22"/>
              </w:rPr>
            </w:pPr>
            <w:r w:rsidRPr="008603D8">
              <w:rPr>
                <w:sz w:val="22"/>
                <w:szCs w:val="22"/>
              </w:rPr>
              <w:t>5.</w:t>
            </w:r>
          </w:p>
        </w:tc>
        <w:tc>
          <w:tcPr>
            <w:tcW w:w="2391" w:type="dxa"/>
          </w:tcPr>
          <w:p w14:paraId="3B11F843" w14:textId="77777777" w:rsidR="00BE525A" w:rsidRPr="008603D8" w:rsidRDefault="00BE525A" w:rsidP="00275872">
            <w:pPr>
              <w:tabs>
                <w:tab w:val="left" w:pos="4020"/>
              </w:tabs>
              <w:rPr>
                <w:sz w:val="22"/>
                <w:szCs w:val="22"/>
              </w:rPr>
            </w:pPr>
            <w:r w:rsidRPr="008603D8">
              <w:rPr>
                <w:sz w:val="22"/>
                <w:szCs w:val="22"/>
              </w:rPr>
              <w:t>Полозов И.Г.</w:t>
            </w:r>
          </w:p>
        </w:tc>
        <w:tc>
          <w:tcPr>
            <w:tcW w:w="3493" w:type="dxa"/>
          </w:tcPr>
          <w:p w14:paraId="3B6DEE65" w14:textId="77777777" w:rsidR="00BE525A" w:rsidRPr="008603D8" w:rsidRDefault="00BE525A" w:rsidP="00275872">
            <w:pPr>
              <w:tabs>
                <w:tab w:val="left" w:pos="4020"/>
              </w:tabs>
              <w:jc w:val="center"/>
              <w:rPr>
                <w:sz w:val="22"/>
                <w:szCs w:val="22"/>
              </w:rPr>
            </w:pPr>
            <w:r w:rsidRPr="008603D8">
              <w:rPr>
                <w:sz w:val="22"/>
                <w:szCs w:val="22"/>
              </w:rPr>
              <w:t>за</w:t>
            </w:r>
          </w:p>
        </w:tc>
      </w:tr>
      <w:tr w:rsidR="00BE525A" w:rsidRPr="008603D8" w14:paraId="33241CCE" w14:textId="77777777" w:rsidTr="00400997">
        <w:tc>
          <w:tcPr>
            <w:tcW w:w="959" w:type="dxa"/>
          </w:tcPr>
          <w:p w14:paraId="7C13671B" w14:textId="77777777" w:rsidR="00BE525A" w:rsidRPr="008603D8" w:rsidRDefault="00BE525A" w:rsidP="00275872">
            <w:pPr>
              <w:tabs>
                <w:tab w:val="left" w:pos="4020"/>
              </w:tabs>
              <w:jc w:val="center"/>
              <w:rPr>
                <w:sz w:val="22"/>
                <w:szCs w:val="22"/>
              </w:rPr>
            </w:pPr>
            <w:r w:rsidRPr="008603D8">
              <w:rPr>
                <w:sz w:val="22"/>
                <w:szCs w:val="22"/>
              </w:rPr>
              <w:t>6.</w:t>
            </w:r>
          </w:p>
        </w:tc>
        <w:tc>
          <w:tcPr>
            <w:tcW w:w="2391" w:type="dxa"/>
          </w:tcPr>
          <w:p w14:paraId="0F677331" w14:textId="77777777" w:rsidR="00BE525A" w:rsidRPr="008603D8" w:rsidRDefault="00BE525A" w:rsidP="00275872">
            <w:pPr>
              <w:tabs>
                <w:tab w:val="left" w:pos="4020"/>
              </w:tabs>
              <w:rPr>
                <w:sz w:val="22"/>
                <w:szCs w:val="22"/>
              </w:rPr>
            </w:pPr>
            <w:r w:rsidRPr="008603D8">
              <w:rPr>
                <w:sz w:val="22"/>
                <w:szCs w:val="22"/>
              </w:rPr>
              <w:t>Коннова Е.А.</w:t>
            </w:r>
          </w:p>
        </w:tc>
        <w:tc>
          <w:tcPr>
            <w:tcW w:w="3493" w:type="dxa"/>
          </w:tcPr>
          <w:p w14:paraId="0EBAE65C" w14:textId="77777777" w:rsidR="00BE525A" w:rsidRPr="008603D8" w:rsidRDefault="00BE525A" w:rsidP="00275872">
            <w:pPr>
              <w:tabs>
                <w:tab w:val="left" w:pos="4020"/>
              </w:tabs>
              <w:jc w:val="center"/>
              <w:rPr>
                <w:sz w:val="22"/>
                <w:szCs w:val="22"/>
              </w:rPr>
            </w:pPr>
            <w:r w:rsidRPr="008603D8">
              <w:rPr>
                <w:sz w:val="22"/>
                <w:szCs w:val="22"/>
              </w:rPr>
              <w:t>за</w:t>
            </w:r>
          </w:p>
        </w:tc>
      </w:tr>
      <w:tr w:rsidR="00BE525A" w:rsidRPr="008603D8" w14:paraId="710CCFA9" w14:textId="77777777" w:rsidTr="00400997">
        <w:tc>
          <w:tcPr>
            <w:tcW w:w="959" w:type="dxa"/>
          </w:tcPr>
          <w:p w14:paraId="0B71EC52" w14:textId="77777777" w:rsidR="00BE525A" w:rsidRPr="008603D8" w:rsidRDefault="00BE525A" w:rsidP="00275872">
            <w:pPr>
              <w:tabs>
                <w:tab w:val="left" w:pos="4020"/>
              </w:tabs>
              <w:jc w:val="center"/>
              <w:rPr>
                <w:sz w:val="22"/>
                <w:szCs w:val="22"/>
              </w:rPr>
            </w:pPr>
            <w:r w:rsidRPr="008603D8">
              <w:rPr>
                <w:sz w:val="22"/>
                <w:szCs w:val="22"/>
              </w:rPr>
              <w:t>7.</w:t>
            </w:r>
          </w:p>
        </w:tc>
        <w:tc>
          <w:tcPr>
            <w:tcW w:w="2391" w:type="dxa"/>
          </w:tcPr>
          <w:p w14:paraId="2C83C554" w14:textId="77777777" w:rsidR="00BE525A" w:rsidRPr="008603D8" w:rsidRDefault="00BE525A" w:rsidP="00275872">
            <w:pPr>
              <w:tabs>
                <w:tab w:val="left" w:pos="4020"/>
              </w:tabs>
              <w:rPr>
                <w:sz w:val="22"/>
                <w:szCs w:val="22"/>
              </w:rPr>
            </w:pPr>
            <w:r w:rsidRPr="008603D8">
              <w:rPr>
                <w:sz w:val="22"/>
                <w:szCs w:val="22"/>
              </w:rPr>
              <w:t>Агапова О.П.</w:t>
            </w:r>
          </w:p>
        </w:tc>
        <w:tc>
          <w:tcPr>
            <w:tcW w:w="3493" w:type="dxa"/>
          </w:tcPr>
          <w:p w14:paraId="5636028D" w14:textId="77777777" w:rsidR="00BE525A" w:rsidRPr="008603D8" w:rsidRDefault="00BE525A" w:rsidP="00275872">
            <w:pPr>
              <w:tabs>
                <w:tab w:val="left" w:pos="4020"/>
              </w:tabs>
              <w:jc w:val="center"/>
              <w:rPr>
                <w:sz w:val="22"/>
                <w:szCs w:val="22"/>
              </w:rPr>
            </w:pPr>
            <w:r w:rsidRPr="008603D8">
              <w:rPr>
                <w:sz w:val="22"/>
                <w:szCs w:val="22"/>
              </w:rPr>
              <w:t>за</w:t>
            </w:r>
          </w:p>
        </w:tc>
      </w:tr>
    </w:tbl>
    <w:p w14:paraId="13876A94" w14:textId="77777777" w:rsidR="00BE525A" w:rsidRPr="008603D8" w:rsidRDefault="00BE525A" w:rsidP="00275872">
      <w:pPr>
        <w:pStyle w:val="24"/>
        <w:widowControl/>
        <w:tabs>
          <w:tab w:val="left" w:pos="851"/>
          <w:tab w:val="left" w:pos="1134"/>
          <w:tab w:val="left" w:pos="1276"/>
        </w:tabs>
        <w:ind w:firstLine="0"/>
        <w:rPr>
          <w:sz w:val="22"/>
          <w:szCs w:val="22"/>
        </w:rPr>
      </w:pPr>
      <w:r w:rsidRPr="008603D8">
        <w:rPr>
          <w:sz w:val="22"/>
          <w:szCs w:val="22"/>
        </w:rPr>
        <w:t>Итого: за – 7, против – 0, воздержался – 0, отсутствуют – 0.</w:t>
      </w:r>
    </w:p>
    <w:p w14:paraId="4D105DB2" w14:textId="77777777" w:rsidR="00BE525A" w:rsidRDefault="00BE525A" w:rsidP="00275872">
      <w:pPr>
        <w:pStyle w:val="24"/>
        <w:widowControl/>
        <w:ind w:firstLine="709"/>
        <w:rPr>
          <w:bCs/>
          <w:color w:val="FF0000"/>
          <w:sz w:val="22"/>
          <w:szCs w:val="22"/>
        </w:rPr>
      </w:pPr>
    </w:p>
    <w:p w14:paraId="07E75CC5" w14:textId="77777777" w:rsidR="00BE525A" w:rsidRPr="001D360F" w:rsidRDefault="00BE525A" w:rsidP="00275872">
      <w:pPr>
        <w:pStyle w:val="24"/>
        <w:widowControl/>
        <w:ind w:firstLine="709"/>
        <w:rPr>
          <w:bCs/>
          <w:color w:val="FF0000"/>
          <w:sz w:val="22"/>
          <w:szCs w:val="22"/>
        </w:rPr>
      </w:pPr>
    </w:p>
    <w:p w14:paraId="51DEA2A5" w14:textId="77777777" w:rsidR="009E121E" w:rsidRPr="001D360F" w:rsidRDefault="009E121E" w:rsidP="00275872">
      <w:pPr>
        <w:widowControl/>
        <w:autoSpaceDE w:val="0"/>
        <w:autoSpaceDN w:val="0"/>
        <w:adjustRightInd w:val="0"/>
        <w:jc w:val="center"/>
        <w:rPr>
          <w:color w:val="FF0000"/>
          <w:sz w:val="8"/>
          <w:szCs w:val="8"/>
        </w:rPr>
      </w:pPr>
      <w:bookmarkStart w:id="9" w:name="_Hlk151123551"/>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0F078F" w:rsidRPr="000F078F" w14:paraId="66458DDE" w14:textId="77777777" w:rsidTr="00FC1544">
        <w:trPr>
          <w:trHeight w:val="371"/>
        </w:trPr>
        <w:tc>
          <w:tcPr>
            <w:tcW w:w="6352" w:type="dxa"/>
            <w:vAlign w:val="bottom"/>
            <w:hideMark/>
          </w:tcPr>
          <w:p w14:paraId="65126CCE" w14:textId="77777777" w:rsidR="0065725E" w:rsidRPr="006E278C" w:rsidRDefault="0065725E" w:rsidP="00275872">
            <w:pPr>
              <w:rPr>
                <w:sz w:val="22"/>
                <w:szCs w:val="22"/>
              </w:rPr>
            </w:pPr>
            <w:bookmarkStart w:id="10" w:name="_Hlk154052124"/>
            <w:bookmarkEnd w:id="9"/>
            <w:r w:rsidRPr="006E278C">
              <w:rPr>
                <w:sz w:val="22"/>
                <w:szCs w:val="22"/>
              </w:rPr>
              <w:t>Ответственный секретарь Правления</w:t>
            </w:r>
          </w:p>
        </w:tc>
        <w:tc>
          <w:tcPr>
            <w:tcW w:w="1553" w:type="dxa"/>
            <w:vAlign w:val="center"/>
          </w:tcPr>
          <w:p w14:paraId="0EE50503" w14:textId="77777777" w:rsidR="0065725E" w:rsidRPr="006E278C" w:rsidRDefault="0065725E" w:rsidP="00275872">
            <w:pPr>
              <w:tabs>
                <w:tab w:val="left" w:pos="4020"/>
              </w:tabs>
              <w:jc w:val="center"/>
              <w:rPr>
                <w:sz w:val="22"/>
                <w:szCs w:val="22"/>
              </w:rPr>
            </w:pPr>
          </w:p>
        </w:tc>
        <w:tc>
          <w:tcPr>
            <w:tcW w:w="2452" w:type="dxa"/>
            <w:vAlign w:val="bottom"/>
            <w:hideMark/>
          </w:tcPr>
          <w:p w14:paraId="02FE0655" w14:textId="77777777" w:rsidR="0065725E" w:rsidRPr="006E278C" w:rsidRDefault="006E278C" w:rsidP="00275872">
            <w:pPr>
              <w:tabs>
                <w:tab w:val="left" w:pos="4020"/>
              </w:tabs>
              <w:jc w:val="right"/>
              <w:rPr>
                <w:sz w:val="22"/>
                <w:szCs w:val="22"/>
              </w:rPr>
            </w:pPr>
            <w:r w:rsidRPr="006E278C">
              <w:rPr>
                <w:sz w:val="22"/>
                <w:szCs w:val="22"/>
              </w:rPr>
              <w:t>О.Н. Карика</w:t>
            </w:r>
          </w:p>
        </w:tc>
      </w:tr>
      <w:tr w:rsidR="000F078F" w:rsidRPr="000F078F" w14:paraId="2EF91B3F" w14:textId="77777777" w:rsidTr="00FC1544">
        <w:trPr>
          <w:trHeight w:val="245"/>
        </w:trPr>
        <w:tc>
          <w:tcPr>
            <w:tcW w:w="6352" w:type="dxa"/>
            <w:vAlign w:val="bottom"/>
          </w:tcPr>
          <w:p w14:paraId="15607730" w14:textId="77777777" w:rsidR="0065725E" w:rsidRPr="006E278C" w:rsidRDefault="0065725E" w:rsidP="00275872">
            <w:pPr>
              <w:rPr>
                <w:b/>
                <w:sz w:val="22"/>
                <w:szCs w:val="22"/>
              </w:rPr>
            </w:pPr>
            <w:r w:rsidRPr="006E278C">
              <w:rPr>
                <w:b/>
                <w:sz w:val="22"/>
                <w:szCs w:val="22"/>
              </w:rPr>
              <w:t>Члены правления:</w:t>
            </w:r>
          </w:p>
        </w:tc>
        <w:tc>
          <w:tcPr>
            <w:tcW w:w="1553" w:type="dxa"/>
            <w:vAlign w:val="center"/>
          </w:tcPr>
          <w:p w14:paraId="30C92862" w14:textId="77777777" w:rsidR="0065725E" w:rsidRPr="006E278C" w:rsidRDefault="0065725E" w:rsidP="00275872">
            <w:pPr>
              <w:tabs>
                <w:tab w:val="left" w:pos="4020"/>
              </w:tabs>
              <w:jc w:val="center"/>
              <w:rPr>
                <w:sz w:val="22"/>
                <w:szCs w:val="22"/>
              </w:rPr>
            </w:pPr>
          </w:p>
        </w:tc>
        <w:tc>
          <w:tcPr>
            <w:tcW w:w="2452" w:type="dxa"/>
            <w:vAlign w:val="bottom"/>
          </w:tcPr>
          <w:p w14:paraId="301EF711" w14:textId="77777777" w:rsidR="0065725E" w:rsidRPr="006E278C" w:rsidRDefault="0065725E" w:rsidP="00275872">
            <w:pPr>
              <w:tabs>
                <w:tab w:val="left" w:pos="4020"/>
              </w:tabs>
              <w:jc w:val="right"/>
              <w:rPr>
                <w:sz w:val="22"/>
                <w:szCs w:val="22"/>
              </w:rPr>
            </w:pPr>
          </w:p>
        </w:tc>
      </w:tr>
      <w:tr w:rsidR="000F078F" w:rsidRPr="000F078F" w14:paraId="3A20178D" w14:textId="77777777" w:rsidTr="00173F99">
        <w:trPr>
          <w:trHeight w:val="547"/>
        </w:trPr>
        <w:tc>
          <w:tcPr>
            <w:tcW w:w="6352" w:type="dxa"/>
            <w:vAlign w:val="bottom"/>
          </w:tcPr>
          <w:p w14:paraId="25971216" w14:textId="77777777" w:rsidR="00CD0D6B" w:rsidRPr="006E278C" w:rsidRDefault="006819F0" w:rsidP="00275872">
            <w:pPr>
              <w:rPr>
                <w:sz w:val="22"/>
                <w:szCs w:val="22"/>
              </w:rPr>
            </w:pPr>
            <w:r w:rsidRPr="006E278C">
              <w:rPr>
                <w:sz w:val="22"/>
                <w:szCs w:val="22"/>
              </w:rPr>
              <w:t xml:space="preserve">Первый заместитель </w:t>
            </w:r>
            <w:r w:rsidR="005603FD" w:rsidRPr="006E278C">
              <w:rPr>
                <w:sz w:val="22"/>
                <w:szCs w:val="22"/>
              </w:rPr>
              <w:t>директора</w:t>
            </w:r>
            <w:r w:rsidRPr="006E278C">
              <w:rPr>
                <w:sz w:val="22"/>
                <w:szCs w:val="22"/>
              </w:rPr>
              <w:t xml:space="preserve"> Департамента энергетики и тарифов Ивановской области</w:t>
            </w:r>
          </w:p>
        </w:tc>
        <w:tc>
          <w:tcPr>
            <w:tcW w:w="1553" w:type="dxa"/>
          </w:tcPr>
          <w:p w14:paraId="2F9D936F" w14:textId="77777777" w:rsidR="00CD0D6B" w:rsidRPr="006E278C" w:rsidRDefault="00CD0D6B" w:rsidP="00275872">
            <w:pPr>
              <w:tabs>
                <w:tab w:val="left" w:pos="4020"/>
              </w:tabs>
              <w:jc w:val="center"/>
              <w:rPr>
                <w:sz w:val="22"/>
                <w:szCs w:val="22"/>
              </w:rPr>
            </w:pPr>
          </w:p>
        </w:tc>
        <w:tc>
          <w:tcPr>
            <w:tcW w:w="2452" w:type="dxa"/>
            <w:vAlign w:val="bottom"/>
          </w:tcPr>
          <w:p w14:paraId="4B2DE111" w14:textId="77777777" w:rsidR="00CD0D6B" w:rsidRPr="006E278C" w:rsidRDefault="00C9541D" w:rsidP="00275872">
            <w:pPr>
              <w:tabs>
                <w:tab w:val="left" w:pos="4020"/>
              </w:tabs>
              <w:jc w:val="right"/>
              <w:rPr>
                <w:sz w:val="22"/>
                <w:szCs w:val="22"/>
              </w:rPr>
            </w:pPr>
            <w:r w:rsidRPr="006E278C">
              <w:rPr>
                <w:sz w:val="22"/>
                <w:szCs w:val="22"/>
              </w:rPr>
              <w:t xml:space="preserve">С.Е. </w:t>
            </w:r>
            <w:r w:rsidR="00CD0D6B" w:rsidRPr="006E278C">
              <w:rPr>
                <w:sz w:val="22"/>
                <w:szCs w:val="22"/>
              </w:rPr>
              <w:t>Бугаева</w:t>
            </w:r>
          </w:p>
        </w:tc>
      </w:tr>
      <w:tr w:rsidR="000F078F" w:rsidRPr="000F078F" w14:paraId="4F06C995" w14:textId="77777777" w:rsidTr="00173F99">
        <w:trPr>
          <w:trHeight w:val="547"/>
        </w:trPr>
        <w:tc>
          <w:tcPr>
            <w:tcW w:w="6352" w:type="dxa"/>
            <w:vAlign w:val="bottom"/>
          </w:tcPr>
          <w:p w14:paraId="7C3455E9" w14:textId="77777777" w:rsidR="0065725E" w:rsidRPr="000F078F" w:rsidRDefault="0065725E" w:rsidP="00275872">
            <w:pPr>
              <w:rPr>
                <w:sz w:val="22"/>
                <w:szCs w:val="22"/>
              </w:rPr>
            </w:pPr>
            <w:r w:rsidRPr="000F078F">
              <w:rPr>
                <w:sz w:val="22"/>
                <w:szCs w:val="22"/>
              </w:rPr>
              <w:t xml:space="preserve">Заместитель </w:t>
            </w:r>
            <w:r w:rsidR="00386422" w:rsidRPr="000F078F">
              <w:rPr>
                <w:sz w:val="22"/>
                <w:szCs w:val="22"/>
              </w:rPr>
              <w:t>директора</w:t>
            </w:r>
            <w:r w:rsidRPr="000F078F">
              <w:rPr>
                <w:sz w:val="22"/>
                <w:szCs w:val="22"/>
              </w:rPr>
              <w:t xml:space="preserve"> Департамента энергетики и тарифов Ивановской области, статс-секретарь</w:t>
            </w:r>
          </w:p>
        </w:tc>
        <w:tc>
          <w:tcPr>
            <w:tcW w:w="1553" w:type="dxa"/>
          </w:tcPr>
          <w:p w14:paraId="7ED0B5BD" w14:textId="77777777" w:rsidR="0065725E" w:rsidRPr="000F078F" w:rsidRDefault="0065725E" w:rsidP="00275872">
            <w:pPr>
              <w:tabs>
                <w:tab w:val="left" w:pos="4020"/>
              </w:tabs>
              <w:jc w:val="center"/>
              <w:rPr>
                <w:sz w:val="22"/>
                <w:szCs w:val="22"/>
              </w:rPr>
            </w:pPr>
          </w:p>
        </w:tc>
        <w:tc>
          <w:tcPr>
            <w:tcW w:w="2452" w:type="dxa"/>
            <w:vAlign w:val="bottom"/>
          </w:tcPr>
          <w:p w14:paraId="27D91BA8" w14:textId="77777777" w:rsidR="0065725E" w:rsidRPr="000F078F" w:rsidRDefault="0065725E" w:rsidP="00275872">
            <w:pPr>
              <w:tabs>
                <w:tab w:val="left" w:pos="4020"/>
              </w:tabs>
              <w:jc w:val="right"/>
              <w:rPr>
                <w:sz w:val="22"/>
                <w:szCs w:val="22"/>
              </w:rPr>
            </w:pPr>
            <w:r w:rsidRPr="000F078F">
              <w:rPr>
                <w:sz w:val="22"/>
                <w:szCs w:val="22"/>
              </w:rPr>
              <w:t>Н.Б. Гущина</w:t>
            </w:r>
          </w:p>
        </w:tc>
      </w:tr>
      <w:tr w:rsidR="000F078F" w:rsidRPr="000F078F" w14:paraId="394BAA3E" w14:textId="77777777" w:rsidTr="00173F99">
        <w:trPr>
          <w:trHeight w:val="547"/>
        </w:trPr>
        <w:tc>
          <w:tcPr>
            <w:tcW w:w="6352" w:type="dxa"/>
            <w:vAlign w:val="bottom"/>
          </w:tcPr>
          <w:p w14:paraId="527032E4" w14:textId="77777777" w:rsidR="0065725E" w:rsidRPr="000F078F" w:rsidRDefault="0065725E" w:rsidP="00275872">
            <w:pPr>
              <w:rPr>
                <w:sz w:val="22"/>
                <w:szCs w:val="22"/>
              </w:rPr>
            </w:pPr>
            <w:r w:rsidRPr="000F078F">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355D45E5" w14:textId="77777777" w:rsidR="0065725E" w:rsidRPr="000F078F" w:rsidRDefault="0065725E" w:rsidP="00275872">
            <w:pPr>
              <w:tabs>
                <w:tab w:val="left" w:pos="4020"/>
              </w:tabs>
              <w:jc w:val="center"/>
              <w:rPr>
                <w:sz w:val="22"/>
                <w:szCs w:val="22"/>
              </w:rPr>
            </w:pPr>
          </w:p>
        </w:tc>
        <w:tc>
          <w:tcPr>
            <w:tcW w:w="2452" w:type="dxa"/>
            <w:vAlign w:val="bottom"/>
          </w:tcPr>
          <w:p w14:paraId="564F3FB3" w14:textId="77777777" w:rsidR="0065725E" w:rsidRPr="000F078F" w:rsidRDefault="0065725E" w:rsidP="00275872">
            <w:pPr>
              <w:tabs>
                <w:tab w:val="left" w:pos="4020"/>
              </w:tabs>
              <w:jc w:val="right"/>
              <w:rPr>
                <w:sz w:val="22"/>
                <w:szCs w:val="22"/>
              </w:rPr>
            </w:pPr>
            <w:r w:rsidRPr="000F078F">
              <w:rPr>
                <w:sz w:val="22"/>
                <w:szCs w:val="22"/>
              </w:rPr>
              <w:t>Е.В. Турбачкина</w:t>
            </w:r>
          </w:p>
        </w:tc>
      </w:tr>
      <w:tr w:rsidR="000F078F" w:rsidRPr="000F078F" w14:paraId="25CF36D4" w14:textId="77777777" w:rsidTr="00173F99">
        <w:trPr>
          <w:trHeight w:val="559"/>
        </w:trPr>
        <w:tc>
          <w:tcPr>
            <w:tcW w:w="6352" w:type="dxa"/>
            <w:vAlign w:val="bottom"/>
            <w:hideMark/>
          </w:tcPr>
          <w:p w14:paraId="26CEDBCD" w14:textId="77777777" w:rsidR="0065725E" w:rsidRPr="000F078F" w:rsidRDefault="0065725E" w:rsidP="00275872">
            <w:pPr>
              <w:rPr>
                <w:sz w:val="22"/>
                <w:szCs w:val="22"/>
              </w:rPr>
            </w:pPr>
            <w:r w:rsidRPr="000F078F">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68D301B1" w14:textId="77777777" w:rsidR="0065725E" w:rsidRPr="000F078F" w:rsidRDefault="0065725E" w:rsidP="00275872">
            <w:pPr>
              <w:tabs>
                <w:tab w:val="left" w:pos="4020"/>
              </w:tabs>
              <w:jc w:val="center"/>
              <w:rPr>
                <w:sz w:val="22"/>
                <w:szCs w:val="22"/>
              </w:rPr>
            </w:pPr>
          </w:p>
        </w:tc>
        <w:tc>
          <w:tcPr>
            <w:tcW w:w="2452" w:type="dxa"/>
            <w:vAlign w:val="bottom"/>
          </w:tcPr>
          <w:p w14:paraId="01F4C250" w14:textId="77777777" w:rsidR="0065725E" w:rsidRPr="000F078F" w:rsidRDefault="00C4725D" w:rsidP="00275872">
            <w:pPr>
              <w:tabs>
                <w:tab w:val="left" w:pos="4020"/>
              </w:tabs>
              <w:jc w:val="right"/>
              <w:rPr>
                <w:sz w:val="22"/>
                <w:szCs w:val="22"/>
              </w:rPr>
            </w:pPr>
            <w:r w:rsidRPr="000F078F">
              <w:rPr>
                <w:sz w:val="22"/>
                <w:szCs w:val="22"/>
              </w:rPr>
              <w:t>Е.А. Коннова</w:t>
            </w:r>
          </w:p>
        </w:tc>
      </w:tr>
      <w:tr w:rsidR="000F078F" w:rsidRPr="000F078F" w14:paraId="5C4E844F" w14:textId="77777777" w:rsidTr="00173F99">
        <w:trPr>
          <w:trHeight w:val="553"/>
        </w:trPr>
        <w:tc>
          <w:tcPr>
            <w:tcW w:w="6352" w:type="dxa"/>
            <w:vAlign w:val="bottom"/>
            <w:hideMark/>
          </w:tcPr>
          <w:p w14:paraId="19772C9A" w14:textId="77777777" w:rsidR="0065725E" w:rsidRPr="000F078F" w:rsidRDefault="0065725E" w:rsidP="00275872">
            <w:pPr>
              <w:rPr>
                <w:sz w:val="22"/>
                <w:szCs w:val="22"/>
              </w:rPr>
            </w:pPr>
            <w:r w:rsidRPr="000F078F">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0BF6C24D" w14:textId="77777777" w:rsidR="0065725E" w:rsidRPr="000F078F" w:rsidRDefault="0065725E" w:rsidP="00275872">
            <w:pPr>
              <w:tabs>
                <w:tab w:val="left" w:pos="4020"/>
              </w:tabs>
              <w:jc w:val="center"/>
              <w:rPr>
                <w:sz w:val="22"/>
                <w:szCs w:val="22"/>
              </w:rPr>
            </w:pPr>
          </w:p>
        </w:tc>
        <w:tc>
          <w:tcPr>
            <w:tcW w:w="2452" w:type="dxa"/>
            <w:vAlign w:val="bottom"/>
          </w:tcPr>
          <w:p w14:paraId="1488B9D9" w14:textId="77777777" w:rsidR="0065725E" w:rsidRPr="000F078F" w:rsidRDefault="0065725E" w:rsidP="00275872">
            <w:pPr>
              <w:tabs>
                <w:tab w:val="left" w:pos="4020"/>
              </w:tabs>
              <w:jc w:val="right"/>
              <w:rPr>
                <w:sz w:val="22"/>
                <w:szCs w:val="22"/>
              </w:rPr>
            </w:pPr>
            <w:r w:rsidRPr="000F078F">
              <w:rPr>
                <w:sz w:val="22"/>
                <w:szCs w:val="22"/>
              </w:rPr>
              <w:t>И.Г. Полозов</w:t>
            </w:r>
          </w:p>
        </w:tc>
      </w:tr>
      <w:tr w:rsidR="000F078F" w:rsidRPr="000F078F" w14:paraId="36989B7A" w14:textId="77777777" w:rsidTr="00173F99">
        <w:trPr>
          <w:trHeight w:val="799"/>
        </w:trPr>
        <w:tc>
          <w:tcPr>
            <w:tcW w:w="6352" w:type="dxa"/>
            <w:vAlign w:val="bottom"/>
            <w:hideMark/>
          </w:tcPr>
          <w:p w14:paraId="4B36B9AB" w14:textId="77777777" w:rsidR="0065725E" w:rsidRPr="000F078F" w:rsidRDefault="0065725E" w:rsidP="00275872">
            <w:pPr>
              <w:rPr>
                <w:sz w:val="22"/>
                <w:szCs w:val="22"/>
              </w:rPr>
            </w:pPr>
            <w:r w:rsidRPr="000F078F">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0D7DAF57" w14:textId="77777777" w:rsidR="0065725E" w:rsidRPr="000F078F" w:rsidRDefault="0065725E" w:rsidP="00275872">
            <w:pPr>
              <w:tabs>
                <w:tab w:val="left" w:pos="4020"/>
              </w:tabs>
              <w:jc w:val="center"/>
              <w:rPr>
                <w:sz w:val="22"/>
                <w:szCs w:val="22"/>
              </w:rPr>
            </w:pPr>
          </w:p>
        </w:tc>
        <w:tc>
          <w:tcPr>
            <w:tcW w:w="2452" w:type="dxa"/>
            <w:vAlign w:val="bottom"/>
          </w:tcPr>
          <w:p w14:paraId="29BC4465" w14:textId="77777777" w:rsidR="0065725E" w:rsidRPr="000F078F" w:rsidRDefault="0065725E" w:rsidP="00275872">
            <w:pPr>
              <w:tabs>
                <w:tab w:val="left" w:pos="4020"/>
              </w:tabs>
              <w:jc w:val="right"/>
              <w:rPr>
                <w:sz w:val="22"/>
                <w:szCs w:val="22"/>
              </w:rPr>
            </w:pPr>
            <w:r w:rsidRPr="000F078F">
              <w:rPr>
                <w:sz w:val="22"/>
                <w:szCs w:val="22"/>
              </w:rPr>
              <w:t>О.П. Агапова</w:t>
            </w:r>
          </w:p>
        </w:tc>
      </w:tr>
      <w:tr w:rsidR="000F078F" w:rsidRPr="000F078F" w14:paraId="7076BF0A" w14:textId="77777777" w:rsidTr="00173F99">
        <w:trPr>
          <w:trHeight w:val="541"/>
        </w:trPr>
        <w:tc>
          <w:tcPr>
            <w:tcW w:w="6352" w:type="dxa"/>
            <w:vAlign w:val="bottom"/>
            <w:hideMark/>
          </w:tcPr>
          <w:p w14:paraId="1791676C" w14:textId="77777777" w:rsidR="0065725E" w:rsidRPr="000F078F" w:rsidRDefault="00F03C80" w:rsidP="00275872">
            <w:pPr>
              <w:rPr>
                <w:sz w:val="22"/>
                <w:szCs w:val="22"/>
              </w:rPr>
            </w:pPr>
            <w:r w:rsidRPr="000F078F">
              <w:rPr>
                <w:sz w:val="22"/>
                <w:szCs w:val="22"/>
              </w:rPr>
              <w:t>Главный специалист-эксперт отдела антимонопольного контроля и контроля органов власти Управления Федеральной антимонопольной службы России по Ивановской области</w:t>
            </w:r>
          </w:p>
        </w:tc>
        <w:tc>
          <w:tcPr>
            <w:tcW w:w="1553" w:type="dxa"/>
          </w:tcPr>
          <w:p w14:paraId="40395461" w14:textId="77777777" w:rsidR="0065725E" w:rsidRPr="000F078F" w:rsidRDefault="0065725E" w:rsidP="00275872">
            <w:pPr>
              <w:tabs>
                <w:tab w:val="left" w:pos="4020"/>
              </w:tabs>
              <w:jc w:val="center"/>
              <w:rPr>
                <w:sz w:val="22"/>
                <w:szCs w:val="22"/>
              </w:rPr>
            </w:pPr>
          </w:p>
        </w:tc>
        <w:tc>
          <w:tcPr>
            <w:tcW w:w="2452" w:type="dxa"/>
            <w:vAlign w:val="bottom"/>
          </w:tcPr>
          <w:p w14:paraId="7266E547" w14:textId="77777777" w:rsidR="0065725E" w:rsidRPr="000F078F" w:rsidRDefault="0065725E" w:rsidP="00275872">
            <w:pPr>
              <w:tabs>
                <w:tab w:val="left" w:pos="4020"/>
              </w:tabs>
              <w:jc w:val="right"/>
              <w:rPr>
                <w:sz w:val="22"/>
                <w:szCs w:val="22"/>
              </w:rPr>
            </w:pPr>
            <w:r w:rsidRPr="000F078F">
              <w:rPr>
                <w:sz w:val="22"/>
                <w:szCs w:val="22"/>
              </w:rPr>
              <w:t>З.Б. Виднова</w:t>
            </w:r>
          </w:p>
        </w:tc>
      </w:tr>
      <w:bookmarkEnd w:id="10"/>
    </w:tbl>
    <w:p w14:paraId="168BD25B" w14:textId="77777777" w:rsidR="0065725E" w:rsidRPr="001D360F" w:rsidRDefault="0065725E" w:rsidP="00275872">
      <w:pPr>
        <w:pStyle w:val="24"/>
        <w:widowControl/>
        <w:tabs>
          <w:tab w:val="left" w:pos="851"/>
          <w:tab w:val="left" w:pos="993"/>
          <w:tab w:val="left" w:pos="1276"/>
        </w:tabs>
        <w:ind w:firstLine="0"/>
        <w:rPr>
          <w:b/>
          <w:color w:val="FF0000"/>
          <w:sz w:val="22"/>
          <w:szCs w:val="22"/>
        </w:rPr>
      </w:pPr>
    </w:p>
    <w:sectPr w:rsidR="0065725E" w:rsidRPr="001D360F" w:rsidSect="001A7A43">
      <w:headerReference w:type="default" r:id="rId13"/>
      <w:type w:val="continuous"/>
      <w:pgSz w:w="11906" w:h="16838"/>
      <w:pgMar w:top="567" w:right="567" w:bottom="709"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99F6" w14:textId="77777777" w:rsidR="000A7661" w:rsidRDefault="000A7661" w:rsidP="00510D4D">
      <w:r>
        <w:separator/>
      </w:r>
    </w:p>
  </w:endnote>
  <w:endnote w:type="continuationSeparator" w:id="0">
    <w:p w14:paraId="4BAA05C8" w14:textId="77777777" w:rsidR="000A7661" w:rsidRDefault="000A7661"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B84D2" w14:textId="77777777" w:rsidR="000A7661" w:rsidRDefault="000A7661" w:rsidP="00510D4D">
      <w:r>
        <w:separator/>
      </w:r>
    </w:p>
  </w:footnote>
  <w:footnote w:type="continuationSeparator" w:id="0">
    <w:p w14:paraId="779FD481" w14:textId="77777777" w:rsidR="000A7661" w:rsidRDefault="000A7661"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85E3" w14:textId="77777777" w:rsidR="006869FE" w:rsidRDefault="006869FE">
    <w:pPr>
      <w:pStyle w:val="a7"/>
    </w:pPr>
  </w:p>
  <w:p w14:paraId="0601426A" w14:textId="77777777" w:rsidR="006869FE" w:rsidRDefault="006869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8FB"/>
    <w:multiLevelType w:val="hybridMultilevel"/>
    <w:tmpl w:val="2E920432"/>
    <w:lvl w:ilvl="0" w:tplc="65BAEE44">
      <w:start w:val="1"/>
      <w:numFmt w:val="decimal"/>
      <w:lvlText w:val="%1."/>
      <w:lvlJc w:val="left"/>
      <w:pPr>
        <w:ind w:left="1978" w:hanging="1410"/>
      </w:pPr>
      <w:rPr>
        <w:rFonts w:ascii="Times New Roman" w:eastAsia="Times New Roman" w:hAnsi="Times New Roman" w:cs="Times New Roman"/>
        <w:b w:val="0"/>
        <w:color w:val="auto"/>
        <w:sz w:val="22"/>
        <w:szCs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1D565C6"/>
    <w:multiLevelType w:val="hybridMultilevel"/>
    <w:tmpl w:val="7E4000D2"/>
    <w:lvl w:ilvl="0" w:tplc="CE10E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997E86"/>
    <w:multiLevelType w:val="hybridMultilevel"/>
    <w:tmpl w:val="12CC5A4E"/>
    <w:lvl w:ilvl="0" w:tplc="E4285BA4">
      <w:start w:val="8"/>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4B52085"/>
    <w:multiLevelType w:val="hybridMultilevel"/>
    <w:tmpl w:val="0B143E36"/>
    <w:lvl w:ilvl="0" w:tplc="A8E62D6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237674"/>
    <w:multiLevelType w:val="hybridMultilevel"/>
    <w:tmpl w:val="03DED19E"/>
    <w:lvl w:ilvl="0" w:tplc="98545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0A30BE"/>
    <w:multiLevelType w:val="hybridMultilevel"/>
    <w:tmpl w:val="5608F91A"/>
    <w:lvl w:ilvl="0" w:tplc="2612D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0E3941"/>
    <w:multiLevelType w:val="hybridMultilevel"/>
    <w:tmpl w:val="7B166F9A"/>
    <w:lvl w:ilvl="0" w:tplc="FB28EE44">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615116"/>
    <w:multiLevelType w:val="hybridMultilevel"/>
    <w:tmpl w:val="EFA663C8"/>
    <w:lvl w:ilvl="0" w:tplc="8CA0371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5C53DD8"/>
    <w:multiLevelType w:val="hybridMultilevel"/>
    <w:tmpl w:val="7368CB76"/>
    <w:lvl w:ilvl="0" w:tplc="F9D4F23C">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8870E20"/>
    <w:multiLevelType w:val="multilevel"/>
    <w:tmpl w:val="08FA989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156745B"/>
    <w:multiLevelType w:val="hybridMultilevel"/>
    <w:tmpl w:val="6B32BC64"/>
    <w:lvl w:ilvl="0" w:tplc="FFFFFFFF">
      <w:start w:val="1"/>
      <w:numFmt w:val="decimal"/>
      <w:lvlText w:val="%1."/>
      <w:lvlJc w:val="left"/>
      <w:pPr>
        <w:ind w:left="928" w:hanging="360"/>
      </w:pPr>
      <w:rPr>
        <w:rFonts w:hint="default"/>
        <w:b w:val="0"/>
        <w:bCs/>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32B75C20"/>
    <w:multiLevelType w:val="hybridMultilevel"/>
    <w:tmpl w:val="C3DC5BFC"/>
    <w:lvl w:ilvl="0" w:tplc="1D5A7772">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2" w15:restartNumberingAfterBreak="0">
    <w:nsid w:val="3B0D2316"/>
    <w:multiLevelType w:val="hybridMultilevel"/>
    <w:tmpl w:val="9696A2CE"/>
    <w:lvl w:ilvl="0" w:tplc="F252D37A">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3455E50"/>
    <w:multiLevelType w:val="hybridMultilevel"/>
    <w:tmpl w:val="644AD012"/>
    <w:lvl w:ilvl="0" w:tplc="FFFFFFFF">
      <w:start w:val="1"/>
      <w:numFmt w:val="decimal"/>
      <w:lvlText w:val="%1."/>
      <w:lvlJc w:val="left"/>
      <w:pPr>
        <w:ind w:left="928" w:hanging="360"/>
      </w:pPr>
      <w:rPr>
        <w:rFonts w:hint="default"/>
        <w:b w:val="0"/>
        <w:bCs/>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49B6181B"/>
    <w:multiLevelType w:val="hybridMultilevel"/>
    <w:tmpl w:val="D186A79C"/>
    <w:lvl w:ilvl="0" w:tplc="BD388B78">
      <w:start w:val="1"/>
      <w:numFmt w:val="decimal"/>
      <w:lvlText w:val="%1."/>
      <w:lvlJc w:val="left"/>
      <w:pPr>
        <w:ind w:left="2246" w:hanging="1395"/>
      </w:pPr>
      <w:rPr>
        <w:rFonts w:hint="default"/>
        <w:b w:val="0"/>
        <w:sz w:val="22"/>
        <w:szCs w:val="22"/>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5" w15:restartNumberingAfterBreak="0">
    <w:nsid w:val="4D213BEA"/>
    <w:multiLevelType w:val="hybridMultilevel"/>
    <w:tmpl w:val="222C4690"/>
    <w:lvl w:ilvl="0" w:tplc="0419000F">
      <w:start w:val="1"/>
      <w:numFmt w:val="decimal"/>
      <w:lvlText w:val="%1."/>
      <w:lvlJc w:val="left"/>
      <w:pPr>
        <w:ind w:left="644" w:hanging="360"/>
      </w:pPr>
      <w:rPr>
        <w:rFonts w:hint="default"/>
      </w:rPr>
    </w:lvl>
    <w:lvl w:ilvl="1" w:tplc="04190019">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6" w15:restartNumberingAfterBreak="0">
    <w:nsid w:val="51AB42A6"/>
    <w:multiLevelType w:val="hybridMultilevel"/>
    <w:tmpl w:val="5D889A40"/>
    <w:lvl w:ilvl="0" w:tplc="D90AF32A">
      <w:start w:val="9"/>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BFD5316"/>
    <w:multiLevelType w:val="hybridMultilevel"/>
    <w:tmpl w:val="644AD012"/>
    <w:lvl w:ilvl="0" w:tplc="C57CB274">
      <w:start w:val="1"/>
      <w:numFmt w:val="decimal"/>
      <w:lvlText w:val="%1."/>
      <w:lvlJc w:val="left"/>
      <w:pPr>
        <w:ind w:left="928" w:hanging="360"/>
      </w:pPr>
      <w:rPr>
        <w:rFonts w:hint="default"/>
        <w:b w:val="0"/>
        <w:bCs/>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5E180A93"/>
    <w:multiLevelType w:val="hybridMultilevel"/>
    <w:tmpl w:val="A1D29BEA"/>
    <w:lvl w:ilvl="0" w:tplc="0419000B">
      <w:start w:val="1"/>
      <w:numFmt w:val="bullet"/>
      <w:lvlText w:val=""/>
      <w:lvlJc w:val="left"/>
      <w:pPr>
        <w:ind w:left="1711" w:hanging="360"/>
      </w:pPr>
      <w:rPr>
        <w:rFonts w:ascii="Wingdings" w:hAnsi="Wingdings" w:hint="default"/>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19" w15:restartNumberingAfterBreak="0">
    <w:nsid w:val="67963B1B"/>
    <w:multiLevelType w:val="hybridMultilevel"/>
    <w:tmpl w:val="5D168ABA"/>
    <w:lvl w:ilvl="0" w:tplc="9920D526">
      <w:start w:val="1"/>
      <w:numFmt w:val="decimal"/>
      <w:lvlText w:val="%1."/>
      <w:lvlJc w:val="left"/>
      <w:pPr>
        <w:ind w:left="2295" w:hanging="1395"/>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F746EC"/>
    <w:multiLevelType w:val="hybridMultilevel"/>
    <w:tmpl w:val="FF1A16D8"/>
    <w:lvl w:ilvl="0" w:tplc="E2C417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EA1703"/>
    <w:multiLevelType w:val="hybridMultilevel"/>
    <w:tmpl w:val="CC9C0A1C"/>
    <w:lvl w:ilvl="0" w:tplc="1914676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B980744"/>
    <w:multiLevelType w:val="hybridMultilevel"/>
    <w:tmpl w:val="2A9AB8FA"/>
    <w:lvl w:ilvl="0" w:tplc="336E789A">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DD4220A"/>
    <w:multiLevelType w:val="hybridMultilevel"/>
    <w:tmpl w:val="B3820AB0"/>
    <w:lvl w:ilvl="0" w:tplc="0CEC024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2E16C73"/>
    <w:multiLevelType w:val="hybridMultilevel"/>
    <w:tmpl w:val="5D168ABA"/>
    <w:lvl w:ilvl="0" w:tplc="9920D526">
      <w:start w:val="1"/>
      <w:numFmt w:val="decimal"/>
      <w:lvlText w:val="%1."/>
      <w:lvlJc w:val="left"/>
      <w:pPr>
        <w:ind w:left="2295" w:hanging="1395"/>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DD5152"/>
    <w:multiLevelType w:val="multilevel"/>
    <w:tmpl w:val="A5FC4EB4"/>
    <w:lvl w:ilvl="0">
      <w:start w:val="1"/>
      <w:numFmt w:val="decimal"/>
      <w:lvlText w:val="%1."/>
      <w:lvlJc w:val="left"/>
      <w:pPr>
        <w:ind w:left="92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2091729886">
    <w:abstractNumId w:val="17"/>
  </w:num>
  <w:num w:numId="2" w16cid:durableId="1990866977">
    <w:abstractNumId w:val="7"/>
  </w:num>
  <w:num w:numId="3" w16cid:durableId="1300841834">
    <w:abstractNumId w:val="14"/>
  </w:num>
  <w:num w:numId="4" w16cid:durableId="1425690438">
    <w:abstractNumId w:val="6"/>
  </w:num>
  <w:num w:numId="5" w16cid:durableId="702100990">
    <w:abstractNumId w:val="12"/>
  </w:num>
  <w:num w:numId="6" w16cid:durableId="851576263">
    <w:abstractNumId w:val="22"/>
  </w:num>
  <w:num w:numId="7" w16cid:durableId="2048217882">
    <w:abstractNumId w:val="11"/>
  </w:num>
  <w:num w:numId="8" w16cid:durableId="890044781">
    <w:abstractNumId w:val="18"/>
  </w:num>
  <w:num w:numId="9" w16cid:durableId="308900402">
    <w:abstractNumId w:val="21"/>
  </w:num>
  <w:num w:numId="10" w16cid:durableId="2064794508">
    <w:abstractNumId w:val="0"/>
  </w:num>
  <w:num w:numId="11" w16cid:durableId="806708078">
    <w:abstractNumId w:val="10"/>
  </w:num>
  <w:num w:numId="12" w16cid:durableId="1447431162">
    <w:abstractNumId w:val="5"/>
  </w:num>
  <w:num w:numId="13" w16cid:durableId="1432428278">
    <w:abstractNumId w:val="13"/>
  </w:num>
  <w:num w:numId="14" w16cid:durableId="136533270">
    <w:abstractNumId w:val="2"/>
  </w:num>
  <w:num w:numId="15" w16cid:durableId="136188387">
    <w:abstractNumId w:val="16"/>
  </w:num>
  <w:num w:numId="16" w16cid:durableId="1647398412">
    <w:abstractNumId w:val="19"/>
  </w:num>
  <w:num w:numId="17" w16cid:durableId="1325622709">
    <w:abstractNumId w:val="24"/>
  </w:num>
  <w:num w:numId="18" w16cid:durableId="1232500805">
    <w:abstractNumId w:val="8"/>
  </w:num>
  <w:num w:numId="19" w16cid:durableId="954216947">
    <w:abstractNumId w:val="1"/>
  </w:num>
  <w:num w:numId="20" w16cid:durableId="1763985431">
    <w:abstractNumId w:val="15"/>
  </w:num>
  <w:num w:numId="21" w16cid:durableId="83843177">
    <w:abstractNumId w:val="25"/>
  </w:num>
  <w:num w:numId="22" w16cid:durableId="1723365703">
    <w:abstractNumId w:val="9"/>
  </w:num>
  <w:num w:numId="23" w16cid:durableId="598755547">
    <w:abstractNumId w:val="23"/>
  </w:num>
  <w:num w:numId="24" w16cid:durableId="348525814">
    <w:abstractNumId w:val="3"/>
  </w:num>
  <w:num w:numId="25" w16cid:durableId="2021546295">
    <w:abstractNumId w:val="20"/>
  </w:num>
  <w:num w:numId="26" w16cid:durableId="69095980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495C"/>
    <w:rsid w:val="0000078D"/>
    <w:rsid w:val="00003D20"/>
    <w:rsid w:val="0000445F"/>
    <w:rsid w:val="000047E6"/>
    <w:rsid w:val="00005A7B"/>
    <w:rsid w:val="000060F8"/>
    <w:rsid w:val="000070FF"/>
    <w:rsid w:val="00010875"/>
    <w:rsid w:val="00010C03"/>
    <w:rsid w:val="00011784"/>
    <w:rsid w:val="00011927"/>
    <w:rsid w:val="00011A40"/>
    <w:rsid w:val="00011E69"/>
    <w:rsid w:val="00011EE8"/>
    <w:rsid w:val="00012239"/>
    <w:rsid w:val="000127BB"/>
    <w:rsid w:val="00012D9E"/>
    <w:rsid w:val="00012EB9"/>
    <w:rsid w:val="0001315F"/>
    <w:rsid w:val="00013429"/>
    <w:rsid w:val="00013F81"/>
    <w:rsid w:val="000142F5"/>
    <w:rsid w:val="00014BDF"/>
    <w:rsid w:val="000157AE"/>
    <w:rsid w:val="000158E1"/>
    <w:rsid w:val="000168A3"/>
    <w:rsid w:val="0001735F"/>
    <w:rsid w:val="000177B8"/>
    <w:rsid w:val="00017965"/>
    <w:rsid w:val="00017C5B"/>
    <w:rsid w:val="0002047A"/>
    <w:rsid w:val="00020A86"/>
    <w:rsid w:val="00020E4B"/>
    <w:rsid w:val="00021915"/>
    <w:rsid w:val="00021AB6"/>
    <w:rsid w:val="00022359"/>
    <w:rsid w:val="0002273E"/>
    <w:rsid w:val="00022923"/>
    <w:rsid w:val="00022BD6"/>
    <w:rsid w:val="00022CE3"/>
    <w:rsid w:val="00022F6E"/>
    <w:rsid w:val="00024620"/>
    <w:rsid w:val="00024BF8"/>
    <w:rsid w:val="00024F52"/>
    <w:rsid w:val="0002668E"/>
    <w:rsid w:val="000266EB"/>
    <w:rsid w:val="00026A60"/>
    <w:rsid w:val="00026FA7"/>
    <w:rsid w:val="0002748E"/>
    <w:rsid w:val="0003025E"/>
    <w:rsid w:val="0003041F"/>
    <w:rsid w:val="000308D6"/>
    <w:rsid w:val="0003102F"/>
    <w:rsid w:val="00031030"/>
    <w:rsid w:val="00031146"/>
    <w:rsid w:val="000319C8"/>
    <w:rsid w:val="00032AB5"/>
    <w:rsid w:val="00033E05"/>
    <w:rsid w:val="00033E97"/>
    <w:rsid w:val="000341E0"/>
    <w:rsid w:val="0003490F"/>
    <w:rsid w:val="00035536"/>
    <w:rsid w:val="000357AB"/>
    <w:rsid w:val="00035DA4"/>
    <w:rsid w:val="00035F48"/>
    <w:rsid w:val="000364D8"/>
    <w:rsid w:val="0003658E"/>
    <w:rsid w:val="000366A0"/>
    <w:rsid w:val="000379E0"/>
    <w:rsid w:val="00037DAE"/>
    <w:rsid w:val="00041062"/>
    <w:rsid w:val="00042062"/>
    <w:rsid w:val="000426B6"/>
    <w:rsid w:val="00045143"/>
    <w:rsid w:val="0004780D"/>
    <w:rsid w:val="000512E4"/>
    <w:rsid w:val="0005218C"/>
    <w:rsid w:val="0005377A"/>
    <w:rsid w:val="00053FE0"/>
    <w:rsid w:val="00054215"/>
    <w:rsid w:val="00055942"/>
    <w:rsid w:val="00055D37"/>
    <w:rsid w:val="0005679B"/>
    <w:rsid w:val="00056A64"/>
    <w:rsid w:val="00057289"/>
    <w:rsid w:val="000579CF"/>
    <w:rsid w:val="00060171"/>
    <w:rsid w:val="000605D5"/>
    <w:rsid w:val="00061781"/>
    <w:rsid w:val="00061991"/>
    <w:rsid w:val="000620D4"/>
    <w:rsid w:val="000626D7"/>
    <w:rsid w:val="00062D8F"/>
    <w:rsid w:val="00062D94"/>
    <w:rsid w:val="000631CF"/>
    <w:rsid w:val="00063EF2"/>
    <w:rsid w:val="00063F8F"/>
    <w:rsid w:val="00064087"/>
    <w:rsid w:val="00064409"/>
    <w:rsid w:val="000644E6"/>
    <w:rsid w:val="00066256"/>
    <w:rsid w:val="00070323"/>
    <w:rsid w:val="000706B0"/>
    <w:rsid w:val="00070A91"/>
    <w:rsid w:val="00072F5B"/>
    <w:rsid w:val="000733C1"/>
    <w:rsid w:val="00074167"/>
    <w:rsid w:val="000746AB"/>
    <w:rsid w:val="00074964"/>
    <w:rsid w:val="00074B92"/>
    <w:rsid w:val="00074C3D"/>
    <w:rsid w:val="0007583F"/>
    <w:rsid w:val="00075C79"/>
    <w:rsid w:val="00076365"/>
    <w:rsid w:val="00076387"/>
    <w:rsid w:val="000764A0"/>
    <w:rsid w:val="000765DE"/>
    <w:rsid w:val="000769E5"/>
    <w:rsid w:val="00077240"/>
    <w:rsid w:val="000773E9"/>
    <w:rsid w:val="00077682"/>
    <w:rsid w:val="00077BD6"/>
    <w:rsid w:val="00077E77"/>
    <w:rsid w:val="000800F5"/>
    <w:rsid w:val="000816C9"/>
    <w:rsid w:val="00081E50"/>
    <w:rsid w:val="00081F95"/>
    <w:rsid w:val="000823BF"/>
    <w:rsid w:val="000827A6"/>
    <w:rsid w:val="000827D2"/>
    <w:rsid w:val="00083475"/>
    <w:rsid w:val="0008362E"/>
    <w:rsid w:val="00083C95"/>
    <w:rsid w:val="00084C4E"/>
    <w:rsid w:val="00085524"/>
    <w:rsid w:val="00086910"/>
    <w:rsid w:val="00086C4F"/>
    <w:rsid w:val="00087306"/>
    <w:rsid w:val="0008799A"/>
    <w:rsid w:val="000900CD"/>
    <w:rsid w:val="00090CD0"/>
    <w:rsid w:val="000916CD"/>
    <w:rsid w:val="00092AFE"/>
    <w:rsid w:val="00092FA3"/>
    <w:rsid w:val="000930A6"/>
    <w:rsid w:val="00093D1C"/>
    <w:rsid w:val="00093E92"/>
    <w:rsid w:val="00094A40"/>
    <w:rsid w:val="00094EB6"/>
    <w:rsid w:val="00095C86"/>
    <w:rsid w:val="0009669D"/>
    <w:rsid w:val="00096B69"/>
    <w:rsid w:val="00096B7C"/>
    <w:rsid w:val="00096F95"/>
    <w:rsid w:val="000A01AF"/>
    <w:rsid w:val="000A0227"/>
    <w:rsid w:val="000A0624"/>
    <w:rsid w:val="000A098C"/>
    <w:rsid w:val="000A1671"/>
    <w:rsid w:val="000A19CB"/>
    <w:rsid w:val="000A1A5C"/>
    <w:rsid w:val="000A1BA8"/>
    <w:rsid w:val="000A1C91"/>
    <w:rsid w:val="000A203F"/>
    <w:rsid w:val="000A2810"/>
    <w:rsid w:val="000A2C1C"/>
    <w:rsid w:val="000A2C79"/>
    <w:rsid w:val="000A2FDC"/>
    <w:rsid w:val="000A38F5"/>
    <w:rsid w:val="000A4A8D"/>
    <w:rsid w:val="000A56EB"/>
    <w:rsid w:val="000A5960"/>
    <w:rsid w:val="000A5DFD"/>
    <w:rsid w:val="000A6BAC"/>
    <w:rsid w:val="000A7661"/>
    <w:rsid w:val="000B0EB3"/>
    <w:rsid w:val="000B187F"/>
    <w:rsid w:val="000B205F"/>
    <w:rsid w:val="000B38BC"/>
    <w:rsid w:val="000B3E44"/>
    <w:rsid w:val="000B49C2"/>
    <w:rsid w:val="000B5C76"/>
    <w:rsid w:val="000B6459"/>
    <w:rsid w:val="000B6ADE"/>
    <w:rsid w:val="000B7121"/>
    <w:rsid w:val="000B73A1"/>
    <w:rsid w:val="000B73EA"/>
    <w:rsid w:val="000C0364"/>
    <w:rsid w:val="000C11DB"/>
    <w:rsid w:val="000C18F9"/>
    <w:rsid w:val="000C29A8"/>
    <w:rsid w:val="000C44A5"/>
    <w:rsid w:val="000C4593"/>
    <w:rsid w:val="000C4F66"/>
    <w:rsid w:val="000C54AF"/>
    <w:rsid w:val="000C65AB"/>
    <w:rsid w:val="000C6B40"/>
    <w:rsid w:val="000C72EA"/>
    <w:rsid w:val="000C7BC2"/>
    <w:rsid w:val="000D0C60"/>
    <w:rsid w:val="000D1741"/>
    <w:rsid w:val="000D282C"/>
    <w:rsid w:val="000D289B"/>
    <w:rsid w:val="000D29BF"/>
    <w:rsid w:val="000D335D"/>
    <w:rsid w:val="000D3556"/>
    <w:rsid w:val="000D3A2E"/>
    <w:rsid w:val="000D3D81"/>
    <w:rsid w:val="000D4588"/>
    <w:rsid w:val="000D460D"/>
    <w:rsid w:val="000D5058"/>
    <w:rsid w:val="000D51C2"/>
    <w:rsid w:val="000D55D3"/>
    <w:rsid w:val="000D58DD"/>
    <w:rsid w:val="000D6800"/>
    <w:rsid w:val="000D6B10"/>
    <w:rsid w:val="000D6E2F"/>
    <w:rsid w:val="000D7F30"/>
    <w:rsid w:val="000E01BB"/>
    <w:rsid w:val="000E0C23"/>
    <w:rsid w:val="000E101F"/>
    <w:rsid w:val="000E1088"/>
    <w:rsid w:val="000E18F5"/>
    <w:rsid w:val="000E26E4"/>
    <w:rsid w:val="000E2BA9"/>
    <w:rsid w:val="000E2CB4"/>
    <w:rsid w:val="000E36DE"/>
    <w:rsid w:val="000E3716"/>
    <w:rsid w:val="000E39F5"/>
    <w:rsid w:val="000E3D1E"/>
    <w:rsid w:val="000E4192"/>
    <w:rsid w:val="000E4419"/>
    <w:rsid w:val="000E4782"/>
    <w:rsid w:val="000E4D25"/>
    <w:rsid w:val="000E540B"/>
    <w:rsid w:val="000E5C71"/>
    <w:rsid w:val="000E63B3"/>
    <w:rsid w:val="000E6884"/>
    <w:rsid w:val="000E6A32"/>
    <w:rsid w:val="000E6AE1"/>
    <w:rsid w:val="000F078F"/>
    <w:rsid w:val="000F0C64"/>
    <w:rsid w:val="000F1425"/>
    <w:rsid w:val="000F1A82"/>
    <w:rsid w:val="000F31F0"/>
    <w:rsid w:val="000F4BDC"/>
    <w:rsid w:val="000F4EA7"/>
    <w:rsid w:val="000F560C"/>
    <w:rsid w:val="000F5B58"/>
    <w:rsid w:val="000F73E1"/>
    <w:rsid w:val="001015FC"/>
    <w:rsid w:val="001017D4"/>
    <w:rsid w:val="00103245"/>
    <w:rsid w:val="001038FD"/>
    <w:rsid w:val="00103A93"/>
    <w:rsid w:val="00104576"/>
    <w:rsid w:val="001049AE"/>
    <w:rsid w:val="00104DC5"/>
    <w:rsid w:val="00104F9D"/>
    <w:rsid w:val="0010753A"/>
    <w:rsid w:val="00107B13"/>
    <w:rsid w:val="00107C46"/>
    <w:rsid w:val="00110152"/>
    <w:rsid w:val="001112CA"/>
    <w:rsid w:val="00112A73"/>
    <w:rsid w:val="00112AA9"/>
    <w:rsid w:val="0011336F"/>
    <w:rsid w:val="001140E1"/>
    <w:rsid w:val="00114104"/>
    <w:rsid w:val="00114BCD"/>
    <w:rsid w:val="00114C87"/>
    <w:rsid w:val="00114CF2"/>
    <w:rsid w:val="00115336"/>
    <w:rsid w:val="001159EA"/>
    <w:rsid w:val="00115A79"/>
    <w:rsid w:val="00115E53"/>
    <w:rsid w:val="0011666E"/>
    <w:rsid w:val="00116AE1"/>
    <w:rsid w:val="00117401"/>
    <w:rsid w:val="0011788C"/>
    <w:rsid w:val="00117A04"/>
    <w:rsid w:val="00120046"/>
    <w:rsid w:val="001209D1"/>
    <w:rsid w:val="001209FA"/>
    <w:rsid w:val="00121DC7"/>
    <w:rsid w:val="00122228"/>
    <w:rsid w:val="00123543"/>
    <w:rsid w:val="00123D78"/>
    <w:rsid w:val="00124583"/>
    <w:rsid w:val="001248CA"/>
    <w:rsid w:val="001256A6"/>
    <w:rsid w:val="00125862"/>
    <w:rsid w:val="001269DB"/>
    <w:rsid w:val="00126A58"/>
    <w:rsid w:val="00126DD2"/>
    <w:rsid w:val="0012721E"/>
    <w:rsid w:val="001302BA"/>
    <w:rsid w:val="00131229"/>
    <w:rsid w:val="00131287"/>
    <w:rsid w:val="001312EA"/>
    <w:rsid w:val="00131B45"/>
    <w:rsid w:val="0013299B"/>
    <w:rsid w:val="00132C54"/>
    <w:rsid w:val="00133CF3"/>
    <w:rsid w:val="00134A60"/>
    <w:rsid w:val="0013516B"/>
    <w:rsid w:val="00135404"/>
    <w:rsid w:val="0013544D"/>
    <w:rsid w:val="00136045"/>
    <w:rsid w:val="001360AC"/>
    <w:rsid w:val="0013662B"/>
    <w:rsid w:val="00136A09"/>
    <w:rsid w:val="00136D1F"/>
    <w:rsid w:val="00137662"/>
    <w:rsid w:val="00137C29"/>
    <w:rsid w:val="00137FA7"/>
    <w:rsid w:val="001406AB"/>
    <w:rsid w:val="00140F39"/>
    <w:rsid w:val="00141DD1"/>
    <w:rsid w:val="00142B81"/>
    <w:rsid w:val="00142B97"/>
    <w:rsid w:val="00142F36"/>
    <w:rsid w:val="00143974"/>
    <w:rsid w:val="00143FB5"/>
    <w:rsid w:val="001441C6"/>
    <w:rsid w:val="0014426F"/>
    <w:rsid w:val="0014463B"/>
    <w:rsid w:val="00144792"/>
    <w:rsid w:val="001448E5"/>
    <w:rsid w:val="00144ACF"/>
    <w:rsid w:val="00146AEA"/>
    <w:rsid w:val="00146D34"/>
    <w:rsid w:val="00146DF2"/>
    <w:rsid w:val="00146EC9"/>
    <w:rsid w:val="001470AC"/>
    <w:rsid w:val="00147F8F"/>
    <w:rsid w:val="00150594"/>
    <w:rsid w:val="00151A5D"/>
    <w:rsid w:val="00153152"/>
    <w:rsid w:val="00153D1F"/>
    <w:rsid w:val="00153EE5"/>
    <w:rsid w:val="0015440D"/>
    <w:rsid w:val="001556FF"/>
    <w:rsid w:val="00155D4F"/>
    <w:rsid w:val="0015604B"/>
    <w:rsid w:val="00156113"/>
    <w:rsid w:val="00156968"/>
    <w:rsid w:val="00156FB6"/>
    <w:rsid w:val="00157EEF"/>
    <w:rsid w:val="00157F14"/>
    <w:rsid w:val="001611EA"/>
    <w:rsid w:val="001616D2"/>
    <w:rsid w:val="001622B8"/>
    <w:rsid w:val="00162429"/>
    <w:rsid w:val="00162680"/>
    <w:rsid w:val="001627C1"/>
    <w:rsid w:val="00165E20"/>
    <w:rsid w:val="00166803"/>
    <w:rsid w:val="00166D7A"/>
    <w:rsid w:val="001678C5"/>
    <w:rsid w:val="0016798E"/>
    <w:rsid w:val="00167F18"/>
    <w:rsid w:val="0017073C"/>
    <w:rsid w:val="0017179C"/>
    <w:rsid w:val="00171C98"/>
    <w:rsid w:val="001722BD"/>
    <w:rsid w:val="001733C9"/>
    <w:rsid w:val="00173F99"/>
    <w:rsid w:val="0017469F"/>
    <w:rsid w:val="001748DF"/>
    <w:rsid w:val="001757F0"/>
    <w:rsid w:val="0017585D"/>
    <w:rsid w:val="00175B88"/>
    <w:rsid w:val="00175C7E"/>
    <w:rsid w:val="00175DCA"/>
    <w:rsid w:val="0017677B"/>
    <w:rsid w:val="00176BDB"/>
    <w:rsid w:val="00176D60"/>
    <w:rsid w:val="00177064"/>
    <w:rsid w:val="00177485"/>
    <w:rsid w:val="00177507"/>
    <w:rsid w:val="00177840"/>
    <w:rsid w:val="00177B3E"/>
    <w:rsid w:val="0018016D"/>
    <w:rsid w:val="001803F1"/>
    <w:rsid w:val="00180487"/>
    <w:rsid w:val="00180511"/>
    <w:rsid w:val="00180C70"/>
    <w:rsid w:val="00181B33"/>
    <w:rsid w:val="001821FD"/>
    <w:rsid w:val="00182C26"/>
    <w:rsid w:val="00182E4B"/>
    <w:rsid w:val="00184249"/>
    <w:rsid w:val="001848A0"/>
    <w:rsid w:val="00184CFE"/>
    <w:rsid w:val="00185156"/>
    <w:rsid w:val="001858AF"/>
    <w:rsid w:val="001860C7"/>
    <w:rsid w:val="00187137"/>
    <w:rsid w:val="0018762A"/>
    <w:rsid w:val="00187D0E"/>
    <w:rsid w:val="00191D9A"/>
    <w:rsid w:val="001921DC"/>
    <w:rsid w:val="0019256E"/>
    <w:rsid w:val="00192A97"/>
    <w:rsid w:val="0019319D"/>
    <w:rsid w:val="0019389D"/>
    <w:rsid w:val="00193C33"/>
    <w:rsid w:val="001940E4"/>
    <w:rsid w:val="0019558F"/>
    <w:rsid w:val="0019573B"/>
    <w:rsid w:val="00195963"/>
    <w:rsid w:val="001972FE"/>
    <w:rsid w:val="00197A10"/>
    <w:rsid w:val="00197DD1"/>
    <w:rsid w:val="001A0736"/>
    <w:rsid w:val="001A0881"/>
    <w:rsid w:val="001A2C64"/>
    <w:rsid w:val="001A2F7B"/>
    <w:rsid w:val="001A3665"/>
    <w:rsid w:val="001A3E6B"/>
    <w:rsid w:val="001A4194"/>
    <w:rsid w:val="001A453E"/>
    <w:rsid w:val="001A486E"/>
    <w:rsid w:val="001A52ED"/>
    <w:rsid w:val="001A5B72"/>
    <w:rsid w:val="001A60CC"/>
    <w:rsid w:val="001A6622"/>
    <w:rsid w:val="001A6726"/>
    <w:rsid w:val="001A7A43"/>
    <w:rsid w:val="001B018A"/>
    <w:rsid w:val="001B1549"/>
    <w:rsid w:val="001B2343"/>
    <w:rsid w:val="001B27CB"/>
    <w:rsid w:val="001B312E"/>
    <w:rsid w:val="001B317A"/>
    <w:rsid w:val="001B5220"/>
    <w:rsid w:val="001B57BE"/>
    <w:rsid w:val="001C045D"/>
    <w:rsid w:val="001C06FB"/>
    <w:rsid w:val="001C0BE6"/>
    <w:rsid w:val="001C17E1"/>
    <w:rsid w:val="001C1DD6"/>
    <w:rsid w:val="001C2349"/>
    <w:rsid w:val="001C3860"/>
    <w:rsid w:val="001C38F4"/>
    <w:rsid w:val="001C3924"/>
    <w:rsid w:val="001C3AC7"/>
    <w:rsid w:val="001C4644"/>
    <w:rsid w:val="001C4F66"/>
    <w:rsid w:val="001C5181"/>
    <w:rsid w:val="001C5311"/>
    <w:rsid w:val="001C53D2"/>
    <w:rsid w:val="001C584F"/>
    <w:rsid w:val="001C5B89"/>
    <w:rsid w:val="001C5C71"/>
    <w:rsid w:val="001C5EFF"/>
    <w:rsid w:val="001C6E88"/>
    <w:rsid w:val="001C7384"/>
    <w:rsid w:val="001C73E4"/>
    <w:rsid w:val="001C798C"/>
    <w:rsid w:val="001D0C11"/>
    <w:rsid w:val="001D130E"/>
    <w:rsid w:val="001D141A"/>
    <w:rsid w:val="001D360F"/>
    <w:rsid w:val="001D3BA0"/>
    <w:rsid w:val="001D40DF"/>
    <w:rsid w:val="001D4AB0"/>
    <w:rsid w:val="001D4B9D"/>
    <w:rsid w:val="001D573C"/>
    <w:rsid w:val="001D6060"/>
    <w:rsid w:val="001D6582"/>
    <w:rsid w:val="001D6AF3"/>
    <w:rsid w:val="001D6BF9"/>
    <w:rsid w:val="001D7B72"/>
    <w:rsid w:val="001D7C3E"/>
    <w:rsid w:val="001D7E5E"/>
    <w:rsid w:val="001E03E1"/>
    <w:rsid w:val="001E03E8"/>
    <w:rsid w:val="001E07C8"/>
    <w:rsid w:val="001E1551"/>
    <w:rsid w:val="001E18AB"/>
    <w:rsid w:val="001E2EB5"/>
    <w:rsid w:val="001E3360"/>
    <w:rsid w:val="001E3AFE"/>
    <w:rsid w:val="001E4406"/>
    <w:rsid w:val="001E482D"/>
    <w:rsid w:val="001E524F"/>
    <w:rsid w:val="001E55AA"/>
    <w:rsid w:val="001E5655"/>
    <w:rsid w:val="001E58EB"/>
    <w:rsid w:val="001E5A94"/>
    <w:rsid w:val="001E6045"/>
    <w:rsid w:val="001E6096"/>
    <w:rsid w:val="001E6D20"/>
    <w:rsid w:val="001E7394"/>
    <w:rsid w:val="001E7A3E"/>
    <w:rsid w:val="001E7BCC"/>
    <w:rsid w:val="001F0A7E"/>
    <w:rsid w:val="001F0EAF"/>
    <w:rsid w:val="001F2796"/>
    <w:rsid w:val="001F3863"/>
    <w:rsid w:val="001F3BE8"/>
    <w:rsid w:val="001F46BB"/>
    <w:rsid w:val="001F58BC"/>
    <w:rsid w:val="001F5D02"/>
    <w:rsid w:val="001F61F5"/>
    <w:rsid w:val="001F6DEB"/>
    <w:rsid w:val="001F7862"/>
    <w:rsid w:val="0020162F"/>
    <w:rsid w:val="002022D0"/>
    <w:rsid w:val="00202A76"/>
    <w:rsid w:val="00205732"/>
    <w:rsid w:val="00205E8C"/>
    <w:rsid w:val="00205F09"/>
    <w:rsid w:val="00206EAF"/>
    <w:rsid w:val="0020727B"/>
    <w:rsid w:val="00207586"/>
    <w:rsid w:val="0020779C"/>
    <w:rsid w:val="00210697"/>
    <w:rsid w:val="00210F80"/>
    <w:rsid w:val="0021251D"/>
    <w:rsid w:val="00212BE7"/>
    <w:rsid w:val="00213131"/>
    <w:rsid w:val="002133BC"/>
    <w:rsid w:val="00213473"/>
    <w:rsid w:val="00213DAA"/>
    <w:rsid w:val="00215147"/>
    <w:rsid w:val="00215190"/>
    <w:rsid w:val="00215475"/>
    <w:rsid w:val="002172F3"/>
    <w:rsid w:val="00217C2E"/>
    <w:rsid w:val="00220200"/>
    <w:rsid w:val="0022116D"/>
    <w:rsid w:val="002211F6"/>
    <w:rsid w:val="0022197D"/>
    <w:rsid w:val="00222674"/>
    <w:rsid w:val="00222BDD"/>
    <w:rsid w:val="00222EA1"/>
    <w:rsid w:val="00223093"/>
    <w:rsid w:val="00223358"/>
    <w:rsid w:val="00223C9D"/>
    <w:rsid w:val="00223EAE"/>
    <w:rsid w:val="002240BD"/>
    <w:rsid w:val="00224106"/>
    <w:rsid w:val="002262E1"/>
    <w:rsid w:val="002274AE"/>
    <w:rsid w:val="00230652"/>
    <w:rsid w:val="00230700"/>
    <w:rsid w:val="00230928"/>
    <w:rsid w:val="002311B6"/>
    <w:rsid w:val="00231421"/>
    <w:rsid w:val="002317EC"/>
    <w:rsid w:val="00232B3E"/>
    <w:rsid w:val="00232F48"/>
    <w:rsid w:val="00233618"/>
    <w:rsid w:val="00233B0B"/>
    <w:rsid w:val="00233F93"/>
    <w:rsid w:val="0023434D"/>
    <w:rsid w:val="002346DA"/>
    <w:rsid w:val="0023604B"/>
    <w:rsid w:val="00236283"/>
    <w:rsid w:val="002366A7"/>
    <w:rsid w:val="0023673E"/>
    <w:rsid w:val="00236862"/>
    <w:rsid w:val="00236B32"/>
    <w:rsid w:val="0023753B"/>
    <w:rsid w:val="002375DF"/>
    <w:rsid w:val="00237704"/>
    <w:rsid w:val="00237DDF"/>
    <w:rsid w:val="00237E5E"/>
    <w:rsid w:val="00240218"/>
    <w:rsid w:val="0024038B"/>
    <w:rsid w:val="002409FB"/>
    <w:rsid w:val="00240BAF"/>
    <w:rsid w:val="00240FF4"/>
    <w:rsid w:val="0024143A"/>
    <w:rsid w:val="002416CC"/>
    <w:rsid w:val="00242266"/>
    <w:rsid w:val="0024263D"/>
    <w:rsid w:val="00242897"/>
    <w:rsid w:val="00244382"/>
    <w:rsid w:val="002449DE"/>
    <w:rsid w:val="002449E0"/>
    <w:rsid w:val="00244CD8"/>
    <w:rsid w:val="00245049"/>
    <w:rsid w:val="00246C3B"/>
    <w:rsid w:val="002475B1"/>
    <w:rsid w:val="002508A1"/>
    <w:rsid w:val="00252182"/>
    <w:rsid w:val="002521C2"/>
    <w:rsid w:val="00253612"/>
    <w:rsid w:val="002543D2"/>
    <w:rsid w:val="00254566"/>
    <w:rsid w:val="00254EBE"/>
    <w:rsid w:val="00255A3E"/>
    <w:rsid w:val="00255CDB"/>
    <w:rsid w:val="0025669B"/>
    <w:rsid w:val="00257109"/>
    <w:rsid w:val="002575A2"/>
    <w:rsid w:val="00257737"/>
    <w:rsid w:val="00257935"/>
    <w:rsid w:val="00257B1C"/>
    <w:rsid w:val="00257B2C"/>
    <w:rsid w:val="00261560"/>
    <w:rsid w:val="00262FCD"/>
    <w:rsid w:val="002634E8"/>
    <w:rsid w:val="00263B8F"/>
    <w:rsid w:val="00264288"/>
    <w:rsid w:val="00264741"/>
    <w:rsid w:val="002656BC"/>
    <w:rsid w:val="0026627F"/>
    <w:rsid w:val="002666C2"/>
    <w:rsid w:val="00267533"/>
    <w:rsid w:val="00267883"/>
    <w:rsid w:val="00267D24"/>
    <w:rsid w:val="002709EB"/>
    <w:rsid w:val="00271327"/>
    <w:rsid w:val="00272215"/>
    <w:rsid w:val="002728B7"/>
    <w:rsid w:val="00272C26"/>
    <w:rsid w:val="00272F26"/>
    <w:rsid w:val="0027330D"/>
    <w:rsid w:val="00273481"/>
    <w:rsid w:val="0027578D"/>
    <w:rsid w:val="00275872"/>
    <w:rsid w:val="0027591F"/>
    <w:rsid w:val="00275AC6"/>
    <w:rsid w:val="00275AD4"/>
    <w:rsid w:val="00276FCE"/>
    <w:rsid w:val="002770D9"/>
    <w:rsid w:val="00280B75"/>
    <w:rsid w:val="00280E9F"/>
    <w:rsid w:val="00281253"/>
    <w:rsid w:val="00281452"/>
    <w:rsid w:val="002819E0"/>
    <w:rsid w:val="00282014"/>
    <w:rsid w:val="00282265"/>
    <w:rsid w:val="002824AC"/>
    <w:rsid w:val="0028302F"/>
    <w:rsid w:val="00283C30"/>
    <w:rsid w:val="002842D1"/>
    <w:rsid w:val="00284610"/>
    <w:rsid w:val="00284B39"/>
    <w:rsid w:val="00284C1E"/>
    <w:rsid w:val="00284CF2"/>
    <w:rsid w:val="00286847"/>
    <w:rsid w:val="00286AAE"/>
    <w:rsid w:val="00287227"/>
    <w:rsid w:val="00287542"/>
    <w:rsid w:val="0028757E"/>
    <w:rsid w:val="00287671"/>
    <w:rsid w:val="002907E0"/>
    <w:rsid w:val="00290D4C"/>
    <w:rsid w:val="00290E35"/>
    <w:rsid w:val="00291157"/>
    <w:rsid w:val="002914A8"/>
    <w:rsid w:val="002920DE"/>
    <w:rsid w:val="002926ED"/>
    <w:rsid w:val="00292738"/>
    <w:rsid w:val="00292E51"/>
    <w:rsid w:val="00292FA3"/>
    <w:rsid w:val="00293A5F"/>
    <w:rsid w:val="00295546"/>
    <w:rsid w:val="00295953"/>
    <w:rsid w:val="002961CD"/>
    <w:rsid w:val="00296A11"/>
    <w:rsid w:val="00296AC1"/>
    <w:rsid w:val="0029776C"/>
    <w:rsid w:val="00297C1B"/>
    <w:rsid w:val="002A04A6"/>
    <w:rsid w:val="002A0ABA"/>
    <w:rsid w:val="002A0C43"/>
    <w:rsid w:val="002A1EC0"/>
    <w:rsid w:val="002A22E4"/>
    <w:rsid w:val="002A2326"/>
    <w:rsid w:val="002A2339"/>
    <w:rsid w:val="002A31DA"/>
    <w:rsid w:val="002A3577"/>
    <w:rsid w:val="002A3682"/>
    <w:rsid w:val="002A40C4"/>
    <w:rsid w:val="002A46B9"/>
    <w:rsid w:val="002A5172"/>
    <w:rsid w:val="002A55C3"/>
    <w:rsid w:val="002A6487"/>
    <w:rsid w:val="002A66D2"/>
    <w:rsid w:val="002A67F0"/>
    <w:rsid w:val="002A684A"/>
    <w:rsid w:val="002A6D03"/>
    <w:rsid w:val="002B0154"/>
    <w:rsid w:val="002B09AE"/>
    <w:rsid w:val="002B1097"/>
    <w:rsid w:val="002B1BC6"/>
    <w:rsid w:val="002B3118"/>
    <w:rsid w:val="002B335B"/>
    <w:rsid w:val="002B3FD7"/>
    <w:rsid w:val="002B4850"/>
    <w:rsid w:val="002B4A79"/>
    <w:rsid w:val="002B4B12"/>
    <w:rsid w:val="002B52FD"/>
    <w:rsid w:val="002B576A"/>
    <w:rsid w:val="002B62BF"/>
    <w:rsid w:val="002B692C"/>
    <w:rsid w:val="002C06B3"/>
    <w:rsid w:val="002C0876"/>
    <w:rsid w:val="002C1BF7"/>
    <w:rsid w:val="002C1C9E"/>
    <w:rsid w:val="002C2999"/>
    <w:rsid w:val="002C2E64"/>
    <w:rsid w:val="002C3360"/>
    <w:rsid w:val="002C363C"/>
    <w:rsid w:val="002C3E80"/>
    <w:rsid w:val="002C3EBD"/>
    <w:rsid w:val="002C42B4"/>
    <w:rsid w:val="002C456F"/>
    <w:rsid w:val="002C46FB"/>
    <w:rsid w:val="002C4CA5"/>
    <w:rsid w:val="002C4DF5"/>
    <w:rsid w:val="002C58CA"/>
    <w:rsid w:val="002C5A31"/>
    <w:rsid w:val="002C7355"/>
    <w:rsid w:val="002C7FFE"/>
    <w:rsid w:val="002D0417"/>
    <w:rsid w:val="002D15E7"/>
    <w:rsid w:val="002D1A87"/>
    <w:rsid w:val="002D27C5"/>
    <w:rsid w:val="002D28E6"/>
    <w:rsid w:val="002D362C"/>
    <w:rsid w:val="002D4000"/>
    <w:rsid w:val="002D4033"/>
    <w:rsid w:val="002D4076"/>
    <w:rsid w:val="002D4C30"/>
    <w:rsid w:val="002D518A"/>
    <w:rsid w:val="002D519D"/>
    <w:rsid w:val="002D5533"/>
    <w:rsid w:val="002D61FF"/>
    <w:rsid w:val="002D66B4"/>
    <w:rsid w:val="002D6C44"/>
    <w:rsid w:val="002D6F71"/>
    <w:rsid w:val="002D70AA"/>
    <w:rsid w:val="002E0950"/>
    <w:rsid w:val="002E0BA0"/>
    <w:rsid w:val="002E10CF"/>
    <w:rsid w:val="002E1205"/>
    <w:rsid w:val="002E1912"/>
    <w:rsid w:val="002E1EBB"/>
    <w:rsid w:val="002E2329"/>
    <w:rsid w:val="002E370B"/>
    <w:rsid w:val="002E5581"/>
    <w:rsid w:val="002E73F8"/>
    <w:rsid w:val="002F03FB"/>
    <w:rsid w:val="002F0EB8"/>
    <w:rsid w:val="002F17DD"/>
    <w:rsid w:val="002F2DAC"/>
    <w:rsid w:val="002F358F"/>
    <w:rsid w:val="002F4183"/>
    <w:rsid w:val="002F6607"/>
    <w:rsid w:val="002F68D8"/>
    <w:rsid w:val="00300332"/>
    <w:rsid w:val="003005C6"/>
    <w:rsid w:val="003011EE"/>
    <w:rsid w:val="00301478"/>
    <w:rsid w:val="003016E3"/>
    <w:rsid w:val="00302B05"/>
    <w:rsid w:val="00302C2C"/>
    <w:rsid w:val="003032DC"/>
    <w:rsid w:val="003039BE"/>
    <w:rsid w:val="0030459B"/>
    <w:rsid w:val="00304EA9"/>
    <w:rsid w:val="003055FC"/>
    <w:rsid w:val="0030597F"/>
    <w:rsid w:val="00306201"/>
    <w:rsid w:val="0030666A"/>
    <w:rsid w:val="003071AB"/>
    <w:rsid w:val="0030768F"/>
    <w:rsid w:val="003078BF"/>
    <w:rsid w:val="00307B06"/>
    <w:rsid w:val="00310260"/>
    <w:rsid w:val="00310717"/>
    <w:rsid w:val="00310CB2"/>
    <w:rsid w:val="00311AD8"/>
    <w:rsid w:val="003147FC"/>
    <w:rsid w:val="0031499C"/>
    <w:rsid w:val="00314B54"/>
    <w:rsid w:val="00314B93"/>
    <w:rsid w:val="00315EEC"/>
    <w:rsid w:val="0031662E"/>
    <w:rsid w:val="00316877"/>
    <w:rsid w:val="00316ABB"/>
    <w:rsid w:val="00316EB5"/>
    <w:rsid w:val="0031732D"/>
    <w:rsid w:val="00320B38"/>
    <w:rsid w:val="00320B83"/>
    <w:rsid w:val="003213BE"/>
    <w:rsid w:val="00321C33"/>
    <w:rsid w:val="00323BFA"/>
    <w:rsid w:val="003242B9"/>
    <w:rsid w:val="00324BB7"/>
    <w:rsid w:val="00325479"/>
    <w:rsid w:val="003258DF"/>
    <w:rsid w:val="003271C4"/>
    <w:rsid w:val="0032723B"/>
    <w:rsid w:val="003274B9"/>
    <w:rsid w:val="003275A0"/>
    <w:rsid w:val="00327CF2"/>
    <w:rsid w:val="00331E28"/>
    <w:rsid w:val="003320C7"/>
    <w:rsid w:val="003327E8"/>
    <w:rsid w:val="0033380C"/>
    <w:rsid w:val="00334ABE"/>
    <w:rsid w:val="00334C23"/>
    <w:rsid w:val="0033505D"/>
    <w:rsid w:val="0033523E"/>
    <w:rsid w:val="003371BA"/>
    <w:rsid w:val="00337770"/>
    <w:rsid w:val="00337793"/>
    <w:rsid w:val="00337798"/>
    <w:rsid w:val="003402B2"/>
    <w:rsid w:val="00340943"/>
    <w:rsid w:val="00340E70"/>
    <w:rsid w:val="00340F4A"/>
    <w:rsid w:val="00341A63"/>
    <w:rsid w:val="00341D5B"/>
    <w:rsid w:val="00342620"/>
    <w:rsid w:val="00342E50"/>
    <w:rsid w:val="00343078"/>
    <w:rsid w:val="00343584"/>
    <w:rsid w:val="003445FC"/>
    <w:rsid w:val="00344ABD"/>
    <w:rsid w:val="00344F3C"/>
    <w:rsid w:val="00344FFA"/>
    <w:rsid w:val="00346126"/>
    <w:rsid w:val="00346268"/>
    <w:rsid w:val="00346A84"/>
    <w:rsid w:val="00346B11"/>
    <w:rsid w:val="00346F2B"/>
    <w:rsid w:val="0034779A"/>
    <w:rsid w:val="003503E6"/>
    <w:rsid w:val="00350595"/>
    <w:rsid w:val="003506E0"/>
    <w:rsid w:val="00350B07"/>
    <w:rsid w:val="00350F54"/>
    <w:rsid w:val="00350FE8"/>
    <w:rsid w:val="003515FF"/>
    <w:rsid w:val="00351947"/>
    <w:rsid w:val="00352BD9"/>
    <w:rsid w:val="00353F27"/>
    <w:rsid w:val="0035457C"/>
    <w:rsid w:val="003546A6"/>
    <w:rsid w:val="003547E3"/>
    <w:rsid w:val="00354DDB"/>
    <w:rsid w:val="003554FA"/>
    <w:rsid w:val="0035558A"/>
    <w:rsid w:val="00356555"/>
    <w:rsid w:val="00356AEC"/>
    <w:rsid w:val="003600D8"/>
    <w:rsid w:val="003612DF"/>
    <w:rsid w:val="00361F12"/>
    <w:rsid w:val="0036249C"/>
    <w:rsid w:val="00362D1C"/>
    <w:rsid w:val="00363758"/>
    <w:rsid w:val="00363CC4"/>
    <w:rsid w:val="00365579"/>
    <w:rsid w:val="0036559D"/>
    <w:rsid w:val="003662E1"/>
    <w:rsid w:val="00366F64"/>
    <w:rsid w:val="00367582"/>
    <w:rsid w:val="00367A3D"/>
    <w:rsid w:val="00367A45"/>
    <w:rsid w:val="00367A8C"/>
    <w:rsid w:val="0037050A"/>
    <w:rsid w:val="00371467"/>
    <w:rsid w:val="003716CB"/>
    <w:rsid w:val="0037202F"/>
    <w:rsid w:val="00374500"/>
    <w:rsid w:val="003758BB"/>
    <w:rsid w:val="003758C3"/>
    <w:rsid w:val="003759EA"/>
    <w:rsid w:val="003777BC"/>
    <w:rsid w:val="00377BA7"/>
    <w:rsid w:val="00377F35"/>
    <w:rsid w:val="00380224"/>
    <w:rsid w:val="00382058"/>
    <w:rsid w:val="00382197"/>
    <w:rsid w:val="003822B7"/>
    <w:rsid w:val="00382A42"/>
    <w:rsid w:val="00383BA9"/>
    <w:rsid w:val="00383C87"/>
    <w:rsid w:val="00383EFB"/>
    <w:rsid w:val="00384125"/>
    <w:rsid w:val="003849F8"/>
    <w:rsid w:val="00384B95"/>
    <w:rsid w:val="0038523C"/>
    <w:rsid w:val="00386422"/>
    <w:rsid w:val="003868B1"/>
    <w:rsid w:val="00386A1B"/>
    <w:rsid w:val="00387388"/>
    <w:rsid w:val="00387466"/>
    <w:rsid w:val="003906C5"/>
    <w:rsid w:val="00390A25"/>
    <w:rsid w:val="003915D7"/>
    <w:rsid w:val="00392050"/>
    <w:rsid w:val="003922D2"/>
    <w:rsid w:val="00392758"/>
    <w:rsid w:val="00392870"/>
    <w:rsid w:val="003933D1"/>
    <w:rsid w:val="0039372C"/>
    <w:rsid w:val="00393DD8"/>
    <w:rsid w:val="00394A40"/>
    <w:rsid w:val="003958D0"/>
    <w:rsid w:val="00395A3F"/>
    <w:rsid w:val="00396938"/>
    <w:rsid w:val="0039727E"/>
    <w:rsid w:val="003A0AFA"/>
    <w:rsid w:val="003A1007"/>
    <w:rsid w:val="003A2EB3"/>
    <w:rsid w:val="003A30CE"/>
    <w:rsid w:val="003A3891"/>
    <w:rsid w:val="003A43E9"/>
    <w:rsid w:val="003A4800"/>
    <w:rsid w:val="003A4CA6"/>
    <w:rsid w:val="003A4CA9"/>
    <w:rsid w:val="003A54E5"/>
    <w:rsid w:val="003A688D"/>
    <w:rsid w:val="003A7C3D"/>
    <w:rsid w:val="003B0658"/>
    <w:rsid w:val="003B09F2"/>
    <w:rsid w:val="003B1102"/>
    <w:rsid w:val="003B1637"/>
    <w:rsid w:val="003B166E"/>
    <w:rsid w:val="003B187C"/>
    <w:rsid w:val="003B2171"/>
    <w:rsid w:val="003B2489"/>
    <w:rsid w:val="003B2702"/>
    <w:rsid w:val="003B2915"/>
    <w:rsid w:val="003B2E27"/>
    <w:rsid w:val="003B3081"/>
    <w:rsid w:val="003B38C2"/>
    <w:rsid w:val="003B3E52"/>
    <w:rsid w:val="003B401F"/>
    <w:rsid w:val="003B45E4"/>
    <w:rsid w:val="003B496E"/>
    <w:rsid w:val="003B5300"/>
    <w:rsid w:val="003B53D7"/>
    <w:rsid w:val="003B5C07"/>
    <w:rsid w:val="003B5C52"/>
    <w:rsid w:val="003B6155"/>
    <w:rsid w:val="003B61CB"/>
    <w:rsid w:val="003B6366"/>
    <w:rsid w:val="003B63F9"/>
    <w:rsid w:val="003B6781"/>
    <w:rsid w:val="003B6D51"/>
    <w:rsid w:val="003B7560"/>
    <w:rsid w:val="003B7765"/>
    <w:rsid w:val="003B7B27"/>
    <w:rsid w:val="003B7D20"/>
    <w:rsid w:val="003B7E0F"/>
    <w:rsid w:val="003B7E90"/>
    <w:rsid w:val="003C03F4"/>
    <w:rsid w:val="003C09BC"/>
    <w:rsid w:val="003C21A7"/>
    <w:rsid w:val="003C274A"/>
    <w:rsid w:val="003C28AC"/>
    <w:rsid w:val="003C2B00"/>
    <w:rsid w:val="003C2B44"/>
    <w:rsid w:val="003C2D38"/>
    <w:rsid w:val="003C30EA"/>
    <w:rsid w:val="003C3394"/>
    <w:rsid w:val="003C3882"/>
    <w:rsid w:val="003C4EEB"/>
    <w:rsid w:val="003C4F2C"/>
    <w:rsid w:val="003C586B"/>
    <w:rsid w:val="003C5930"/>
    <w:rsid w:val="003C599D"/>
    <w:rsid w:val="003C5DA9"/>
    <w:rsid w:val="003C7866"/>
    <w:rsid w:val="003C7E49"/>
    <w:rsid w:val="003D08B9"/>
    <w:rsid w:val="003D0CAB"/>
    <w:rsid w:val="003D0DE5"/>
    <w:rsid w:val="003D1AA1"/>
    <w:rsid w:val="003D1D02"/>
    <w:rsid w:val="003D24E9"/>
    <w:rsid w:val="003D27C5"/>
    <w:rsid w:val="003D2FFC"/>
    <w:rsid w:val="003D30D0"/>
    <w:rsid w:val="003D3143"/>
    <w:rsid w:val="003D48A9"/>
    <w:rsid w:val="003D5FDD"/>
    <w:rsid w:val="003D674F"/>
    <w:rsid w:val="003D6C53"/>
    <w:rsid w:val="003D6C8D"/>
    <w:rsid w:val="003D6EAE"/>
    <w:rsid w:val="003D711C"/>
    <w:rsid w:val="003D7132"/>
    <w:rsid w:val="003E01A0"/>
    <w:rsid w:val="003E07EB"/>
    <w:rsid w:val="003E0977"/>
    <w:rsid w:val="003E0A42"/>
    <w:rsid w:val="003E169B"/>
    <w:rsid w:val="003E178D"/>
    <w:rsid w:val="003E2735"/>
    <w:rsid w:val="003E2773"/>
    <w:rsid w:val="003E2E9F"/>
    <w:rsid w:val="003E3046"/>
    <w:rsid w:val="003E3193"/>
    <w:rsid w:val="003E341E"/>
    <w:rsid w:val="003E3A89"/>
    <w:rsid w:val="003E3ABC"/>
    <w:rsid w:val="003E3F62"/>
    <w:rsid w:val="003E40E0"/>
    <w:rsid w:val="003E4B17"/>
    <w:rsid w:val="003E4D86"/>
    <w:rsid w:val="003E550E"/>
    <w:rsid w:val="003E55D7"/>
    <w:rsid w:val="003E59D5"/>
    <w:rsid w:val="003E59F7"/>
    <w:rsid w:val="003E611C"/>
    <w:rsid w:val="003E6166"/>
    <w:rsid w:val="003E640B"/>
    <w:rsid w:val="003E6F55"/>
    <w:rsid w:val="003E7B37"/>
    <w:rsid w:val="003E7D03"/>
    <w:rsid w:val="003E7FE3"/>
    <w:rsid w:val="003E7FF3"/>
    <w:rsid w:val="003F031E"/>
    <w:rsid w:val="003F058C"/>
    <w:rsid w:val="003F1527"/>
    <w:rsid w:val="003F1F2D"/>
    <w:rsid w:val="003F262E"/>
    <w:rsid w:val="003F2B87"/>
    <w:rsid w:val="003F2D21"/>
    <w:rsid w:val="003F2D8E"/>
    <w:rsid w:val="003F32A4"/>
    <w:rsid w:val="003F3414"/>
    <w:rsid w:val="003F39F7"/>
    <w:rsid w:val="003F407E"/>
    <w:rsid w:val="003F41C0"/>
    <w:rsid w:val="003F518F"/>
    <w:rsid w:val="003F541F"/>
    <w:rsid w:val="003F6DA3"/>
    <w:rsid w:val="003F77BB"/>
    <w:rsid w:val="00400997"/>
    <w:rsid w:val="0040220A"/>
    <w:rsid w:val="0040257F"/>
    <w:rsid w:val="00402D62"/>
    <w:rsid w:val="004036D3"/>
    <w:rsid w:val="0040427E"/>
    <w:rsid w:val="00405939"/>
    <w:rsid w:val="00405AED"/>
    <w:rsid w:val="00405C71"/>
    <w:rsid w:val="00406156"/>
    <w:rsid w:val="0040688C"/>
    <w:rsid w:val="004103EE"/>
    <w:rsid w:val="0041111E"/>
    <w:rsid w:val="0041194E"/>
    <w:rsid w:val="00411BE1"/>
    <w:rsid w:val="0041278B"/>
    <w:rsid w:val="0041348C"/>
    <w:rsid w:val="00413898"/>
    <w:rsid w:val="00413F44"/>
    <w:rsid w:val="0041483E"/>
    <w:rsid w:val="00414F8A"/>
    <w:rsid w:val="00415852"/>
    <w:rsid w:val="00415D26"/>
    <w:rsid w:val="0041603F"/>
    <w:rsid w:val="00416DD4"/>
    <w:rsid w:val="004170D5"/>
    <w:rsid w:val="004174A1"/>
    <w:rsid w:val="004206C7"/>
    <w:rsid w:val="00420D0E"/>
    <w:rsid w:val="00420F46"/>
    <w:rsid w:val="00420FF6"/>
    <w:rsid w:val="00421B2C"/>
    <w:rsid w:val="00421D81"/>
    <w:rsid w:val="00421DCA"/>
    <w:rsid w:val="0042216B"/>
    <w:rsid w:val="004229D1"/>
    <w:rsid w:val="00422BF9"/>
    <w:rsid w:val="00422CD2"/>
    <w:rsid w:val="004237A6"/>
    <w:rsid w:val="00424403"/>
    <w:rsid w:val="004246F2"/>
    <w:rsid w:val="00424F49"/>
    <w:rsid w:val="004256DA"/>
    <w:rsid w:val="0042683F"/>
    <w:rsid w:val="00426F07"/>
    <w:rsid w:val="00427142"/>
    <w:rsid w:val="00430C6B"/>
    <w:rsid w:val="00430D29"/>
    <w:rsid w:val="004310D7"/>
    <w:rsid w:val="004313CA"/>
    <w:rsid w:val="00431843"/>
    <w:rsid w:val="00431CF4"/>
    <w:rsid w:val="0043255E"/>
    <w:rsid w:val="004329A9"/>
    <w:rsid w:val="004334C3"/>
    <w:rsid w:val="00433532"/>
    <w:rsid w:val="00434AA8"/>
    <w:rsid w:val="004355D8"/>
    <w:rsid w:val="004365DE"/>
    <w:rsid w:val="004367EB"/>
    <w:rsid w:val="00436BBB"/>
    <w:rsid w:val="00436C65"/>
    <w:rsid w:val="00436E5D"/>
    <w:rsid w:val="00437631"/>
    <w:rsid w:val="00437901"/>
    <w:rsid w:val="00437A10"/>
    <w:rsid w:val="00437CC0"/>
    <w:rsid w:val="0044108F"/>
    <w:rsid w:val="004413B5"/>
    <w:rsid w:val="00441F38"/>
    <w:rsid w:val="004424CF"/>
    <w:rsid w:val="004424F9"/>
    <w:rsid w:val="00443097"/>
    <w:rsid w:val="00443914"/>
    <w:rsid w:val="0044399B"/>
    <w:rsid w:val="004448B4"/>
    <w:rsid w:val="004454A5"/>
    <w:rsid w:val="0044644D"/>
    <w:rsid w:val="004465A4"/>
    <w:rsid w:val="00446E43"/>
    <w:rsid w:val="0044714D"/>
    <w:rsid w:val="004471A2"/>
    <w:rsid w:val="00447814"/>
    <w:rsid w:val="004502C4"/>
    <w:rsid w:val="0045085B"/>
    <w:rsid w:val="00450C21"/>
    <w:rsid w:val="00451261"/>
    <w:rsid w:val="00451EC6"/>
    <w:rsid w:val="00452B7F"/>
    <w:rsid w:val="0045358A"/>
    <w:rsid w:val="00454FCE"/>
    <w:rsid w:val="004555B5"/>
    <w:rsid w:val="00455891"/>
    <w:rsid w:val="00455E0F"/>
    <w:rsid w:val="00455EE6"/>
    <w:rsid w:val="00456090"/>
    <w:rsid w:val="00456419"/>
    <w:rsid w:val="00456F18"/>
    <w:rsid w:val="004579E2"/>
    <w:rsid w:val="00457B5D"/>
    <w:rsid w:val="00457C31"/>
    <w:rsid w:val="0046033A"/>
    <w:rsid w:val="00460E37"/>
    <w:rsid w:val="00461111"/>
    <w:rsid w:val="004611CB"/>
    <w:rsid w:val="00461612"/>
    <w:rsid w:val="00461809"/>
    <w:rsid w:val="004622B8"/>
    <w:rsid w:val="00462D75"/>
    <w:rsid w:val="0046414F"/>
    <w:rsid w:val="00464529"/>
    <w:rsid w:val="00465221"/>
    <w:rsid w:val="00465865"/>
    <w:rsid w:val="0046633E"/>
    <w:rsid w:val="0046757D"/>
    <w:rsid w:val="00470972"/>
    <w:rsid w:val="00470FE1"/>
    <w:rsid w:val="00471049"/>
    <w:rsid w:val="00471675"/>
    <w:rsid w:val="0047268F"/>
    <w:rsid w:val="00472AD5"/>
    <w:rsid w:val="00472C27"/>
    <w:rsid w:val="00473DE5"/>
    <w:rsid w:val="004745FD"/>
    <w:rsid w:val="004750B8"/>
    <w:rsid w:val="0047550A"/>
    <w:rsid w:val="0047560B"/>
    <w:rsid w:val="00475EB4"/>
    <w:rsid w:val="00477902"/>
    <w:rsid w:val="004779D8"/>
    <w:rsid w:val="00480D46"/>
    <w:rsid w:val="004811B2"/>
    <w:rsid w:val="00481DDF"/>
    <w:rsid w:val="0048223A"/>
    <w:rsid w:val="0048259D"/>
    <w:rsid w:val="004835FA"/>
    <w:rsid w:val="00483D35"/>
    <w:rsid w:val="004840A3"/>
    <w:rsid w:val="00484FB1"/>
    <w:rsid w:val="004852CC"/>
    <w:rsid w:val="00485795"/>
    <w:rsid w:val="00486013"/>
    <w:rsid w:val="0048627E"/>
    <w:rsid w:val="00487804"/>
    <w:rsid w:val="00490578"/>
    <w:rsid w:val="0049072D"/>
    <w:rsid w:val="00491786"/>
    <w:rsid w:val="00491E3A"/>
    <w:rsid w:val="00491F86"/>
    <w:rsid w:val="004925F1"/>
    <w:rsid w:val="00492FA3"/>
    <w:rsid w:val="00493EA7"/>
    <w:rsid w:val="004946F5"/>
    <w:rsid w:val="004956EA"/>
    <w:rsid w:val="00496BE0"/>
    <w:rsid w:val="004A00CA"/>
    <w:rsid w:val="004A0289"/>
    <w:rsid w:val="004A044B"/>
    <w:rsid w:val="004A0E7F"/>
    <w:rsid w:val="004A13B6"/>
    <w:rsid w:val="004A21E5"/>
    <w:rsid w:val="004A24C2"/>
    <w:rsid w:val="004A2B85"/>
    <w:rsid w:val="004A2BB9"/>
    <w:rsid w:val="004A3CA1"/>
    <w:rsid w:val="004A47AE"/>
    <w:rsid w:val="004A4CD6"/>
    <w:rsid w:val="004A5646"/>
    <w:rsid w:val="004A5DB6"/>
    <w:rsid w:val="004A6124"/>
    <w:rsid w:val="004A6848"/>
    <w:rsid w:val="004A6EE9"/>
    <w:rsid w:val="004A76C4"/>
    <w:rsid w:val="004A7E63"/>
    <w:rsid w:val="004B0AC4"/>
    <w:rsid w:val="004B0DF3"/>
    <w:rsid w:val="004B1103"/>
    <w:rsid w:val="004B330B"/>
    <w:rsid w:val="004B3C93"/>
    <w:rsid w:val="004B3D46"/>
    <w:rsid w:val="004B43BC"/>
    <w:rsid w:val="004B46F0"/>
    <w:rsid w:val="004B4C30"/>
    <w:rsid w:val="004B6BD9"/>
    <w:rsid w:val="004B6F13"/>
    <w:rsid w:val="004B7CB4"/>
    <w:rsid w:val="004C0754"/>
    <w:rsid w:val="004C0CF8"/>
    <w:rsid w:val="004C1736"/>
    <w:rsid w:val="004C1A23"/>
    <w:rsid w:val="004C1B9C"/>
    <w:rsid w:val="004C230C"/>
    <w:rsid w:val="004C2B4A"/>
    <w:rsid w:val="004C375A"/>
    <w:rsid w:val="004C3BB1"/>
    <w:rsid w:val="004C4E56"/>
    <w:rsid w:val="004C4FF3"/>
    <w:rsid w:val="004C52E6"/>
    <w:rsid w:val="004C569B"/>
    <w:rsid w:val="004C6107"/>
    <w:rsid w:val="004C6440"/>
    <w:rsid w:val="004C6880"/>
    <w:rsid w:val="004C6DAA"/>
    <w:rsid w:val="004C6DF3"/>
    <w:rsid w:val="004C7233"/>
    <w:rsid w:val="004D05CF"/>
    <w:rsid w:val="004D07E7"/>
    <w:rsid w:val="004D1EF9"/>
    <w:rsid w:val="004D2FAA"/>
    <w:rsid w:val="004D3F33"/>
    <w:rsid w:val="004D40BB"/>
    <w:rsid w:val="004D5117"/>
    <w:rsid w:val="004D561D"/>
    <w:rsid w:val="004D6101"/>
    <w:rsid w:val="004D648C"/>
    <w:rsid w:val="004D7175"/>
    <w:rsid w:val="004E0880"/>
    <w:rsid w:val="004E0A50"/>
    <w:rsid w:val="004E174E"/>
    <w:rsid w:val="004E1AE3"/>
    <w:rsid w:val="004E2397"/>
    <w:rsid w:val="004E297F"/>
    <w:rsid w:val="004E2DEC"/>
    <w:rsid w:val="004E3399"/>
    <w:rsid w:val="004E34A2"/>
    <w:rsid w:val="004E41A9"/>
    <w:rsid w:val="004E455E"/>
    <w:rsid w:val="004E5066"/>
    <w:rsid w:val="004E5618"/>
    <w:rsid w:val="004E5626"/>
    <w:rsid w:val="004E5906"/>
    <w:rsid w:val="004E5F62"/>
    <w:rsid w:val="004E634B"/>
    <w:rsid w:val="004E66E2"/>
    <w:rsid w:val="004E6B8E"/>
    <w:rsid w:val="004E6C4B"/>
    <w:rsid w:val="004E6DA5"/>
    <w:rsid w:val="004F0018"/>
    <w:rsid w:val="004F0465"/>
    <w:rsid w:val="004F11E0"/>
    <w:rsid w:val="004F168E"/>
    <w:rsid w:val="004F1814"/>
    <w:rsid w:val="004F1FE3"/>
    <w:rsid w:val="004F3E4C"/>
    <w:rsid w:val="004F3FE3"/>
    <w:rsid w:val="004F41F5"/>
    <w:rsid w:val="004F4254"/>
    <w:rsid w:val="004F42FC"/>
    <w:rsid w:val="004F4668"/>
    <w:rsid w:val="004F53D0"/>
    <w:rsid w:val="004F542D"/>
    <w:rsid w:val="004F553D"/>
    <w:rsid w:val="004F5738"/>
    <w:rsid w:val="004F64A0"/>
    <w:rsid w:val="004F799F"/>
    <w:rsid w:val="004F7FF0"/>
    <w:rsid w:val="00501421"/>
    <w:rsid w:val="00501D51"/>
    <w:rsid w:val="0050246D"/>
    <w:rsid w:val="00502B09"/>
    <w:rsid w:val="00502F01"/>
    <w:rsid w:val="00503431"/>
    <w:rsid w:val="005034AA"/>
    <w:rsid w:val="005048B9"/>
    <w:rsid w:val="0050557F"/>
    <w:rsid w:val="005058E8"/>
    <w:rsid w:val="00505AE5"/>
    <w:rsid w:val="00506587"/>
    <w:rsid w:val="00506BC1"/>
    <w:rsid w:val="00506E59"/>
    <w:rsid w:val="005076B5"/>
    <w:rsid w:val="00507734"/>
    <w:rsid w:val="00507CD7"/>
    <w:rsid w:val="00507FEF"/>
    <w:rsid w:val="00510AE1"/>
    <w:rsid w:val="00510D4D"/>
    <w:rsid w:val="00511138"/>
    <w:rsid w:val="0051192A"/>
    <w:rsid w:val="00511B86"/>
    <w:rsid w:val="00512DE3"/>
    <w:rsid w:val="00513629"/>
    <w:rsid w:val="00513940"/>
    <w:rsid w:val="00514133"/>
    <w:rsid w:val="00514B54"/>
    <w:rsid w:val="00514D5D"/>
    <w:rsid w:val="00514EC9"/>
    <w:rsid w:val="00515F21"/>
    <w:rsid w:val="0051671B"/>
    <w:rsid w:val="00516884"/>
    <w:rsid w:val="005176DC"/>
    <w:rsid w:val="005179ED"/>
    <w:rsid w:val="0052147A"/>
    <w:rsid w:val="00521709"/>
    <w:rsid w:val="0052321B"/>
    <w:rsid w:val="005241B4"/>
    <w:rsid w:val="00524599"/>
    <w:rsid w:val="005247FC"/>
    <w:rsid w:val="00524E52"/>
    <w:rsid w:val="00526398"/>
    <w:rsid w:val="00526E17"/>
    <w:rsid w:val="00527EB0"/>
    <w:rsid w:val="00530833"/>
    <w:rsid w:val="00530962"/>
    <w:rsid w:val="00530C73"/>
    <w:rsid w:val="00530D43"/>
    <w:rsid w:val="00531024"/>
    <w:rsid w:val="00531293"/>
    <w:rsid w:val="005313D8"/>
    <w:rsid w:val="005318D7"/>
    <w:rsid w:val="00532038"/>
    <w:rsid w:val="00532D7A"/>
    <w:rsid w:val="00532E2D"/>
    <w:rsid w:val="0053350E"/>
    <w:rsid w:val="00533CA3"/>
    <w:rsid w:val="005348EB"/>
    <w:rsid w:val="005358CE"/>
    <w:rsid w:val="00535A06"/>
    <w:rsid w:val="00535BAB"/>
    <w:rsid w:val="00536AA5"/>
    <w:rsid w:val="00536D35"/>
    <w:rsid w:val="005405E6"/>
    <w:rsid w:val="0054063E"/>
    <w:rsid w:val="005407F0"/>
    <w:rsid w:val="0054092D"/>
    <w:rsid w:val="0054098A"/>
    <w:rsid w:val="00541193"/>
    <w:rsid w:val="00541526"/>
    <w:rsid w:val="00541B24"/>
    <w:rsid w:val="005423E3"/>
    <w:rsid w:val="00542530"/>
    <w:rsid w:val="0054297B"/>
    <w:rsid w:val="00542E3C"/>
    <w:rsid w:val="00542F46"/>
    <w:rsid w:val="00542F88"/>
    <w:rsid w:val="00543042"/>
    <w:rsid w:val="005433B6"/>
    <w:rsid w:val="00544565"/>
    <w:rsid w:val="00545400"/>
    <w:rsid w:val="00545708"/>
    <w:rsid w:val="00545DC0"/>
    <w:rsid w:val="005462FE"/>
    <w:rsid w:val="00546657"/>
    <w:rsid w:val="00546B29"/>
    <w:rsid w:val="00546E6E"/>
    <w:rsid w:val="00550ACF"/>
    <w:rsid w:val="00550E30"/>
    <w:rsid w:val="0055113F"/>
    <w:rsid w:val="005516C0"/>
    <w:rsid w:val="00551D62"/>
    <w:rsid w:val="00551D93"/>
    <w:rsid w:val="00552C27"/>
    <w:rsid w:val="00552C9F"/>
    <w:rsid w:val="00552D52"/>
    <w:rsid w:val="0055365F"/>
    <w:rsid w:val="005546D4"/>
    <w:rsid w:val="005554B3"/>
    <w:rsid w:val="00555928"/>
    <w:rsid w:val="00556100"/>
    <w:rsid w:val="00557BB9"/>
    <w:rsid w:val="005603FD"/>
    <w:rsid w:val="005607C5"/>
    <w:rsid w:val="00560CB1"/>
    <w:rsid w:val="00561642"/>
    <w:rsid w:val="00561806"/>
    <w:rsid w:val="00561BD1"/>
    <w:rsid w:val="00561E16"/>
    <w:rsid w:val="00562725"/>
    <w:rsid w:val="005627A9"/>
    <w:rsid w:val="005627CF"/>
    <w:rsid w:val="0056311B"/>
    <w:rsid w:val="00563547"/>
    <w:rsid w:val="00564165"/>
    <w:rsid w:val="00564B78"/>
    <w:rsid w:val="00564CB0"/>
    <w:rsid w:val="00565533"/>
    <w:rsid w:val="00566734"/>
    <w:rsid w:val="00566B17"/>
    <w:rsid w:val="00566C58"/>
    <w:rsid w:val="00567F35"/>
    <w:rsid w:val="00570BAB"/>
    <w:rsid w:val="0057313A"/>
    <w:rsid w:val="005732A0"/>
    <w:rsid w:val="00573DD3"/>
    <w:rsid w:val="0057577A"/>
    <w:rsid w:val="00575CCC"/>
    <w:rsid w:val="00576394"/>
    <w:rsid w:val="00576DEA"/>
    <w:rsid w:val="005777C9"/>
    <w:rsid w:val="00577917"/>
    <w:rsid w:val="00577B75"/>
    <w:rsid w:val="00577FF0"/>
    <w:rsid w:val="00580511"/>
    <w:rsid w:val="0058055F"/>
    <w:rsid w:val="00580AB4"/>
    <w:rsid w:val="00581E36"/>
    <w:rsid w:val="00582936"/>
    <w:rsid w:val="00582AB6"/>
    <w:rsid w:val="00583DF3"/>
    <w:rsid w:val="00584418"/>
    <w:rsid w:val="00584DFA"/>
    <w:rsid w:val="00585548"/>
    <w:rsid w:val="00587BD5"/>
    <w:rsid w:val="00587CCB"/>
    <w:rsid w:val="00587E23"/>
    <w:rsid w:val="00590571"/>
    <w:rsid w:val="005916AB"/>
    <w:rsid w:val="00591ACE"/>
    <w:rsid w:val="00591EF0"/>
    <w:rsid w:val="00592183"/>
    <w:rsid w:val="005922E1"/>
    <w:rsid w:val="00592770"/>
    <w:rsid w:val="00592BE6"/>
    <w:rsid w:val="00592F8E"/>
    <w:rsid w:val="00593A74"/>
    <w:rsid w:val="00593B6E"/>
    <w:rsid w:val="00593E70"/>
    <w:rsid w:val="00594982"/>
    <w:rsid w:val="00595290"/>
    <w:rsid w:val="00595D1C"/>
    <w:rsid w:val="00596215"/>
    <w:rsid w:val="005967BE"/>
    <w:rsid w:val="00596CB1"/>
    <w:rsid w:val="00597330"/>
    <w:rsid w:val="00597381"/>
    <w:rsid w:val="00597B87"/>
    <w:rsid w:val="00597C04"/>
    <w:rsid w:val="005A0057"/>
    <w:rsid w:val="005A1A64"/>
    <w:rsid w:val="005A1E69"/>
    <w:rsid w:val="005A24CA"/>
    <w:rsid w:val="005A342B"/>
    <w:rsid w:val="005A3FB7"/>
    <w:rsid w:val="005A41F6"/>
    <w:rsid w:val="005A4FDC"/>
    <w:rsid w:val="005A5667"/>
    <w:rsid w:val="005A5DA7"/>
    <w:rsid w:val="005A6301"/>
    <w:rsid w:val="005A7165"/>
    <w:rsid w:val="005A7705"/>
    <w:rsid w:val="005A7753"/>
    <w:rsid w:val="005B01C4"/>
    <w:rsid w:val="005B0BE1"/>
    <w:rsid w:val="005B0C46"/>
    <w:rsid w:val="005B0D3F"/>
    <w:rsid w:val="005B0E6E"/>
    <w:rsid w:val="005B12E1"/>
    <w:rsid w:val="005B251F"/>
    <w:rsid w:val="005B27A4"/>
    <w:rsid w:val="005B28B4"/>
    <w:rsid w:val="005B2D37"/>
    <w:rsid w:val="005B3654"/>
    <w:rsid w:val="005B4DA3"/>
    <w:rsid w:val="005B5140"/>
    <w:rsid w:val="005B539B"/>
    <w:rsid w:val="005B57CD"/>
    <w:rsid w:val="005B6080"/>
    <w:rsid w:val="005B60EE"/>
    <w:rsid w:val="005B6883"/>
    <w:rsid w:val="005B6CF5"/>
    <w:rsid w:val="005B7028"/>
    <w:rsid w:val="005B7B61"/>
    <w:rsid w:val="005C0873"/>
    <w:rsid w:val="005C1972"/>
    <w:rsid w:val="005C293C"/>
    <w:rsid w:val="005C2D5F"/>
    <w:rsid w:val="005C3711"/>
    <w:rsid w:val="005C37D0"/>
    <w:rsid w:val="005C4570"/>
    <w:rsid w:val="005C526D"/>
    <w:rsid w:val="005C52EE"/>
    <w:rsid w:val="005C5899"/>
    <w:rsid w:val="005C5A63"/>
    <w:rsid w:val="005C5DED"/>
    <w:rsid w:val="005C61C8"/>
    <w:rsid w:val="005C6B44"/>
    <w:rsid w:val="005C729A"/>
    <w:rsid w:val="005C76C1"/>
    <w:rsid w:val="005D08B6"/>
    <w:rsid w:val="005D13AB"/>
    <w:rsid w:val="005D17D4"/>
    <w:rsid w:val="005D373E"/>
    <w:rsid w:val="005D39C3"/>
    <w:rsid w:val="005D3A2B"/>
    <w:rsid w:val="005D3ABB"/>
    <w:rsid w:val="005D3BB4"/>
    <w:rsid w:val="005D5C94"/>
    <w:rsid w:val="005D634C"/>
    <w:rsid w:val="005D6DD3"/>
    <w:rsid w:val="005D6F9E"/>
    <w:rsid w:val="005D7116"/>
    <w:rsid w:val="005D73A0"/>
    <w:rsid w:val="005D7DE8"/>
    <w:rsid w:val="005E0037"/>
    <w:rsid w:val="005E0620"/>
    <w:rsid w:val="005E064B"/>
    <w:rsid w:val="005E12BD"/>
    <w:rsid w:val="005E1340"/>
    <w:rsid w:val="005E23AE"/>
    <w:rsid w:val="005E2B8C"/>
    <w:rsid w:val="005E2E39"/>
    <w:rsid w:val="005E3137"/>
    <w:rsid w:val="005E3219"/>
    <w:rsid w:val="005E3A32"/>
    <w:rsid w:val="005E3CE2"/>
    <w:rsid w:val="005E4B32"/>
    <w:rsid w:val="005E5DAC"/>
    <w:rsid w:val="005E5DF4"/>
    <w:rsid w:val="005E73E8"/>
    <w:rsid w:val="005E74E3"/>
    <w:rsid w:val="005E7CF4"/>
    <w:rsid w:val="005F0D91"/>
    <w:rsid w:val="005F141E"/>
    <w:rsid w:val="005F22A1"/>
    <w:rsid w:val="005F2632"/>
    <w:rsid w:val="005F2808"/>
    <w:rsid w:val="005F2C1D"/>
    <w:rsid w:val="005F3080"/>
    <w:rsid w:val="005F317F"/>
    <w:rsid w:val="005F48E1"/>
    <w:rsid w:val="005F4A5C"/>
    <w:rsid w:val="005F4B87"/>
    <w:rsid w:val="005F591F"/>
    <w:rsid w:val="005F5F75"/>
    <w:rsid w:val="005F5FB7"/>
    <w:rsid w:val="005F6D3A"/>
    <w:rsid w:val="005F7512"/>
    <w:rsid w:val="005F7807"/>
    <w:rsid w:val="005F7B57"/>
    <w:rsid w:val="00600B42"/>
    <w:rsid w:val="00600BE8"/>
    <w:rsid w:val="006012A4"/>
    <w:rsid w:val="00602BC1"/>
    <w:rsid w:val="00602ECF"/>
    <w:rsid w:val="00603079"/>
    <w:rsid w:val="006032A8"/>
    <w:rsid w:val="0060347C"/>
    <w:rsid w:val="0060375F"/>
    <w:rsid w:val="006039A5"/>
    <w:rsid w:val="0060421C"/>
    <w:rsid w:val="006054CB"/>
    <w:rsid w:val="00605CDA"/>
    <w:rsid w:val="00607B56"/>
    <w:rsid w:val="0061040B"/>
    <w:rsid w:val="00610622"/>
    <w:rsid w:val="00610BFB"/>
    <w:rsid w:val="00610D69"/>
    <w:rsid w:val="0061110D"/>
    <w:rsid w:val="0061227F"/>
    <w:rsid w:val="0061278C"/>
    <w:rsid w:val="00613895"/>
    <w:rsid w:val="006142B0"/>
    <w:rsid w:val="00614AA9"/>
    <w:rsid w:val="006155F9"/>
    <w:rsid w:val="00615960"/>
    <w:rsid w:val="0061648A"/>
    <w:rsid w:val="00616D51"/>
    <w:rsid w:val="00617B0D"/>
    <w:rsid w:val="0062010A"/>
    <w:rsid w:val="006205C7"/>
    <w:rsid w:val="00620F55"/>
    <w:rsid w:val="006215A9"/>
    <w:rsid w:val="00624281"/>
    <w:rsid w:val="006247C6"/>
    <w:rsid w:val="00624C7E"/>
    <w:rsid w:val="00625307"/>
    <w:rsid w:val="006254EB"/>
    <w:rsid w:val="006263C3"/>
    <w:rsid w:val="00627425"/>
    <w:rsid w:val="006274C0"/>
    <w:rsid w:val="00627646"/>
    <w:rsid w:val="00627A2B"/>
    <w:rsid w:val="00630335"/>
    <w:rsid w:val="00631F7D"/>
    <w:rsid w:val="00632407"/>
    <w:rsid w:val="00632AD3"/>
    <w:rsid w:val="00632C7F"/>
    <w:rsid w:val="00633066"/>
    <w:rsid w:val="00633E8B"/>
    <w:rsid w:val="00635719"/>
    <w:rsid w:val="0063580C"/>
    <w:rsid w:val="00635A20"/>
    <w:rsid w:val="00635B77"/>
    <w:rsid w:val="006368B9"/>
    <w:rsid w:val="00636BAC"/>
    <w:rsid w:val="00637132"/>
    <w:rsid w:val="00640571"/>
    <w:rsid w:val="00641141"/>
    <w:rsid w:val="00641357"/>
    <w:rsid w:val="006417EF"/>
    <w:rsid w:val="00641CBA"/>
    <w:rsid w:val="00642535"/>
    <w:rsid w:val="00642922"/>
    <w:rsid w:val="0064342A"/>
    <w:rsid w:val="0064380B"/>
    <w:rsid w:val="00643A8A"/>
    <w:rsid w:val="00643C6F"/>
    <w:rsid w:val="00644026"/>
    <w:rsid w:val="0064469D"/>
    <w:rsid w:val="00644762"/>
    <w:rsid w:val="0064484C"/>
    <w:rsid w:val="00645429"/>
    <w:rsid w:val="00645972"/>
    <w:rsid w:val="00645DB7"/>
    <w:rsid w:val="00646411"/>
    <w:rsid w:val="0064649E"/>
    <w:rsid w:val="006472F1"/>
    <w:rsid w:val="00647409"/>
    <w:rsid w:val="006477A1"/>
    <w:rsid w:val="00650927"/>
    <w:rsid w:val="00651846"/>
    <w:rsid w:val="00651A9C"/>
    <w:rsid w:val="00653C92"/>
    <w:rsid w:val="006540B1"/>
    <w:rsid w:val="00655BC5"/>
    <w:rsid w:val="00655CC2"/>
    <w:rsid w:val="00656091"/>
    <w:rsid w:val="0065662A"/>
    <w:rsid w:val="00657101"/>
    <w:rsid w:val="0065725E"/>
    <w:rsid w:val="00657537"/>
    <w:rsid w:val="00657E0F"/>
    <w:rsid w:val="006605E4"/>
    <w:rsid w:val="006609FB"/>
    <w:rsid w:val="00660BA7"/>
    <w:rsid w:val="00662006"/>
    <w:rsid w:val="006620B2"/>
    <w:rsid w:val="006620F6"/>
    <w:rsid w:val="00662592"/>
    <w:rsid w:val="006625AB"/>
    <w:rsid w:val="00662DF7"/>
    <w:rsid w:val="00663FD8"/>
    <w:rsid w:val="006640BE"/>
    <w:rsid w:val="00664161"/>
    <w:rsid w:val="006644FA"/>
    <w:rsid w:val="006656DB"/>
    <w:rsid w:val="00665E06"/>
    <w:rsid w:val="0066602F"/>
    <w:rsid w:val="006663BD"/>
    <w:rsid w:val="00666978"/>
    <w:rsid w:val="006669DD"/>
    <w:rsid w:val="00666DCA"/>
    <w:rsid w:val="00666E20"/>
    <w:rsid w:val="0066708F"/>
    <w:rsid w:val="00671564"/>
    <w:rsid w:val="0067275E"/>
    <w:rsid w:val="00672E74"/>
    <w:rsid w:val="00672FDB"/>
    <w:rsid w:val="00673F2E"/>
    <w:rsid w:val="00674209"/>
    <w:rsid w:val="00674274"/>
    <w:rsid w:val="006745BD"/>
    <w:rsid w:val="0067533D"/>
    <w:rsid w:val="00675725"/>
    <w:rsid w:val="00675B70"/>
    <w:rsid w:val="006764D9"/>
    <w:rsid w:val="00676949"/>
    <w:rsid w:val="00676C85"/>
    <w:rsid w:val="00677382"/>
    <w:rsid w:val="00677451"/>
    <w:rsid w:val="006801F5"/>
    <w:rsid w:val="00680822"/>
    <w:rsid w:val="00680E32"/>
    <w:rsid w:val="00681283"/>
    <w:rsid w:val="006819F0"/>
    <w:rsid w:val="0068210D"/>
    <w:rsid w:val="00683498"/>
    <w:rsid w:val="00683A7D"/>
    <w:rsid w:val="00683A88"/>
    <w:rsid w:val="00684296"/>
    <w:rsid w:val="00684EC8"/>
    <w:rsid w:val="00685B3E"/>
    <w:rsid w:val="006869FE"/>
    <w:rsid w:val="00686BE8"/>
    <w:rsid w:val="00686E3F"/>
    <w:rsid w:val="006873FB"/>
    <w:rsid w:val="0068775B"/>
    <w:rsid w:val="00690354"/>
    <w:rsid w:val="0069100A"/>
    <w:rsid w:val="006912FB"/>
    <w:rsid w:val="0069166B"/>
    <w:rsid w:val="00691801"/>
    <w:rsid w:val="0069184E"/>
    <w:rsid w:val="00691899"/>
    <w:rsid w:val="006920BB"/>
    <w:rsid w:val="0069217F"/>
    <w:rsid w:val="00692C63"/>
    <w:rsid w:val="006935F5"/>
    <w:rsid w:val="0069429F"/>
    <w:rsid w:val="006952AB"/>
    <w:rsid w:val="00695C66"/>
    <w:rsid w:val="00696042"/>
    <w:rsid w:val="006968A0"/>
    <w:rsid w:val="00697472"/>
    <w:rsid w:val="006A08EB"/>
    <w:rsid w:val="006A0AA1"/>
    <w:rsid w:val="006A220D"/>
    <w:rsid w:val="006A25B3"/>
    <w:rsid w:val="006A272E"/>
    <w:rsid w:val="006A2851"/>
    <w:rsid w:val="006A2E3F"/>
    <w:rsid w:val="006A32CA"/>
    <w:rsid w:val="006A367B"/>
    <w:rsid w:val="006A3F62"/>
    <w:rsid w:val="006A4456"/>
    <w:rsid w:val="006A455B"/>
    <w:rsid w:val="006A4FB8"/>
    <w:rsid w:val="006A5312"/>
    <w:rsid w:val="006A5431"/>
    <w:rsid w:val="006A54B5"/>
    <w:rsid w:val="006A54D5"/>
    <w:rsid w:val="006A5652"/>
    <w:rsid w:val="006A5D19"/>
    <w:rsid w:val="006A65ED"/>
    <w:rsid w:val="006A6C86"/>
    <w:rsid w:val="006A6F79"/>
    <w:rsid w:val="006A6FD7"/>
    <w:rsid w:val="006A7A38"/>
    <w:rsid w:val="006B0526"/>
    <w:rsid w:val="006B09A1"/>
    <w:rsid w:val="006B09B8"/>
    <w:rsid w:val="006B0A5C"/>
    <w:rsid w:val="006B178D"/>
    <w:rsid w:val="006B19F1"/>
    <w:rsid w:val="006B1EB0"/>
    <w:rsid w:val="006B2E1A"/>
    <w:rsid w:val="006B316F"/>
    <w:rsid w:val="006B47FE"/>
    <w:rsid w:val="006B5B76"/>
    <w:rsid w:val="006B5D15"/>
    <w:rsid w:val="006B647A"/>
    <w:rsid w:val="006B6595"/>
    <w:rsid w:val="006B6D57"/>
    <w:rsid w:val="006B748A"/>
    <w:rsid w:val="006B7E01"/>
    <w:rsid w:val="006C115B"/>
    <w:rsid w:val="006C14AD"/>
    <w:rsid w:val="006C1585"/>
    <w:rsid w:val="006C2738"/>
    <w:rsid w:val="006C2A1A"/>
    <w:rsid w:val="006C3522"/>
    <w:rsid w:val="006C4718"/>
    <w:rsid w:val="006C5238"/>
    <w:rsid w:val="006C64F7"/>
    <w:rsid w:val="006C7074"/>
    <w:rsid w:val="006C7B19"/>
    <w:rsid w:val="006D09BD"/>
    <w:rsid w:val="006D11D9"/>
    <w:rsid w:val="006D1573"/>
    <w:rsid w:val="006D15EF"/>
    <w:rsid w:val="006D2335"/>
    <w:rsid w:val="006D2E2D"/>
    <w:rsid w:val="006D31F6"/>
    <w:rsid w:val="006D3962"/>
    <w:rsid w:val="006D3F26"/>
    <w:rsid w:val="006D45FA"/>
    <w:rsid w:val="006D46D5"/>
    <w:rsid w:val="006D5034"/>
    <w:rsid w:val="006D50CD"/>
    <w:rsid w:val="006D50EE"/>
    <w:rsid w:val="006D568A"/>
    <w:rsid w:val="006D5ED1"/>
    <w:rsid w:val="006D6666"/>
    <w:rsid w:val="006D7FBE"/>
    <w:rsid w:val="006E0BD2"/>
    <w:rsid w:val="006E232E"/>
    <w:rsid w:val="006E2601"/>
    <w:rsid w:val="006E278C"/>
    <w:rsid w:val="006E2A3D"/>
    <w:rsid w:val="006E2B77"/>
    <w:rsid w:val="006E30C5"/>
    <w:rsid w:val="006E340C"/>
    <w:rsid w:val="006E3C6F"/>
    <w:rsid w:val="006E3E92"/>
    <w:rsid w:val="006E419A"/>
    <w:rsid w:val="006E440D"/>
    <w:rsid w:val="006E4415"/>
    <w:rsid w:val="006E4710"/>
    <w:rsid w:val="006E4B11"/>
    <w:rsid w:val="006E4E2D"/>
    <w:rsid w:val="006E5A77"/>
    <w:rsid w:val="006E60F6"/>
    <w:rsid w:val="006E6A7C"/>
    <w:rsid w:val="006E7D85"/>
    <w:rsid w:val="006F02CC"/>
    <w:rsid w:val="006F06C9"/>
    <w:rsid w:val="006F0FBC"/>
    <w:rsid w:val="006F113A"/>
    <w:rsid w:val="006F1512"/>
    <w:rsid w:val="006F1B1A"/>
    <w:rsid w:val="006F1EF4"/>
    <w:rsid w:val="006F4FF5"/>
    <w:rsid w:val="006F5695"/>
    <w:rsid w:val="006F56F3"/>
    <w:rsid w:val="006F5FEC"/>
    <w:rsid w:val="006F6015"/>
    <w:rsid w:val="006F6170"/>
    <w:rsid w:val="006F62B8"/>
    <w:rsid w:val="006F7064"/>
    <w:rsid w:val="006F7A06"/>
    <w:rsid w:val="00700D25"/>
    <w:rsid w:val="00701F53"/>
    <w:rsid w:val="007020E0"/>
    <w:rsid w:val="00702538"/>
    <w:rsid w:val="00702820"/>
    <w:rsid w:val="00703818"/>
    <w:rsid w:val="0070469F"/>
    <w:rsid w:val="00704F98"/>
    <w:rsid w:val="00707570"/>
    <w:rsid w:val="00707A2B"/>
    <w:rsid w:val="00710480"/>
    <w:rsid w:val="007108AA"/>
    <w:rsid w:val="00710D74"/>
    <w:rsid w:val="00711273"/>
    <w:rsid w:val="00711C60"/>
    <w:rsid w:val="00711CC6"/>
    <w:rsid w:val="0071240B"/>
    <w:rsid w:val="00712BE2"/>
    <w:rsid w:val="00712DA2"/>
    <w:rsid w:val="00714BF3"/>
    <w:rsid w:val="00715289"/>
    <w:rsid w:val="007156AA"/>
    <w:rsid w:val="00715A5A"/>
    <w:rsid w:val="00715C37"/>
    <w:rsid w:val="007171AD"/>
    <w:rsid w:val="007173AD"/>
    <w:rsid w:val="0071764A"/>
    <w:rsid w:val="007177BC"/>
    <w:rsid w:val="00717DE0"/>
    <w:rsid w:val="0072196E"/>
    <w:rsid w:val="007219BB"/>
    <w:rsid w:val="00722568"/>
    <w:rsid w:val="00722707"/>
    <w:rsid w:val="00722C92"/>
    <w:rsid w:val="00723BD1"/>
    <w:rsid w:val="007242FA"/>
    <w:rsid w:val="00724897"/>
    <w:rsid w:val="007257AC"/>
    <w:rsid w:val="007260A1"/>
    <w:rsid w:val="0072729E"/>
    <w:rsid w:val="00730B75"/>
    <w:rsid w:val="00731872"/>
    <w:rsid w:val="0073286E"/>
    <w:rsid w:val="007329D7"/>
    <w:rsid w:val="0073329A"/>
    <w:rsid w:val="00733ADD"/>
    <w:rsid w:val="00734959"/>
    <w:rsid w:val="0073560D"/>
    <w:rsid w:val="0073573F"/>
    <w:rsid w:val="00735DED"/>
    <w:rsid w:val="007366A3"/>
    <w:rsid w:val="00740CE0"/>
    <w:rsid w:val="00740E9A"/>
    <w:rsid w:val="00740F4B"/>
    <w:rsid w:val="00741334"/>
    <w:rsid w:val="00741800"/>
    <w:rsid w:val="00743103"/>
    <w:rsid w:val="00743486"/>
    <w:rsid w:val="0074423C"/>
    <w:rsid w:val="00744C20"/>
    <w:rsid w:val="00745249"/>
    <w:rsid w:val="0074557F"/>
    <w:rsid w:val="00745AFE"/>
    <w:rsid w:val="007460C7"/>
    <w:rsid w:val="007461F6"/>
    <w:rsid w:val="00746A74"/>
    <w:rsid w:val="00746FF5"/>
    <w:rsid w:val="0075015D"/>
    <w:rsid w:val="00750199"/>
    <w:rsid w:val="007505EC"/>
    <w:rsid w:val="00750C7B"/>
    <w:rsid w:val="00750F20"/>
    <w:rsid w:val="007512DA"/>
    <w:rsid w:val="00751992"/>
    <w:rsid w:val="00751CA7"/>
    <w:rsid w:val="0075236F"/>
    <w:rsid w:val="007524F3"/>
    <w:rsid w:val="00752A02"/>
    <w:rsid w:val="00752C9B"/>
    <w:rsid w:val="00752CC8"/>
    <w:rsid w:val="00752E76"/>
    <w:rsid w:val="0075428E"/>
    <w:rsid w:val="007543BC"/>
    <w:rsid w:val="007545D9"/>
    <w:rsid w:val="00754B2F"/>
    <w:rsid w:val="0075522C"/>
    <w:rsid w:val="00755D76"/>
    <w:rsid w:val="0075606A"/>
    <w:rsid w:val="00756109"/>
    <w:rsid w:val="00756492"/>
    <w:rsid w:val="00756A40"/>
    <w:rsid w:val="00756D72"/>
    <w:rsid w:val="0075752C"/>
    <w:rsid w:val="00757AA9"/>
    <w:rsid w:val="00757B92"/>
    <w:rsid w:val="00757B9E"/>
    <w:rsid w:val="00757BB5"/>
    <w:rsid w:val="007602ED"/>
    <w:rsid w:val="0076095A"/>
    <w:rsid w:val="00760C5A"/>
    <w:rsid w:val="00761D60"/>
    <w:rsid w:val="00761DE4"/>
    <w:rsid w:val="00762079"/>
    <w:rsid w:val="0076260B"/>
    <w:rsid w:val="00762643"/>
    <w:rsid w:val="00762D19"/>
    <w:rsid w:val="007642E0"/>
    <w:rsid w:val="0076484F"/>
    <w:rsid w:val="00765527"/>
    <w:rsid w:val="007657CB"/>
    <w:rsid w:val="00765AB5"/>
    <w:rsid w:val="00765AFB"/>
    <w:rsid w:val="00765D70"/>
    <w:rsid w:val="00767112"/>
    <w:rsid w:val="00767343"/>
    <w:rsid w:val="00767A1C"/>
    <w:rsid w:val="00767E6C"/>
    <w:rsid w:val="0077094D"/>
    <w:rsid w:val="00770F33"/>
    <w:rsid w:val="007710CE"/>
    <w:rsid w:val="0077128A"/>
    <w:rsid w:val="007718BA"/>
    <w:rsid w:val="00771FE9"/>
    <w:rsid w:val="00772253"/>
    <w:rsid w:val="00772F35"/>
    <w:rsid w:val="00773B99"/>
    <w:rsid w:val="00774120"/>
    <w:rsid w:val="00775756"/>
    <w:rsid w:val="007772B7"/>
    <w:rsid w:val="0077741F"/>
    <w:rsid w:val="0077767B"/>
    <w:rsid w:val="0077787A"/>
    <w:rsid w:val="00777D48"/>
    <w:rsid w:val="007809E9"/>
    <w:rsid w:val="00780AF0"/>
    <w:rsid w:val="00780C55"/>
    <w:rsid w:val="00781347"/>
    <w:rsid w:val="00781992"/>
    <w:rsid w:val="007820F7"/>
    <w:rsid w:val="007821DD"/>
    <w:rsid w:val="007825E0"/>
    <w:rsid w:val="00782629"/>
    <w:rsid w:val="00782A5B"/>
    <w:rsid w:val="00782E6C"/>
    <w:rsid w:val="0078308B"/>
    <w:rsid w:val="007832D7"/>
    <w:rsid w:val="007833A6"/>
    <w:rsid w:val="0078346B"/>
    <w:rsid w:val="007850A3"/>
    <w:rsid w:val="0078573E"/>
    <w:rsid w:val="007860A0"/>
    <w:rsid w:val="007860BE"/>
    <w:rsid w:val="007867FA"/>
    <w:rsid w:val="007905C8"/>
    <w:rsid w:val="00791E9C"/>
    <w:rsid w:val="0079297D"/>
    <w:rsid w:val="00792C0B"/>
    <w:rsid w:val="00792CDA"/>
    <w:rsid w:val="007932D2"/>
    <w:rsid w:val="00794CD5"/>
    <w:rsid w:val="00796A9F"/>
    <w:rsid w:val="00797289"/>
    <w:rsid w:val="00797301"/>
    <w:rsid w:val="007A043C"/>
    <w:rsid w:val="007A1D14"/>
    <w:rsid w:val="007A2D78"/>
    <w:rsid w:val="007A30F1"/>
    <w:rsid w:val="007A43C2"/>
    <w:rsid w:val="007A4832"/>
    <w:rsid w:val="007A50E3"/>
    <w:rsid w:val="007A52B5"/>
    <w:rsid w:val="007A5F98"/>
    <w:rsid w:val="007A6031"/>
    <w:rsid w:val="007A64DB"/>
    <w:rsid w:val="007B0A7B"/>
    <w:rsid w:val="007B1B9A"/>
    <w:rsid w:val="007B2290"/>
    <w:rsid w:val="007B247F"/>
    <w:rsid w:val="007B249D"/>
    <w:rsid w:val="007B3874"/>
    <w:rsid w:val="007B3AF3"/>
    <w:rsid w:val="007B3B02"/>
    <w:rsid w:val="007B4265"/>
    <w:rsid w:val="007B4654"/>
    <w:rsid w:val="007B5610"/>
    <w:rsid w:val="007B5C88"/>
    <w:rsid w:val="007B5DED"/>
    <w:rsid w:val="007B646F"/>
    <w:rsid w:val="007B6EDE"/>
    <w:rsid w:val="007B7968"/>
    <w:rsid w:val="007C0532"/>
    <w:rsid w:val="007C18AD"/>
    <w:rsid w:val="007C19D6"/>
    <w:rsid w:val="007C25CC"/>
    <w:rsid w:val="007C3350"/>
    <w:rsid w:val="007C3404"/>
    <w:rsid w:val="007C372D"/>
    <w:rsid w:val="007C3882"/>
    <w:rsid w:val="007C42FC"/>
    <w:rsid w:val="007C4315"/>
    <w:rsid w:val="007C49EB"/>
    <w:rsid w:val="007C55D8"/>
    <w:rsid w:val="007C5A8E"/>
    <w:rsid w:val="007C6384"/>
    <w:rsid w:val="007C65FB"/>
    <w:rsid w:val="007C729F"/>
    <w:rsid w:val="007D1069"/>
    <w:rsid w:val="007D1231"/>
    <w:rsid w:val="007D1233"/>
    <w:rsid w:val="007D1245"/>
    <w:rsid w:val="007D3ACF"/>
    <w:rsid w:val="007D42BB"/>
    <w:rsid w:val="007D4A6E"/>
    <w:rsid w:val="007D560A"/>
    <w:rsid w:val="007D600D"/>
    <w:rsid w:val="007D702B"/>
    <w:rsid w:val="007E0618"/>
    <w:rsid w:val="007E0674"/>
    <w:rsid w:val="007E0C20"/>
    <w:rsid w:val="007E0E49"/>
    <w:rsid w:val="007E24CF"/>
    <w:rsid w:val="007E3B67"/>
    <w:rsid w:val="007E40CF"/>
    <w:rsid w:val="007E41E9"/>
    <w:rsid w:val="007E41F8"/>
    <w:rsid w:val="007E424C"/>
    <w:rsid w:val="007E4756"/>
    <w:rsid w:val="007E4E44"/>
    <w:rsid w:val="007E517F"/>
    <w:rsid w:val="007E51E1"/>
    <w:rsid w:val="007E63EB"/>
    <w:rsid w:val="007E65C7"/>
    <w:rsid w:val="007E6917"/>
    <w:rsid w:val="007E6C46"/>
    <w:rsid w:val="007E7807"/>
    <w:rsid w:val="007E7836"/>
    <w:rsid w:val="007E7A7D"/>
    <w:rsid w:val="007F0948"/>
    <w:rsid w:val="007F1270"/>
    <w:rsid w:val="007F19F3"/>
    <w:rsid w:val="007F1A27"/>
    <w:rsid w:val="007F245C"/>
    <w:rsid w:val="007F293E"/>
    <w:rsid w:val="007F3282"/>
    <w:rsid w:val="007F3E2C"/>
    <w:rsid w:val="007F4401"/>
    <w:rsid w:val="007F4521"/>
    <w:rsid w:val="007F4D9E"/>
    <w:rsid w:val="007F5212"/>
    <w:rsid w:val="007F52E2"/>
    <w:rsid w:val="007F5603"/>
    <w:rsid w:val="007F694E"/>
    <w:rsid w:val="007F6F34"/>
    <w:rsid w:val="007F7BA7"/>
    <w:rsid w:val="007F7E5B"/>
    <w:rsid w:val="00801CE2"/>
    <w:rsid w:val="00802746"/>
    <w:rsid w:val="008027E8"/>
    <w:rsid w:val="008029B2"/>
    <w:rsid w:val="00803275"/>
    <w:rsid w:val="008034B9"/>
    <w:rsid w:val="0080390E"/>
    <w:rsid w:val="008061C6"/>
    <w:rsid w:val="008064A7"/>
    <w:rsid w:val="0080678E"/>
    <w:rsid w:val="008079E9"/>
    <w:rsid w:val="00807E29"/>
    <w:rsid w:val="008102F3"/>
    <w:rsid w:val="00810437"/>
    <w:rsid w:val="00810E5E"/>
    <w:rsid w:val="008114D3"/>
    <w:rsid w:val="008116D6"/>
    <w:rsid w:val="00811701"/>
    <w:rsid w:val="00812159"/>
    <w:rsid w:val="008129A7"/>
    <w:rsid w:val="00813278"/>
    <w:rsid w:val="008136D9"/>
    <w:rsid w:val="0081397B"/>
    <w:rsid w:val="00813986"/>
    <w:rsid w:val="00813EC5"/>
    <w:rsid w:val="00813F3E"/>
    <w:rsid w:val="0081473C"/>
    <w:rsid w:val="00814FA0"/>
    <w:rsid w:val="0081609C"/>
    <w:rsid w:val="00816679"/>
    <w:rsid w:val="0081693B"/>
    <w:rsid w:val="00817D69"/>
    <w:rsid w:val="00817FB8"/>
    <w:rsid w:val="00820C3C"/>
    <w:rsid w:val="00820CD9"/>
    <w:rsid w:val="00821B83"/>
    <w:rsid w:val="00821D76"/>
    <w:rsid w:val="00822504"/>
    <w:rsid w:val="008237B8"/>
    <w:rsid w:val="00823928"/>
    <w:rsid w:val="00824830"/>
    <w:rsid w:val="00825091"/>
    <w:rsid w:val="0082544E"/>
    <w:rsid w:val="00826254"/>
    <w:rsid w:val="008266FB"/>
    <w:rsid w:val="008269E6"/>
    <w:rsid w:val="00826AF5"/>
    <w:rsid w:val="00826E03"/>
    <w:rsid w:val="008271E2"/>
    <w:rsid w:val="0082752B"/>
    <w:rsid w:val="00827C16"/>
    <w:rsid w:val="00831A50"/>
    <w:rsid w:val="0083303A"/>
    <w:rsid w:val="0083320B"/>
    <w:rsid w:val="008332ED"/>
    <w:rsid w:val="00833443"/>
    <w:rsid w:val="00833867"/>
    <w:rsid w:val="00834AF0"/>
    <w:rsid w:val="0083574E"/>
    <w:rsid w:val="008357E3"/>
    <w:rsid w:val="0083590C"/>
    <w:rsid w:val="008363B0"/>
    <w:rsid w:val="00836628"/>
    <w:rsid w:val="00836C3A"/>
    <w:rsid w:val="0083733E"/>
    <w:rsid w:val="00837485"/>
    <w:rsid w:val="008378DF"/>
    <w:rsid w:val="00840161"/>
    <w:rsid w:val="0084181E"/>
    <w:rsid w:val="00842427"/>
    <w:rsid w:val="00843233"/>
    <w:rsid w:val="008435C8"/>
    <w:rsid w:val="00843CDF"/>
    <w:rsid w:val="00844C8C"/>
    <w:rsid w:val="00844F32"/>
    <w:rsid w:val="00846AB1"/>
    <w:rsid w:val="008470E3"/>
    <w:rsid w:val="00847CC4"/>
    <w:rsid w:val="0085033E"/>
    <w:rsid w:val="00850505"/>
    <w:rsid w:val="00850976"/>
    <w:rsid w:val="00850C67"/>
    <w:rsid w:val="008516D0"/>
    <w:rsid w:val="0085201F"/>
    <w:rsid w:val="008523C7"/>
    <w:rsid w:val="00852DF0"/>
    <w:rsid w:val="008537C6"/>
    <w:rsid w:val="008537EE"/>
    <w:rsid w:val="00853C14"/>
    <w:rsid w:val="008544EC"/>
    <w:rsid w:val="00854686"/>
    <w:rsid w:val="00854814"/>
    <w:rsid w:val="0085578A"/>
    <w:rsid w:val="008559CE"/>
    <w:rsid w:val="00855F99"/>
    <w:rsid w:val="0085648B"/>
    <w:rsid w:val="00856AFF"/>
    <w:rsid w:val="00856B17"/>
    <w:rsid w:val="00857170"/>
    <w:rsid w:val="008603D8"/>
    <w:rsid w:val="00861383"/>
    <w:rsid w:val="0086183E"/>
    <w:rsid w:val="008637AF"/>
    <w:rsid w:val="00863A8D"/>
    <w:rsid w:val="00864834"/>
    <w:rsid w:val="00865666"/>
    <w:rsid w:val="00866D8E"/>
    <w:rsid w:val="008672CB"/>
    <w:rsid w:val="00867983"/>
    <w:rsid w:val="008706C3"/>
    <w:rsid w:val="00870D00"/>
    <w:rsid w:val="008717D0"/>
    <w:rsid w:val="00871BCE"/>
    <w:rsid w:val="00871D45"/>
    <w:rsid w:val="008735BA"/>
    <w:rsid w:val="00874022"/>
    <w:rsid w:val="00874CC9"/>
    <w:rsid w:val="00874D1F"/>
    <w:rsid w:val="0087506F"/>
    <w:rsid w:val="00875E52"/>
    <w:rsid w:val="008770E6"/>
    <w:rsid w:val="00877B26"/>
    <w:rsid w:val="00877D6D"/>
    <w:rsid w:val="00880478"/>
    <w:rsid w:val="00881ACD"/>
    <w:rsid w:val="00882410"/>
    <w:rsid w:val="0088242C"/>
    <w:rsid w:val="00882858"/>
    <w:rsid w:val="00882CD7"/>
    <w:rsid w:val="00883AD5"/>
    <w:rsid w:val="00884513"/>
    <w:rsid w:val="00885366"/>
    <w:rsid w:val="0088545D"/>
    <w:rsid w:val="008863FD"/>
    <w:rsid w:val="00886792"/>
    <w:rsid w:val="00887BC2"/>
    <w:rsid w:val="008902CF"/>
    <w:rsid w:val="00890960"/>
    <w:rsid w:val="00890F14"/>
    <w:rsid w:val="008920BC"/>
    <w:rsid w:val="00892844"/>
    <w:rsid w:val="00892AA3"/>
    <w:rsid w:val="00892EB3"/>
    <w:rsid w:val="00893024"/>
    <w:rsid w:val="0089329E"/>
    <w:rsid w:val="00893B13"/>
    <w:rsid w:val="00893EA6"/>
    <w:rsid w:val="008959A8"/>
    <w:rsid w:val="00895A23"/>
    <w:rsid w:val="00895F01"/>
    <w:rsid w:val="00896791"/>
    <w:rsid w:val="008969DD"/>
    <w:rsid w:val="008975A5"/>
    <w:rsid w:val="008A1125"/>
    <w:rsid w:val="008A25F1"/>
    <w:rsid w:val="008A295D"/>
    <w:rsid w:val="008A2C21"/>
    <w:rsid w:val="008A2EB1"/>
    <w:rsid w:val="008A2F02"/>
    <w:rsid w:val="008A34B1"/>
    <w:rsid w:val="008A3C8D"/>
    <w:rsid w:val="008A42DC"/>
    <w:rsid w:val="008A43F6"/>
    <w:rsid w:val="008A4402"/>
    <w:rsid w:val="008A516C"/>
    <w:rsid w:val="008A5B20"/>
    <w:rsid w:val="008A5BB9"/>
    <w:rsid w:val="008A7140"/>
    <w:rsid w:val="008B0CCA"/>
    <w:rsid w:val="008B1408"/>
    <w:rsid w:val="008B2280"/>
    <w:rsid w:val="008B2664"/>
    <w:rsid w:val="008B305E"/>
    <w:rsid w:val="008B32E7"/>
    <w:rsid w:val="008B3C5E"/>
    <w:rsid w:val="008B4389"/>
    <w:rsid w:val="008B594F"/>
    <w:rsid w:val="008B5A41"/>
    <w:rsid w:val="008B5BFD"/>
    <w:rsid w:val="008B5E81"/>
    <w:rsid w:val="008B6234"/>
    <w:rsid w:val="008B64C6"/>
    <w:rsid w:val="008B6670"/>
    <w:rsid w:val="008B7243"/>
    <w:rsid w:val="008B7279"/>
    <w:rsid w:val="008B7594"/>
    <w:rsid w:val="008B7961"/>
    <w:rsid w:val="008C0A34"/>
    <w:rsid w:val="008C28C4"/>
    <w:rsid w:val="008C37D6"/>
    <w:rsid w:val="008C3890"/>
    <w:rsid w:val="008C3FC6"/>
    <w:rsid w:val="008C4D0F"/>
    <w:rsid w:val="008C4D24"/>
    <w:rsid w:val="008C5180"/>
    <w:rsid w:val="008C53B1"/>
    <w:rsid w:val="008C53CC"/>
    <w:rsid w:val="008C6EA6"/>
    <w:rsid w:val="008C7AE3"/>
    <w:rsid w:val="008C7C20"/>
    <w:rsid w:val="008D02C6"/>
    <w:rsid w:val="008D22D5"/>
    <w:rsid w:val="008D4CAA"/>
    <w:rsid w:val="008D4D14"/>
    <w:rsid w:val="008D596E"/>
    <w:rsid w:val="008D652F"/>
    <w:rsid w:val="008D6F15"/>
    <w:rsid w:val="008E095A"/>
    <w:rsid w:val="008E11D4"/>
    <w:rsid w:val="008E217C"/>
    <w:rsid w:val="008E3949"/>
    <w:rsid w:val="008E43FD"/>
    <w:rsid w:val="008E4A18"/>
    <w:rsid w:val="008E4C08"/>
    <w:rsid w:val="008E4E46"/>
    <w:rsid w:val="008E4ECC"/>
    <w:rsid w:val="008E4EF7"/>
    <w:rsid w:val="008E52D8"/>
    <w:rsid w:val="008E59FA"/>
    <w:rsid w:val="008E5D3B"/>
    <w:rsid w:val="008E5DDC"/>
    <w:rsid w:val="008E74CE"/>
    <w:rsid w:val="008E7550"/>
    <w:rsid w:val="008E7867"/>
    <w:rsid w:val="008F0D5C"/>
    <w:rsid w:val="008F0F3F"/>
    <w:rsid w:val="008F1EA2"/>
    <w:rsid w:val="008F2035"/>
    <w:rsid w:val="008F3426"/>
    <w:rsid w:val="008F3BB8"/>
    <w:rsid w:val="008F40EC"/>
    <w:rsid w:val="008F45A9"/>
    <w:rsid w:val="008F465D"/>
    <w:rsid w:val="008F469F"/>
    <w:rsid w:val="008F4E26"/>
    <w:rsid w:val="008F5144"/>
    <w:rsid w:val="008F57C9"/>
    <w:rsid w:val="008F5AE8"/>
    <w:rsid w:val="008F5C4A"/>
    <w:rsid w:val="008F6F34"/>
    <w:rsid w:val="008F721F"/>
    <w:rsid w:val="008F7B2D"/>
    <w:rsid w:val="00900909"/>
    <w:rsid w:val="00900B60"/>
    <w:rsid w:val="00901267"/>
    <w:rsid w:val="00901B77"/>
    <w:rsid w:val="00901BFC"/>
    <w:rsid w:val="00901FBC"/>
    <w:rsid w:val="009030BC"/>
    <w:rsid w:val="00903215"/>
    <w:rsid w:val="00903E62"/>
    <w:rsid w:val="00904C2A"/>
    <w:rsid w:val="00905080"/>
    <w:rsid w:val="00905445"/>
    <w:rsid w:val="00905455"/>
    <w:rsid w:val="00905B1E"/>
    <w:rsid w:val="00905FB7"/>
    <w:rsid w:val="009064C7"/>
    <w:rsid w:val="00906505"/>
    <w:rsid w:val="00906813"/>
    <w:rsid w:val="00906AC9"/>
    <w:rsid w:val="00907528"/>
    <w:rsid w:val="00907810"/>
    <w:rsid w:val="00912B03"/>
    <w:rsid w:val="00912C52"/>
    <w:rsid w:val="00912D57"/>
    <w:rsid w:val="0091488B"/>
    <w:rsid w:val="00914ED6"/>
    <w:rsid w:val="00914F4F"/>
    <w:rsid w:val="00915845"/>
    <w:rsid w:val="00915C27"/>
    <w:rsid w:val="009164F9"/>
    <w:rsid w:val="0091661A"/>
    <w:rsid w:val="00916661"/>
    <w:rsid w:val="00916BC5"/>
    <w:rsid w:val="00916FEA"/>
    <w:rsid w:val="00917146"/>
    <w:rsid w:val="00917861"/>
    <w:rsid w:val="009179C2"/>
    <w:rsid w:val="00917B4B"/>
    <w:rsid w:val="00917F63"/>
    <w:rsid w:val="009202A9"/>
    <w:rsid w:val="00920F39"/>
    <w:rsid w:val="00921321"/>
    <w:rsid w:val="00921665"/>
    <w:rsid w:val="00921F78"/>
    <w:rsid w:val="009220F3"/>
    <w:rsid w:val="00922E4E"/>
    <w:rsid w:val="009231C4"/>
    <w:rsid w:val="00923239"/>
    <w:rsid w:val="00923A69"/>
    <w:rsid w:val="00925DAB"/>
    <w:rsid w:val="00926933"/>
    <w:rsid w:val="00927FE9"/>
    <w:rsid w:val="00930193"/>
    <w:rsid w:val="00930A17"/>
    <w:rsid w:val="00930DE6"/>
    <w:rsid w:val="00931A24"/>
    <w:rsid w:val="00931C5B"/>
    <w:rsid w:val="00932350"/>
    <w:rsid w:val="0093272A"/>
    <w:rsid w:val="00932B0E"/>
    <w:rsid w:val="00932F95"/>
    <w:rsid w:val="0093344C"/>
    <w:rsid w:val="00933838"/>
    <w:rsid w:val="00933AE8"/>
    <w:rsid w:val="00934C8E"/>
    <w:rsid w:val="00934E5A"/>
    <w:rsid w:val="00934EE6"/>
    <w:rsid w:val="009372A2"/>
    <w:rsid w:val="0093779F"/>
    <w:rsid w:val="009401DB"/>
    <w:rsid w:val="00940D20"/>
    <w:rsid w:val="00941920"/>
    <w:rsid w:val="00941935"/>
    <w:rsid w:val="00942DA2"/>
    <w:rsid w:val="009437F3"/>
    <w:rsid w:val="00944153"/>
    <w:rsid w:val="00944B6B"/>
    <w:rsid w:val="00944DBD"/>
    <w:rsid w:val="009457B6"/>
    <w:rsid w:val="00946658"/>
    <w:rsid w:val="00946958"/>
    <w:rsid w:val="00946A63"/>
    <w:rsid w:val="009471A5"/>
    <w:rsid w:val="00950560"/>
    <w:rsid w:val="00950EA0"/>
    <w:rsid w:val="00950FAD"/>
    <w:rsid w:val="00951833"/>
    <w:rsid w:val="009518A4"/>
    <w:rsid w:val="009518C3"/>
    <w:rsid w:val="00952908"/>
    <w:rsid w:val="0095293D"/>
    <w:rsid w:val="0095295B"/>
    <w:rsid w:val="00953775"/>
    <w:rsid w:val="009545E1"/>
    <w:rsid w:val="0095467D"/>
    <w:rsid w:val="00954EE0"/>
    <w:rsid w:val="00955BF0"/>
    <w:rsid w:val="0095610A"/>
    <w:rsid w:val="009566FC"/>
    <w:rsid w:val="009567D1"/>
    <w:rsid w:val="00956BAF"/>
    <w:rsid w:val="0095739C"/>
    <w:rsid w:val="009575B9"/>
    <w:rsid w:val="009577E0"/>
    <w:rsid w:val="00960779"/>
    <w:rsid w:val="00960F23"/>
    <w:rsid w:val="0096127C"/>
    <w:rsid w:val="00961A92"/>
    <w:rsid w:val="00961AFA"/>
    <w:rsid w:val="00961CF5"/>
    <w:rsid w:val="00961D87"/>
    <w:rsid w:val="00961E6D"/>
    <w:rsid w:val="009626C7"/>
    <w:rsid w:val="00962CA7"/>
    <w:rsid w:val="00962F96"/>
    <w:rsid w:val="009631EB"/>
    <w:rsid w:val="00963451"/>
    <w:rsid w:val="00963498"/>
    <w:rsid w:val="00964224"/>
    <w:rsid w:val="009642C9"/>
    <w:rsid w:val="0096472F"/>
    <w:rsid w:val="00964C68"/>
    <w:rsid w:val="00964DE7"/>
    <w:rsid w:val="0096501F"/>
    <w:rsid w:val="00965C05"/>
    <w:rsid w:val="00965E2B"/>
    <w:rsid w:val="00966205"/>
    <w:rsid w:val="0096625C"/>
    <w:rsid w:val="00966D5D"/>
    <w:rsid w:val="009671B0"/>
    <w:rsid w:val="009672F4"/>
    <w:rsid w:val="009673C8"/>
    <w:rsid w:val="00967BA0"/>
    <w:rsid w:val="00967D4C"/>
    <w:rsid w:val="00971CB4"/>
    <w:rsid w:val="00971FB1"/>
    <w:rsid w:val="00972AC4"/>
    <w:rsid w:val="0097384E"/>
    <w:rsid w:val="00973891"/>
    <w:rsid w:val="00973B0F"/>
    <w:rsid w:val="00974472"/>
    <w:rsid w:val="00974A56"/>
    <w:rsid w:val="00975371"/>
    <w:rsid w:val="00975C4D"/>
    <w:rsid w:val="00975D04"/>
    <w:rsid w:val="00976D3F"/>
    <w:rsid w:val="0097745D"/>
    <w:rsid w:val="00977820"/>
    <w:rsid w:val="009778CB"/>
    <w:rsid w:val="00977F7A"/>
    <w:rsid w:val="00980424"/>
    <w:rsid w:val="0098182D"/>
    <w:rsid w:val="00981F36"/>
    <w:rsid w:val="00982078"/>
    <w:rsid w:val="00982695"/>
    <w:rsid w:val="00983AB7"/>
    <w:rsid w:val="00983FFD"/>
    <w:rsid w:val="009849A9"/>
    <w:rsid w:val="009858D4"/>
    <w:rsid w:val="00986347"/>
    <w:rsid w:val="009864D7"/>
    <w:rsid w:val="00987AB4"/>
    <w:rsid w:val="00987ED7"/>
    <w:rsid w:val="00987F2D"/>
    <w:rsid w:val="0099039B"/>
    <w:rsid w:val="00990503"/>
    <w:rsid w:val="0099083F"/>
    <w:rsid w:val="009919CA"/>
    <w:rsid w:val="00991B83"/>
    <w:rsid w:val="00992442"/>
    <w:rsid w:val="00992D05"/>
    <w:rsid w:val="009931A1"/>
    <w:rsid w:val="009931B8"/>
    <w:rsid w:val="00994008"/>
    <w:rsid w:val="00995DDD"/>
    <w:rsid w:val="009963A5"/>
    <w:rsid w:val="009970D1"/>
    <w:rsid w:val="009A0184"/>
    <w:rsid w:val="009A054A"/>
    <w:rsid w:val="009A075A"/>
    <w:rsid w:val="009A0D44"/>
    <w:rsid w:val="009A0EC6"/>
    <w:rsid w:val="009A16F2"/>
    <w:rsid w:val="009A1A05"/>
    <w:rsid w:val="009A1A23"/>
    <w:rsid w:val="009A1D0B"/>
    <w:rsid w:val="009A1FD5"/>
    <w:rsid w:val="009A200E"/>
    <w:rsid w:val="009A26B9"/>
    <w:rsid w:val="009A26C7"/>
    <w:rsid w:val="009A314A"/>
    <w:rsid w:val="009A3E6D"/>
    <w:rsid w:val="009A3EA6"/>
    <w:rsid w:val="009A41E6"/>
    <w:rsid w:val="009A4C3B"/>
    <w:rsid w:val="009A5425"/>
    <w:rsid w:val="009A5F39"/>
    <w:rsid w:val="009A6630"/>
    <w:rsid w:val="009A7291"/>
    <w:rsid w:val="009B058E"/>
    <w:rsid w:val="009B16CE"/>
    <w:rsid w:val="009B1DA0"/>
    <w:rsid w:val="009B2F7D"/>
    <w:rsid w:val="009B3477"/>
    <w:rsid w:val="009B3D5F"/>
    <w:rsid w:val="009B49A3"/>
    <w:rsid w:val="009B4EC9"/>
    <w:rsid w:val="009B54A6"/>
    <w:rsid w:val="009B560A"/>
    <w:rsid w:val="009B6684"/>
    <w:rsid w:val="009B67F7"/>
    <w:rsid w:val="009B6E19"/>
    <w:rsid w:val="009C0439"/>
    <w:rsid w:val="009C1562"/>
    <w:rsid w:val="009C177B"/>
    <w:rsid w:val="009C17A8"/>
    <w:rsid w:val="009C19D7"/>
    <w:rsid w:val="009C2148"/>
    <w:rsid w:val="009C29D9"/>
    <w:rsid w:val="009C2E1E"/>
    <w:rsid w:val="009C3B59"/>
    <w:rsid w:val="009C3C8E"/>
    <w:rsid w:val="009C3FAD"/>
    <w:rsid w:val="009C4012"/>
    <w:rsid w:val="009C40D7"/>
    <w:rsid w:val="009C5A02"/>
    <w:rsid w:val="009C62B7"/>
    <w:rsid w:val="009C7AA9"/>
    <w:rsid w:val="009C7B14"/>
    <w:rsid w:val="009D13AE"/>
    <w:rsid w:val="009D18BF"/>
    <w:rsid w:val="009D224E"/>
    <w:rsid w:val="009D24D8"/>
    <w:rsid w:val="009D27DE"/>
    <w:rsid w:val="009D29BC"/>
    <w:rsid w:val="009D347F"/>
    <w:rsid w:val="009D38C9"/>
    <w:rsid w:val="009D39C3"/>
    <w:rsid w:val="009D5028"/>
    <w:rsid w:val="009D516A"/>
    <w:rsid w:val="009D5861"/>
    <w:rsid w:val="009D6C15"/>
    <w:rsid w:val="009D6C84"/>
    <w:rsid w:val="009D70DE"/>
    <w:rsid w:val="009D716F"/>
    <w:rsid w:val="009D762B"/>
    <w:rsid w:val="009E0350"/>
    <w:rsid w:val="009E121E"/>
    <w:rsid w:val="009E133D"/>
    <w:rsid w:val="009E151A"/>
    <w:rsid w:val="009E1F77"/>
    <w:rsid w:val="009E23AD"/>
    <w:rsid w:val="009E2E1F"/>
    <w:rsid w:val="009E2EF4"/>
    <w:rsid w:val="009E2F1C"/>
    <w:rsid w:val="009E318F"/>
    <w:rsid w:val="009E323C"/>
    <w:rsid w:val="009E329D"/>
    <w:rsid w:val="009E370E"/>
    <w:rsid w:val="009E38AA"/>
    <w:rsid w:val="009E4FF8"/>
    <w:rsid w:val="009E535F"/>
    <w:rsid w:val="009E538F"/>
    <w:rsid w:val="009E5903"/>
    <w:rsid w:val="009E6012"/>
    <w:rsid w:val="009E619E"/>
    <w:rsid w:val="009E6FDD"/>
    <w:rsid w:val="009E7C06"/>
    <w:rsid w:val="009F04BE"/>
    <w:rsid w:val="009F066A"/>
    <w:rsid w:val="009F0D7D"/>
    <w:rsid w:val="009F170D"/>
    <w:rsid w:val="009F1D32"/>
    <w:rsid w:val="009F2164"/>
    <w:rsid w:val="009F28D5"/>
    <w:rsid w:val="009F317F"/>
    <w:rsid w:val="009F319A"/>
    <w:rsid w:val="009F366A"/>
    <w:rsid w:val="009F3B1D"/>
    <w:rsid w:val="009F468A"/>
    <w:rsid w:val="009F4DC0"/>
    <w:rsid w:val="009F566F"/>
    <w:rsid w:val="009F5B12"/>
    <w:rsid w:val="009F5FD8"/>
    <w:rsid w:val="009F666E"/>
    <w:rsid w:val="009F72DB"/>
    <w:rsid w:val="009F7D83"/>
    <w:rsid w:val="009F7EE8"/>
    <w:rsid w:val="00A00BBB"/>
    <w:rsid w:val="00A00E67"/>
    <w:rsid w:val="00A0113E"/>
    <w:rsid w:val="00A01B87"/>
    <w:rsid w:val="00A01DF3"/>
    <w:rsid w:val="00A01EBB"/>
    <w:rsid w:val="00A02474"/>
    <w:rsid w:val="00A02C50"/>
    <w:rsid w:val="00A02FB5"/>
    <w:rsid w:val="00A03385"/>
    <w:rsid w:val="00A037FD"/>
    <w:rsid w:val="00A03BA0"/>
    <w:rsid w:val="00A04A41"/>
    <w:rsid w:val="00A055C3"/>
    <w:rsid w:val="00A05D3B"/>
    <w:rsid w:val="00A069AB"/>
    <w:rsid w:val="00A06CFD"/>
    <w:rsid w:val="00A070C4"/>
    <w:rsid w:val="00A075D0"/>
    <w:rsid w:val="00A10247"/>
    <w:rsid w:val="00A10503"/>
    <w:rsid w:val="00A1064E"/>
    <w:rsid w:val="00A11365"/>
    <w:rsid w:val="00A115FA"/>
    <w:rsid w:val="00A11D2A"/>
    <w:rsid w:val="00A12055"/>
    <w:rsid w:val="00A12B4C"/>
    <w:rsid w:val="00A12D9D"/>
    <w:rsid w:val="00A131BA"/>
    <w:rsid w:val="00A13629"/>
    <w:rsid w:val="00A1382F"/>
    <w:rsid w:val="00A13DF5"/>
    <w:rsid w:val="00A146EB"/>
    <w:rsid w:val="00A1515A"/>
    <w:rsid w:val="00A162E4"/>
    <w:rsid w:val="00A1640F"/>
    <w:rsid w:val="00A16651"/>
    <w:rsid w:val="00A16AC9"/>
    <w:rsid w:val="00A173DA"/>
    <w:rsid w:val="00A178BF"/>
    <w:rsid w:val="00A204D9"/>
    <w:rsid w:val="00A20CFC"/>
    <w:rsid w:val="00A211DD"/>
    <w:rsid w:val="00A22340"/>
    <w:rsid w:val="00A2249F"/>
    <w:rsid w:val="00A226A2"/>
    <w:rsid w:val="00A231C3"/>
    <w:rsid w:val="00A2324D"/>
    <w:rsid w:val="00A2342A"/>
    <w:rsid w:val="00A23EC4"/>
    <w:rsid w:val="00A241BA"/>
    <w:rsid w:val="00A2453B"/>
    <w:rsid w:val="00A2501C"/>
    <w:rsid w:val="00A25077"/>
    <w:rsid w:val="00A25324"/>
    <w:rsid w:val="00A25AE8"/>
    <w:rsid w:val="00A2644E"/>
    <w:rsid w:val="00A309DE"/>
    <w:rsid w:val="00A30E15"/>
    <w:rsid w:val="00A3132E"/>
    <w:rsid w:val="00A322D2"/>
    <w:rsid w:val="00A32BC6"/>
    <w:rsid w:val="00A33286"/>
    <w:rsid w:val="00A332DC"/>
    <w:rsid w:val="00A33B1F"/>
    <w:rsid w:val="00A33D73"/>
    <w:rsid w:val="00A34095"/>
    <w:rsid w:val="00A34A45"/>
    <w:rsid w:val="00A35633"/>
    <w:rsid w:val="00A363F5"/>
    <w:rsid w:val="00A372DA"/>
    <w:rsid w:val="00A37B97"/>
    <w:rsid w:val="00A4040E"/>
    <w:rsid w:val="00A4108C"/>
    <w:rsid w:val="00A41253"/>
    <w:rsid w:val="00A41752"/>
    <w:rsid w:val="00A422F5"/>
    <w:rsid w:val="00A42F67"/>
    <w:rsid w:val="00A43CDD"/>
    <w:rsid w:val="00A4538C"/>
    <w:rsid w:val="00A46E84"/>
    <w:rsid w:val="00A5070D"/>
    <w:rsid w:val="00A50B01"/>
    <w:rsid w:val="00A5142E"/>
    <w:rsid w:val="00A51793"/>
    <w:rsid w:val="00A51950"/>
    <w:rsid w:val="00A51ADE"/>
    <w:rsid w:val="00A51E74"/>
    <w:rsid w:val="00A52624"/>
    <w:rsid w:val="00A52A75"/>
    <w:rsid w:val="00A53457"/>
    <w:rsid w:val="00A5345B"/>
    <w:rsid w:val="00A5356F"/>
    <w:rsid w:val="00A53D71"/>
    <w:rsid w:val="00A53FC0"/>
    <w:rsid w:val="00A547B1"/>
    <w:rsid w:val="00A54E53"/>
    <w:rsid w:val="00A557EE"/>
    <w:rsid w:val="00A56E92"/>
    <w:rsid w:val="00A60787"/>
    <w:rsid w:val="00A60AB9"/>
    <w:rsid w:val="00A6165E"/>
    <w:rsid w:val="00A61907"/>
    <w:rsid w:val="00A61DAE"/>
    <w:rsid w:val="00A635B6"/>
    <w:rsid w:val="00A63BF7"/>
    <w:rsid w:val="00A63EE9"/>
    <w:rsid w:val="00A64492"/>
    <w:rsid w:val="00A656A1"/>
    <w:rsid w:val="00A66731"/>
    <w:rsid w:val="00A667D2"/>
    <w:rsid w:val="00A66A05"/>
    <w:rsid w:val="00A675B7"/>
    <w:rsid w:val="00A7001F"/>
    <w:rsid w:val="00A70439"/>
    <w:rsid w:val="00A7044A"/>
    <w:rsid w:val="00A7079C"/>
    <w:rsid w:val="00A70C3F"/>
    <w:rsid w:val="00A712AB"/>
    <w:rsid w:val="00A72BC6"/>
    <w:rsid w:val="00A7377E"/>
    <w:rsid w:val="00A7405E"/>
    <w:rsid w:val="00A741ED"/>
    <w:rsid w:val="00A74C42"/>
    <w:rsid w:val="00A76336"/>
    <w:rsid w:val="00A76551"/>
    <w:rsid w:val="00A76F61"/>
    <w:rsid w:val="00A77C30"/>
    <w:rsid w:val="00A80926"/>
    <w:rsid w:val="00A80B7E"/>
    <w:rsid w:val="00A81060"/>
    <w:rsid w:val="00A81203"/>
    <w:rsid w:val="00A81214"/>
    <w:rsid w:val="00A8285C"/>
    <w:rsid w:val="00A82B86"/>
    <w:rsid w:val="00A83979"/>
    <w:rsid w:val="00A83F12"/>
    <w:rsid w:val="00A8424F"/>
    <w:rsid w:val="00A84439"/>
    <w:rsid w:val="00A84CE8"/>
    <w:rsid w:val="00A86222"/>
    <w:rsid w:val="00A870ED"/>
    <w:rsid w:val="00A873F7"/>
    <w:rsid w:val="00A87850"/>
    <w:rsid w:val="00A87BA8"/>
    <w:rsid w:val="00A9003C"/>
    <w:rsid w:val="00A904FA"/>
    <w:rsid w:val="00A9059D"/>
    <w:rsid w:val="00A90ABC"/>
    <w:rsid w:val="00A90C12"/>
    <w:rsid w:val="00A916E3"/>
    <w:rsid w:val="00A91886"/>
    <w:rsid w:val="00A91A6A"/>
    <w:rsid w:val="00A93D6A"/>
    <w:rsid w:val="00A93F01"/>
    <w:rsid w:val="00A9407C"/>
    <w:rsid w:val="00A96032"/>
    <w:rsid w:val="00A96317"/>
    <w:rsid w:val="00A9726B"/>
    <w:rsid w:val="00A9768C"/>
    <w:rsid w:val="00A979FF"/>
    <w:rsid w:val="00AA037F"/>
    <w:rsid w:val="00AA0C59"/>
    <w:rsid w:val="00AA1B4D"/>
    <w:rsid w:val="00AA1DB7"/>
    <w:rsid w:val="00AA1F8B"/>
    <w:rsid w:val="00AA38B8"/>
    <w:rsid w:val="00AA3F4B"/>
    <w:rsid w:val="00AA4455"/>
    <w:rsid w:val="00AA503B"/>
    <w:rsid w:val="00AA5D11"/>
    <w:rsid w:val="00AA6179"/>
    <w:rsid w:val="00AA6353"/>
    <w:rsid w:val="00AA652A"/>
    <w:rsid w:val="00AB1BEF"/>
    <w:rsid w:val="00AB1C19"/>
    <w:rsid w:val="00AB25A9"/>
    <w:rsid w:val="00AB32F5"/>
    <w:rsid w:val="00AB3724"/>
    <w:rsid w:val="00AB389F"/>
    <w:rsid w:val="00AB3BA9"/>
    <w:rsid w:val="00AB3ECB"/>
    <w:rsid w:val="00AB4093"/>
    <w:rsid w:val="00AB40B4"/>
    <w:rsid w:val="00AB4D2D"/>
    <w:rsid w:val="00AB5EB3"/>
    <w:rsid w:val="00AB6006"/>
    <w:rsid w:val="00AC0745"/>
    <w:rsid w:val="00AC076E"/>
    <w:rsid w:val="00AC180E"/>
    <w:rsid w:val="00AC1A34"/>
    <w:rsid w:val="00AC1D09"/>
    <w:rsid w:val="00AC2311"/>
    <w:rsid w:val="00AC36D3"/>
    <w:rsid w:val="00AC40E3"/>
    <w:rsid w:val="00AC4892"/>
    <w:rsid w:val="00AC4BD1"/>
    <w:rsid w:val="00AC5052"/>
    <w:rsid w:val="00AC557C"/>
    <w:rsid w:val="00AC5716"/>
    <w:rsid w:val="00AC5927"/>
    <w:rsid w:val="00AC6694"/>
    <w:rsid w:val="00AC68F1"/>
    <w:rsid w:val="00AC6C8A"/>
    <w:rsid w:val="00AC73CA"/>
    <w:rsid w:val="00AC765A"/>
    <w:rsid w:val="00AC7F5E"/>
    <w:rsid w:val="00AD06A4"/>
    <w:rsid w:val="00AD06F2"/>
    <w:rsid w:val="00AD1E98"/>
    <w:rsid w:val="00AD403C"/>
    <w:rsid w:val="00AD46F0"/>
    <w:rsid w:val="00AD4B4F"/>
    <w:rsid w:val="00AD4D55"/>
    <w:rsid w:val="00AD511E"/>
    <w:rsid w:val="00AD5822"/>
    <w:rsid w:val="00AD6CDF"/>
    <w:rsid w:val="00AD7C67"/>
    <w:rsid w:val="00AD7FD9"/>
    <w:rsid w:val="00AE02F0"/>
    <w:rsid w:val="00AE2BB1"/>
    <w:rsid w:val="00AE3B30"/>
    <w:rsid w:val="00AE4059"/>
    <w:rsid w:val="00AE524C"/>
    <w:rsid w:val="00AE5595"/>
    <w:rsid w:val="00AE5710"/>
    <w:rsid w:val="00AE5B5B"/>
    <w:rsid w:val="00AE60CA"/>
    <w:rsid w:val="00AE6B41"/>
    <w:rsid w:val="00AE6D62"/>
    <w:rsid w:val="00AE716D"/>
    <w:rsid w:val="00AE746F"/>
    <w:rsid w:val="00AF0128"/>
    <w:rsid w:val="00AF06CE"/>
    <w:rsid w:val="00AF0BD2"/>
    <w:rsid w:val="00AF11E1"/>
    <w:rsid w:val="00AF196C"/>
    <w:rsid w:val="00AF1CD7"/>
    <w:rsid w:val="00AF1F1E"/>
    <w:rsid w:val="00AF2497"/>
    <w:rsid w:val="00AF2778"/>
    <w:rsid w:val="00AF28DA"/>
    <w:rsid w:val="00AF31B9"/>
    <w:rsid w:val="00AF3CC4"/>
    <w:rsid w:val="00AF402E"/>
    <w:rsid w:val="00AF4D1D"/>
    <w:rsid w:val="00AF551A"/>
    <w:rsid w:val="00AF64AC"/>
    <w:rsid w:val="00AF693D"/>
    <w:rsid w:val="00AF714F"/>
    <w:rsid w:val="00AF72EB"/>
    <w:rsid w:val="00AF7BA4"/>
    <w:rsid w:val="00AF7BFB"/>
    <w:rsid w:val="00B01273"/>
    <w:rsid w:val="00B016E9"/>
    <w:rsid w:val="00B01995"/>
    <w:rsid w:val="00B01A15"/>
    <w:rsid w:val="00B02059"/>
    <w:rsid w:val="00B0309E"/>
    <w:rsid w:val="00B030D3"/>
    <w:rsid w:val="00B031C6"/>
    <w:rsid w:val="00B032AA"/>
    <w:rsid w:val="00B03AA8"/>
    <w:rsid w:val="00B03AE9"/>
    <w:rsid w:val="00B03D7D"/>
    <w:rsid w:val="00B04734"/>
    <w:rsid w:val="00B0601D"/>
    <w:rsid w:val="00B062FC"/>
    <w:rsid w:val="00B06544"/>
    <w:rsid w:val="00B06A60"/>
    <w:rsid w:val="00B07717"/>
    <w:rsid w:val="00B10466"/>
    <w:rsid w:val="00B10957"/>
    <w:rsid w:val="00B10D66"/>
    <w:rsid w:val="00B110FA"/>
    <w:rsid w:val="00B1160B"/>
    <w:rsid w:val="00B11821"/>
    <w:rsid w:val="00B11A92"/>
    <w:rsid w:val="00B123AD"/>
    <w:rsid w:val="00B12BB3"/>
    <w:rsid w:val="00B13126"/>
    <w:rsid w:val="00B134E7"/>
    <w:rsid w:val="00B1374A"/>
    <w:rsid w:val="00B13859"/>
    <w:rsid w:val="00B1545A"/>
    <w:rsid w:val="00B157FC"/>
    <w:rsid w:val="00B16665"/>
    <w:rsid w:val="00B16CDC"/>
    <w:rsid w:val="00B171E3"/>
    <w:rsid w:val="00B21363"/>
    <w:rsid w:val="00B21AA3"/>
    <w:rsid w:val="00B21D6F"/>
    <w:rsid w:val="00B22170"/>
    <w:rsid w:val="00B221DE"/>
    <w:rsid w:val="00B23145"/>
    <w:rsid w:val="00B23A90"/>
    <w:rsid w:val="00B23F3D"/>
    <w:rsid w:val="00B24A51"/>
    <w:rsid w:val="00B24F46"/>
    <w:rsid w:val="00B25A19"/>
    <w:rsid w:val="00B25D8A"/>
    <w:rsid w:val="00B25DA2"/>
    <w:rsid w:val="00B26374"/>
    <w:rsid w:val="00B265ED"/>
    <w:rsid w:val="00B266F9"/>
    <w:rsid w:val="00B26988"/>
    <w:rsid w:val="00B2771B"/>
    <w:rsid w:val="00B27825"/>
    <w:rsid w:val="00B30193"/>
    <w:rsid w:val="00B31A7C"/>
    <w:rsid w:val="00B329F1"/>
    <w:rsid w:val="00B32FE4"/>
    <w:rsid w:val="00B33C6A"/>
    <w:rsid w:val="00B33F67"/>
    <w:rsid w:val="00B34518"/>
    <w:rsid w:val="00B34657"/>
    <w:rsid w:val="00B34B11"/>
    <w:rsid w:val="00B3507E"/>
    <w:rsid w:val="00B36707"/>
    <w:rsid w:val="00B36D12"/>
    <w:rsid w:val="00B37068"/>
    <w:rsid w:val="00B37215"/>
    <w:rsid w:val="00B374CD"/>
    <w:rsid w:val="00B37623"/>
    <w:rsid w:val="00B37D39"/>
    <w:rsid w:val="00B37FA6"/>
    <w:rsid w:val="00B40507"/>
    <w:rsid w:val="00B4078A"/>
    <w:rsid w:val="00B40B5B"/>
    <w:rsid w:val="00B42DDF"/>
    <w:rsid w:val="00B438C0"/>
    <w:rsid w:val="00B43ADB"/>
    <w:rsid w:val="00B43E92"/>
    <w:rsid w:val="00B4506A"/>
    <w:rsid w:val="00B450A3"/>
    <w:rsid w:val="00B46111"/>
    <w:rsid w:val="00B46729"/>
    <w:rsid w:val="00B46AA0"/>
    <w:rsid w:val="00B46B98"/>
    <w:rsid w:val="00B46BAB"/>
    <w:rsid w:val="00B47951"/>
    <w:rsid w:val="00B47F5B"/>
    <w:rsid w:val="00B513B2"/>
    <w:rsid w:val="00B5188E"/>
    <w:rsid w:val="00B51ABC"/>
    <w:rsid w:val="00B51BE9"/>
    <w:rsid w:val="00B51E88"/>
    <w:rsid w:val="00B5200B"/>
    <w:rsid w:val="00B5229F"/>
    <w:rsid w:val="00B5391A"/>
    <w:rsid w:val="00B53E27"/>
    <w:rsid w:val="00B54559"/>
    <w:rsid w:val="00B54C15"/>
    <w:rsid w:val="00B55126"/>
    <w:rsid w:val="00B551CF"/>
    <w:rsid w:val="00B55247"/>
    <w:rsid w:val="00B553B2"/>
    <w:rsid w:val="00B55412"/>
    <w:rsid w:val="00B5591A"/>
    <w:rsid w:val="00B55FE4"/>
    <w:rsid w:val="00B56303"/>
    <w:rsid w:val="00B56485"/>
    <w:rsid w:val="00B56724"/>
    <w:rsid w:val="00B56D16"/>
    <w:rsid w:val="00B57171"/>
    <w:rsid w:val="00B571B0"/>
    <w:rsid w:val="00B57A77"/>
    <w:rsid w:val="00B6022D"/>
    <w:rsid w:val="00B60333"/>
    <w:rsid w:val="00B60BE6"/>
    <w:rsid w:val="00B61E76"/>
    <w:rsid w:val="00B62C46"/>
    <w:rsid w:val="00B62F1E"/>
    <w:rsid w:val="00B62F98"/>
    <w:rsid w:val="00B6377E"/>
    <w:rsid w:val="00B63AF9"/>
    <w:rsid w:val="00B659E3"/>
    <w:rsid w:val="00B672AE"/>
    <w:rsid w:val="00B67DF3"/>
    <w:rsid w:val="00B67F4C"/>
    <w:rsid w:val="00B70031"/>
    <w:rsid w:val="00B71057"/>
    <w:rsid w:val="00B716E0"/>
    <w:rsid w:val="00B71783"/>
    <w:rsid w:val="00B7196E"/>
    <w:rsid w:val="00B721F6"/>
    <w:rsid w:val="00B72311"/>
    <w:rsid w:val="00B723DF"/>
    <w:rsid w:val="00B72AC7"/>
    <w:rsid w:val="00B72B8F"/>
    <w:rsid w:val="00B734E3"/>
    <w:rsid w:val="00B73D7D"/>
    <w:rsid w:val="00B74159"/>
    <w:rsid w:val="00B748BA"/>
    <w:rsid w:val="00B75627"/>
    <w:rsid w:val="00B75BF1"/>
    <w:rsid w:val="00B75D1B"/>
    <w:rsid w:val="00B77799"/>
    <w:rsid w:val="00B77869"/>
    <w:rsid w:val="00B779E8"/>
    <w:rsid w:val="00B77C78"/>
    <w:rsid w:val="00B803FA"/>
    <w:rsid w:val="00B81DE0"/>
    <w:rsid w:val="00B81FC6"/>
    <w:rsid w:val="00B832A2"/>
    <w:rsid w:val="00B83AC3"/>
    <w:rsid w:val="00B83E44"/>
    <w:rsid w:val="00B83F63"/>
    <w:rsid w:val="00B845B9"/>
    <w:rsid w:val="00B85578"/>
    <w:rsid w:val="00B85A0D"/>
    <w:rsid w:val="00B85B7B"/>
    <w:rsid w:val="00B878D1"/>
    <w:rsid w:val="00B90F18"/>
    <w:rsid w:val="00B90F5C"/>
    <w:rsid w:val="00B91031"/>
    <w:rsid w:val="00B91B85"/>
    <w:rsid w:val="00B92132"/>
    <w:rsid w:val="00B923CA"/>
    <w:rsid w:val="00B93081"/>
    <w:rsid w:val="00B93CA1"/>
    <w:rsid w:val="00B93DC3"/>
    <w:rsid w:val="00B940F0"/>
    <w:rsid w:val="00B94A6D"/>
    <w:rsid w:val="00B94BF8"/>
    <w:rsid w:val="00B960A9"/>
    <w:rsid w:val="00B9625E"/>
    <w:rsid w:val="00B96863"/>
    <w:rsid w:val="00B96DCC"/>
    <w:rsid w:val="00B978AA"/>
    <w:rsid w:val="00B97956"/>
    <w:rsid w:val="00BA0ED9"/>
    <w:rsid w:val="00BA0FEA"/>
    <w:rsid w:val="00BA11BC"/>
    <w:rsid w:val="00BA21F0"/>
    <w:rsid w:val="00BA2D3F"/>
    <w:rsid w:val="00BA40B4"/>
    <w:rsid w:val="00BA4634"/>
    <w:rsid w:val="00BA4AE8"/>
    <w:rsid w:val="00BA5B56"/>
    <w:rsid w:val="00BA5EC5"/>
    <w:rsid w:val="00BB07CF"/>
    <w:rsid w:val="00BB146A"/>
    <w:rsid w:val="00BB14B7"/>
    <w:rsid w:val="00BB23C2"/>
    <w:rsid w:val="00BB25CB"/>
    <w:rsid w:val="00BB27D4"/>
    <w:rsid w:val="00BB2F84"/>
    <w:rsid w:val="00BB32B7"/>
    <w:rsid w:val="00BB3308"/>
    <w:rsid w:val="00BB3960"/>
    <w:rsid w:val="00BB4677"/>
    <w:rsid w:val="00BB4F84"/>
    <w:rsid w:val="00BB5018"/>
    <w:rsid w:val="00BB52A8"/>
    <w:rsid w:val="00BB654C"/>
    <w:rsid w:val="00BB675F"/>
    <w:rsid w:val="00BC0AB4"/>
    <w:rsid w:val="00BC0D89"/>
    <w:rsid w:val="00BC0F85"/>
    <w:rsid w:val="00BC19A7"/>
    <w:rsid w:val="00BC1B7C"/>
    <w:rsid w:val="00BC1D19"/>
    <w:rsid w:val="00BC20E2"/>
    <w:rsid w:val="00BC2363"/>
    <w:rsid w:val="00BC24B5"/>
    <w:rsid w:val="00BC2931"/>
    <w:rsid w:val="00BC4536"/>
    <w:rsid w:val="00BC4620"/>
    <w:rsid w:val="00BC5027"/>
    <w:rsid w:val="00BC53B7"/>
    <w:rsid w:val="00BC5635"/>
    <w:rsid w:val="00BC5760"/>
    <w:rsid w:val="00BC5AB4"/>
    <w:rsid w:val="00BC6069"/>
    <w:rsid w:val="00BC62D6"/>
    <w:rsid w:val="00BC64EF"/>
    <w:rsid w:val="00BC6D3A"/>
    <w:rsid w:val="00BC77B2"/>
    <w:rsid w:val="00BC77F8"/>
    <w:rsid w:val="00BC7AD0"/>
    <w:rsid w:val="00BD03FE"/>
    <w:rsid w:val="00BD041F"/>
    <w:rsid w:val="00BD0729"/>
    <w:rsid w:val="00BD29BD"/>
    <w:rsid w:val="00BD29DF"/>
    <w:rsid w:val="00BD2DB1"/>
    <w:rsid w:val="00BD2F7F"/>
    <w:rsid w:val="00BD44A3"/>
    <w:rsid w:val="00BD6444"/>
    <w:rsid w:val="00BD6B1C"/>
    <w:rsid w:val="00BD6BD3"/>
    <w:rsid w:val="00BD6D5C"/>
    <w:rsid w:val="00BD6FD4"/>
    <w:rsid w:val="00BD7310"/>
    <w:rsid w:val="00BD73D2"/>
    <w:rsid w:val="00BD74D4"/>
    <w:rsid w:val="00BD7867"/>
    <w:rsid w:val="00BD7943"/>
    <w:rsid w:val="00BD7EC7"/>
    <w:rsid w:val="00BE1815"/>
    <w:rsid w:val="00BE1EAD"/>
    <w:rsid w:val="00BE318F"/>
    <w:rsid w:val="00BE3CFA"/>
    <w:rsid w:val="00BE4FB7"/>
    <w:rsid w:val="00BE525A"/>
    <w:rsid w:val="00BE59EB"/>
    <w:rsid w:val="00BE78E1"/>
    <w:rsid w:val="00BE794D"/>
    <w:rsid w:val="00BE79D0"/>
    <w:rsid w:val="00BF0089"/>
    <w:rsid w:val="00BF130D"/>
    <w:rsid w:val="00BF17B2"/>
    <w:rsid w:val="00BF1FAD"/>
    <w:rsid w:val="00BF2E31"/>
    <w:rsid w:val="00BF2EE2"/>
    <w:rsid w:val="00BF3922"/>
    <w:rsid w:val="00BF3D90"/>
    <w:rsid w:val="00BF5414"/>
    <w:rsid w:val="00BF5548"/>
    <w:rsid w:val="00BF59E7"/>
    <w:rsid w:val="00BF5C54"/>
    <w:rsid w:val="00BF6103"/>
    <w:rsid w:val="00BF7531"/>
    <w:rsid w:val="00BF7C48"/>
    <w:rsid w:val="00C00B81"/>
    <w:rsid w:val="00C0154E"/>
    <w:rsid w:val="00C015B2"/>
    <w:rsid w:val="00C015E9"/>
    <w:rsid w:val="00C01C2F"/>
    <w:rsid w:val="00C023D5"/>
    <w:rsid w:val="00C02529"/>
    <w:rsid w:val="00C03D7D"/>
    <w:rsid w:val="00C04C5D"/>
    <w:rsid w:val="00C05300"/>
    <w:rsid w:val="00C0704E"/>
    <w:rsid w:val="00C07138"/>
    <w:rsid w:val="00C0719D"/>
    <w:rsid w:val="00C0768F"/>
    <w:rsid w:val="00C07A7E"/>
    <w:rsid w:val="00C10CBF"/>
    <w:rsid w:val="00C114E7"/>
    <w:rsid w:val="00C11E26"/>
    <w:rsid w:val="00C12159"/>
    <w:rsid w:val="00C129A9"/>
    <w:rsid w:val="00C12B46"/>
    <w:rsid w:val="00C12DDA"/>
    <w:rsid w:val="00C130D3"/>
    <w:rsid w:val="00C139C8"/>
    <w:rsid w:val="00C15013"/>
    <w:rsid w:val="00C15711"/>
    <w:rsid w:val="00C158B8"/>
    <w:rsid w:val="00C161DA"/>
    <w:rsid w:val="00C16B16"/>
    <w:rsid w:val="00C1721F"/>
    <w:rsid w:val="00C175D5"/>
    <w:rsid w:val="00C176F8"/>
    <w:rsid w:val="00C20D63"/>
    <w:rsid w:val="00C20FE2"/>
    <w:rsid w:val="00C2123A"/>
    <w:rsid w:val="00C22177"/>
    <w:rsid w:val="00C2289C"/>
    <w:rsid w:val="00C23388"/>
    <w:rsid w:val="00C233E9"/>
    <w:rsid w:val="00C23A4C"/>
    <w:rsid w:val="00C23C02"/>
    <w:rsid w:val="00C2413B"/>
    <w:rsid w:val="00C25A22"/>
    <w:rsid w:val="00C2605B"/>
    <w:rsid w:val="00C26BE2"/>
    <w:rsid w:val="00C27190"/>
    <w:rsid w:val="00C27DEA"/>
    <w:rsid w:val="00C30290"/>
    <w:rsid w:val="00C30C6C"/>
    <w:rsid w:val="00C3134E"/>
    <w:rsid w:val="00C3180F"/>
    <w:rsid w:val="00C31D39"/>
    <w:rsid w:val="00C3218E"/>
    <w:rsid w:val="00C3279E"/>
    <w:rsid w:val="00C32FC5"/>
    <w:rsid w:val="00C32FF2"/>
    <w:rsid w:val="00C33602"/>
    <w:rsid w:val="00C33928"/>
    <w:rsid w:val="00C34425"/>
    <w:rsid w:val="00C3475F"/>
    <w:rsid w:val="00C35B7E"/>
    <w:rsid w:val="00C366AC"/>
    <w:rsid w:val="00C36B49"/>
    <w:rsid w:val="00C36C99"/>
    <w:rsid w:val="00C40B55"/>
    <w:rsid w:val="00C40C50"/>
    <w:rsid w:val="00C40E22"/>
    <w:rsid w:val="00C40E49"/>
    <w:rsid w:val="00C41352"/>
    <w:rsid w:val="00C41509"/>
    <w:rsid w:val="00C417FD"/>
    <w:rsid w:val="00C41802"/>
    <w:rsid w:val="00C41A20"/>
    <w:rsid w:val="00C42230"/>
    <w:rsid w:val="00C45258"/>
    <w:rsid w:val="00C45766"/>
    <w:rsid w:val="00C45812"/>
    <w:rsid w:val="00C471B9"/>
    <w:rsid w:val="00C4725D"/>
    <w:rsid w:val="00C472E9"/>
    <w:rsid w:val="00C47AF3"/>
    <w:rsid w:val="00C507DB"/>
    <w:rsid w:val="00C50B10"/>
    <w:rsid w:val="00C51414"/>
    <w:rsid w:val="00C51F39"/>
    <w:rsid w:val="00C5304B"/>
    <w:rsid w:val="00C53ADA"/>
    <w:rsid w:val="00C540A4"/>
    <w:rsid w:val="00C54506"/>
    <w:rsid w:val="00C547B8"/>
    <w:rsid w:val="00C54D8A"/>
    <w:rsid w:val="00C54F8B"/>
    <w:rsid w:val="00C55E1F"/>
    <w:rsid w:val="00C56080"/>
    <w:rsid w:val="00C564C8"/>
    <w:rsid w:val="00C56B96"/>
    <w:rsid w:val="00C56C9F"/>
    <w:rsid w:val="00C571F8"/>
    <w:rsid w:val="00C602FC"/>
    <w:rsid w:val="00C604E4"/>
    <w:rsid w:val="00C613BA"/>
    <w:rsid w:val="00C61843"/>
    <w:rsid w:val="00C61A47"/>
    <w:rsid w:val="00C61ABF"/>
    <w:rsid w:val="00C61E41"/>
    <w:rsid w:val="00C62365"/>
    <w:rsid w:val="00C62B00"/>
    <w:rsid w:val="00C6322F"/>
    <w:rsid w:val="00C640CF"/>
    <w:rsid w:val="00C6442F"/>
    <w:rsid w:val="00C645BC"/>
    <w:rsid w:val="00C64E34"/>
    <w:rsid w:val="00C64ECD"/>
    <w:rsid w:val="00C64F64"/>
    <w:rsid w:val="00C651A0"/>
    <w:rsid w:val="00C65BD5"/>
    <w:rsid w:val="00C65C68"/>
    <w:rsid w:val="00C660E8"/>
    <w:rsid w:val="00C66766"/>
    <w:rsid w:val="00C667CE"/>
    <w:rsid w:val="00C66E6B"/>
    <w:rsid w:val="00C67A6A"/>
    <w:rsid w:val="00C67B50"/>
    <w:rsid w:val="00C67D8C"/>
    <w:rsid w:val="00C70AD4"/>
    <w:rsid w:val="00C70F96"/>
    <w:rsid w:val="00C714D3"/>
    <w:rsid w:val="00C71DC4"/>
    <w:rsid w:val="00C72C6E"/>
    <w:rsid w:val="00C73671"/>
    <w:rsid w:val="00C74300"/>
    <w:rsid w:val="00C743D9"/>
    <w:rsid w:val="00C74CAD"/>
    <w:rsid w:val="00C7639C"/>
    <w:rsid w:val="00C76BDC"/>
    <w:rsid w:val="00C76F3B"/>
    <w:rsid w:val="00C7750C"/>
    <w:rsid w:val="00C77C9B"/>
    <w:rsid w:val="00C800BB"/>
    <w:rsid w:val="00C81A1C"/>
    <w:rsid w:val="00C83099"/>
    <w:rsid w:val="00C834CE"/>
    <w:rsid w:val="00C840F4"/>
    <w:rsid w:val="00C8472D"/>
    <w:rsid w:val="00C850D5"/>
    <w:rsid w:val="00C85C6F"/>
    <w:rsid w:val="00C86322"/>
    <w:rsid w:val="00C86377"/>
    <w:rsid w:val="00C86F40"/>
    <w:rsid w:val="00C87187"/>
    <w:rsid w:val="00C871AA"/>
    <w:rsid w:val="00C87C88"/>
    <w:rsid w:val="00C87D7F"/>
    <w:rsid w:val="00C90891"/>
    <w:rsid w:val="00C919B0"/>
    <w:rsid w:val="00C92568"/>
    <w:rsid w:val="00C9408D"/>
    <w:rsid w:val="00C945FB"/>
    <w:rsid w:val="00C9541D"/>
    <w:rsid w:val="00C95E9C"/>
    <w:rsid w:val="00C95FF7"/>
    <w:rsid w:val="00C975AF"/>
    <w:rsid w:val="00C977D5"/>
    <w:rsid w:val="00C97E0E"/>
    <w:rsid w:val="00CA02B8"/>
    <w:rsid w:val="00CA1A07"/>
    <w:rsid w:val="00CA1DFD"/>
    <w:rsid w:val="00CA1F02"/>
    <w:rsid w:val="00CA209B"/>
    <w:rsid w:val="00CA3B08"/>
    <w:rsid w:val="00CA4326"/>
    <w:rsid w:val="00CA4359"/>
    <w:rsid w:val="00CA4C11"/>
    <w:rsid w:val="00CA5045"/>
    <w:rsid w:val="00CA5AEE"/>
    <w:rsid w:val="00CA681B"/>
    <w:rsid w:val="00CA710C"/>
    <w:rsid w:val="00CA72F4"/>
    <w:rsid w:val="00CA7981"/>
    <w:rsid w:val="00CA7FA8"/>
    <w:rsid w:val="00CB0050"/>
    <w:rsid w:val="00CB0A98"/>
    <w:rsid w:val="00CB0B77"/>
    <w:rsid w:val="00CB0C13"/>
    <w:rsid w:val="00CB0D89"/>
    <w:rsid w:val="00CB1CB6"/>
    <w:rsid w:val="00CB2771"/>
    <w:rsid w:val="00CB291B"/>
    <w:rsid w:val="00CB2CB7"/>
    <w:rsid w:val="00CB3836"/>
    <w:rsid w:val="00CB5334"/>
    <w:rsid w:val="00CB550C"/>
    <w:rsid w:val="00CB63F1"/>
    <w:rsid w:val="00CB645E"/>
    <w:rsid w:val="00CB6C09"/>
    <w:rsid w:val="00CB6CD0"/>
    <w:rsid w:val="00CB75B0"/>
    <w:rsid w:val="00CC1351"/>
    <w:rsid w:val="00CC1683"/>
    <w:rsid w:val="00CC25CE"/>
    <w:rsid w:val="00CC2729"/>
    <w:rsid w:val="00CC299A"/>
    <w:rsid w:val="00CC33D5"/>
    <w:rsid w:val="00CC4264"/>
    <w:rsid w:val="00CC48FE"/>
    <w:rsid w:val="00CC4C41"/>
    <w:rsid w:val="00CC4C70"/>
    <w:rsid w:val="00CC4C91"/>
    <w:rsid w:val="00CC51E9"/>
    <w:rsid w:val="00CC5536"/>
    <w:rsid w:val="00CC58C3"/>
    <w:rsid w:val="00CC5B04"/>
    <w:rsid w:val="00CC6AAF"/>
    <w:rsid w:val="00CC6DF2"/>
    <w:rsid w:val="00CD05F0"/>
    <w:rsid w:val="00CD067F"/>
    <w:rsid w:val="00CD09E0"/>
    <w:rsid w:val="00CD0D6B"/>
    <w:rsid w:val="00CD0E51"/>
    <w:rsid w:val="00CD14A6"/>
    <w:rsid w:val="00CD2C58"/>
    <w:rsid w:val="00CD2CB8"/>
    <w:rsid w:val="00CD3108"/>
    <w:rsid w:val="00CD3448"/>
    <w:rsid w:val="00CD3767"/>
    <w:rsid w:val="00CD3A21"/>
    <w:rsid w:val="00CD3C4E"/>
    <w:rsid w:val="00CD4BA8"/>
    <w:rsid w:val="00CD5765"/>
    <w:rsid w:val="00CD5B75"/>
    <w:rsid w:val="00CD6E41"/>
    <w:rsid w:val="00CD6F7B"/>
    <w:rsid w:val="00CD767E"/>
    <w:rsid w:val="00CD78C0"/>
    <w:rsid w:val="00CE087A"/>
    <w:rsid w:val="00CE08E4"/>
    <w:rsid w:val="00CE1239"/>
    <w:rsid w:val="00CE13F5"/>
    <w:rsid w:val="00CE141F"/>
    <w:rsid w:val="00CE1884"/>
    <w:rsid w:val="00CE1A10"/>
    <w:rsid w:val="00CE1A11"/>
    <w:rsid w:val="00CE21C1"/>
    <w:rsid w:val="00CE25BF"/>
    <w:rsid w:val="00CE29FB"/>
    <w:rsid w:val="00CE34E0"/>
    <w:rsid w:val="00CE357A"/>
    <w:rsid w:val="00CE4E07"/>
    <w:rsid w:val="00CE59C6"/>
    <w:rsid w:val="00CE6175"/>
    <w:rsid w:val="00CE651C"/>
    <w:rsid w:val="00CE6551"/>
    <w:rsid w:val="00CE66AD"/>
    <w:rsid w:val="00CE6D3A"/>
    <w:rsid w:val="00CF0CD3"/>
    <w:rsid w:val="00CF0FF3"/>
    <w:rsid w:val="00CF1663"/>
    <w:rsid w:val="00CF1676"/>
    <w:rsid w:val="00CF19D9"/>
    <w:rsid w:val="00CF24A7"/>
    <w:rsid w:val="00CF2E5B"/>
    <w:rsid w:val="00CF31C7"/>
    <w:rsid w:val="00CF347B"/>
    <w:rsid w:val="00CF454C"/>
    <w:rsid w:val="00CF457B"/>
    <w:rsid w:val="00CF5099"/>
    <w:rsid w:val="00CF56E6"/>
    <w:rsid w:val="00CF59EF"/>
    <w:rsid w:val="00CF6385"/>
    <w:rsid w:val="00CF665E"/>
    <w:rsid w:val="00CF676D"/>
    <w:rsid w:val="00CF7B17"/>
    <w:rsid w:val="00D003E8"/>
    <w:rsid w:val="00D009AB"/>
    <w:rsid w:val="00D00BDE"/>
    <w:rsid w:val="00D018E3"/>
    <w:rsid w:val="00D020EC"/>
    <w:rsid w:val="00D02173"/>
    <w:rsid w:val="00D02309"/>
    <w:rsid w:val="00D02659"/>
    <w:rsid w:val="00D026F3"/>
    <w:rsid w:val="00D029D8"/>
    <w:rsid w:val="00D02AF0"/>
    <w:rsid w:val="00D03F34"/>
    <w:rsid w:val="00D04301"/>
    <w:rsid w:val="00D043C4"/>
    <w:rsid w:val="00D045CA"/>
    <w:rsid w:val="00D0550D"/>
    <w:rsid w:val="00D05FB5"/>
    <w:rsid w:val="00D05FBC"/>
    <w:rsid w:val="00D064C6"/>
    <w:rsid w:val="00D0747A"/>
    <w:rsid w:val="00D079DF"/>
    <w:rsid w:val="00D101D1"/>
    <w:rsid w:val="00D105C6"/>
    <w:rsid w:val="00D10B53"/>
    <w:rsid w:val="00D11A5F"/>
    <w:rsid w:val="00D1280E"/>
    <w:rsid w:val="00D128D0"/>
    <w:rsid w:val="00D129E8"/>
    <w:rsid w:val="00D12B72"/>
    <w:rsid w:val="00D136F8"/>
    <w:rsid w:val="00D143EA"/>
    <w:rsid w:val="00D14B8F"/>
    <w:rsid w:val="00D155F4"/>
    <w:rsid w:val="00D165A5"/>
    <w:rsid w:val="00D167C0"/>
    <w:rsid w:val="00D17917"/>
    <w:rsid w:val="00D17F2E"/>
    <w:rsid w:val="00D203E5"/>
    <w:rsid w:val="00D20BFE"/>
    <w:rsid w:val="00D20D8C"/>
    <w:rsid w:val="00D21205"/>
    <w:rsid w:val="00D2187F"/>
    <w:rsid w:val="00D229A5"/>
    <w:rsid w:val="00D22BD7"/>
    <w:rsid w:val="00D240A5"/>
    <w:rsid w:val="00D24ABE"/>
    <w:rsid w:val="00D24B9E"/>
    <w:rsid w:val="00D24FA7"/>
    <w:rsid w:val="00D25A35"/>
    <w:rsid w:val="00D25B9D"/>
    <w:rsid w:val="00D25BA0"/>
    <w:rsid w:val="00D26520"/>
    <w:rsid w:val="00D265AF"/>
    <w:rsid w:val="00D26B32"/>
    <w:rsid w:val="00D26D61"/>
    <w:rsid w:val="00D274EB"/>
    <w:rsid w:val="00D27862"/>
    <w:rsid w:val="00D27EB4"/>
    <w:rsid w:val="00D300A5"/>
    <w:rsid w:val="00D30367"/>
    <w:rsid w:val="00D303E4"/>
    <w:rsid w:val="00D30FF0"/>
    <w:rsid w:val="00D3119D"/>
    <w:rsid w:val="00D3137C"/>
    <w:rsid w:val="00D32B7E"/>
    <w:rsid w:val="00D331F8"/>
    <w:rsid w:val="00D33374"/>
    <w:rsid w:val="00D334DF"/>
    <w:rsid w:val="00D335E6"/>
    <w:rsid w:val="00D33D98"/>
    <w:rsid w:val="00D34170"/>
    <w:rsid w:val="00D346EF"/>
    <w:rsid w:val="00D352C8"/>
    <w:rsid w:val="00D355AA"/>
    <w:rsid w:val="00D355F7"/>
    <w:rsid w:val="00D356EC"/>
    <w:rsid w:val="00D35831"/>
    <w:rsid w:val="00D35D57"/>
    <w:rsid w:val="00D35F17"/>
    <w:rsid w:val="00D3669C"/>
    <w:rsid w:val="00D37179"/>
    <w:rsid w:val="00D37D56"/>
    <w:rsid w:val="00D401E4"/>
    <w:rsid w:val="00D4066D"/>
    <w:rsid w:val="00D4075A"/>
    <w:rsid w:val="00D41093"/>
    <w:rsid w:val="00D413C2"/>
    <w:rsid w:val="00D42900"/>
    <w:rsid w:val="00D429C3"/>
    <w:rsid w:val="00D43836"/>
    <w:rsid w:val="00D4399F"/>
    <w:rsid w:val="00D44C0A"/>
    <w:rsid w:val="00D44EC4"/>
    <w:rsid w:val="00D4525F"/>
    <w:rsid w:val="00D45D66"/>
    <w:rsid w:val="00D46A80"/>
    <w:rsid w:val="00D46E7E"/>
    <w:rsid w:val="00D51094"/>
    <w:rsid w:val="00D510CC"/>
    <w:rsid w:val="00D51692"/>
    <w:rsid w:val="00D516EB"/>
    <w:rsid w:val="00D51DD4"/>
    <w:rsid w:val="00D524D7"/>
    <w:rsid w:val="00D5311C"/>
    <w:rsid w:val="00D53FD4"/>
    <w:rsid w:val="00D54B2D"/>
    <w:rsid w:val="00D54FC6"/>
    <w:rsid w:val="00D5506E"/>
    <w:rsid w:val="00D564B7"/>
    <w:rsid w:val="00D566B1"/>
    <w:rsid w:val="00D56E56"/>
    <w:rsid w:val="00D56FF6"/>
    <w:rsid w:val="00D57A31"/>
    <w:rsid w:val="00D57F6B"/>
    <w:rsid w:val="00D6043D"/>
    <w:rsid w:val="00D6069F"/>
    <w:rsid w:val="00D60701"/>
    <w:rsid w:val="00D60CA2"/>
    <w:rsid w:val="00D6122F"/>
    <w:rsid w:val="00D613EA"/>
    <w:rsid w:val="00D62029"/>
    <w:rsid w:val="00D6360F"/>
    <w:rsid w:val="00D63AA2"/>
    <w:rsid w:val="00D640DC"/>
    <w:rsid w:val="00D6451E"/>
    <w:rsid w:val="00D64D6C"/>
    <w:rsid w:val="00D65788"/>
    <w:rsid w:val="00D663EA"/>
    <w:rsid w:val="00D66C51"/>
    <w:rsid w:val="00D66E87"/>
    <w:rsid w:val="00D675D7"/>
    <w:rsid w:val="00D67BCC"/>
    <w:rsid w:val="00D70A1A"/>
    <w:rsid w:val="00D71D2F"/>
    <w:rsid w:val="00D72729"/>
    <w:rsid w:val="00D7293E"/>
    <w:rsid w:val="00D72F59"/>
    <w:rsid w:val="00D73A62"/>
    <w:rsid w:val="00D73AF5"/>
    <w:rsid w:val="00D740EC"/>
    <w:rsid w:val="00D741AC"/>
    <w:rsid w:val="00D7434D"/>
    <w:rsid w:val="00D744C8"/>
    <w:rsid w:val="00D74896"/>
    <w:rsid w:val="00D74977"/>
    <w:rsid w:val="00D75E3E"/>
    <w:rsid w:val="00D76198"/>
    <w:rsid w:val="00D77FB2"/>
    <w:rsid w:val="00D801F6"/>
    <w:rsid w:val="00D81C90"/>
    <w:rsid w:val="00D81CCA"/>
    <w:rsid w:val="00D81FEF"/>
    <w:rsid w:val="00D82ECE"/>
    <w:rsid w:val="00D8348F"/>
    <w:rsid w:val="00D837A1"/>
    <w:rsid w:val="00D841FA"/>
    <w:rsid w:val="00D84CC1"/>
    <w:rsid w:val="00D85044"/>
    <w:rsid w:val="00D8551A"/>
    <w:rsid w:val="00D85541"/>
    <w:rsid w:val="00D85EFD"/>
    <w:rsid w:val="00D8611A"/>
    <w:rsid w:val="00D86479"/>
    <w:rsid w:val="00D867A8"/>
    <w:rsid w:val="00D86DAB"/>
    <w:rsid w:val="00D87226"/>
    <w:rsid w:val="00D872C6"/>
    <w:rsid w:val="00D874F4"/>
    <w:rsid w:val="00D877DB"/>
    <w:rsid w:val="00D902A0"/>
    <w:rsid w:val="00D9085E"/>
    <w:rsid w:val="00D9086A"/>
    <w:rsid w:val="00D908AC"/>
    <w:rsid w:val="00D9126A"/>
    <w:rsid w:val="00D91854"/>
    <w:rsid w:val="00D91878"/>
    <w:rsid w:val="00D91E0B"/>
    <w:rsid w:val="00D921D9"/>
    <w:rsid w:val="00D9237C"/>
    <w:rsid w:val="00D92E9A"/>
    <w:rsid w:val="00D9366F"/>
    <w:rsid w:val="00D93D8C"/>
    <w:rsid w:val="00D93DD8"/>
    <w:rsid w:val="00D9427D"/>
    <w:rsid w:val="00D945DC"/>
    <w:rsid w:val="00D95891"/>
    <w:rsid w:val="00D95EF4"/>
    <w:rsid w:val="00D965C3"/>
    <w:rsid w:val="00D96D31"/>
    <w:rsid w:val="00DA0F45"/>
    <w:rsid w:val="00DA1950"/>
    <w:rsid w:val="00DA1D3A"/>
    <w:rsid w:val="00DA2A2E"/>
    <w:rsid w:val="00DA2AB8"/>
    <w:rsid w:val="00DA31CA"/>
    <w:rsid w:val="00DA3D7A"/>
    <w:rsid w:val="00DA43E5"/>
    <w:rsid w:val="00DA4A44"/>
    <w:rsid w:val="00DA58A2"/>
    <w:rsid w:val="00DA5C28"/>
    <w:rsid w:val="00DA5DB5"/>
    <w:rsid w:val="00DA603F"/>
    <w:rsid w:val="00DA70D6"/>
    <w:rsid w:val="00DB05A9"/>
    <w:rsid w:val="00DB0604"/>
    <w:rsid w:val="00DB085F"/>
    <w:rsid w:val="00DB0A25"/>
    <w:rsid w:val="00DB0E68"/>
    <w:rsid w:val="00DB1B28"/>
    <w:rsid w:val="00DB2C45"/>
    <w:rsid w:val="00DB3810"/>
    <w:rsid w:val="00DB3F6F"/>
    <w:rsid w:val="00DB3FC4"/>
    <w:rsid w:val="00DB434C"/>
    <w:rsid w:val="00DB4C3D"/>
    <w:rsid w:val="00DB53F8"/>
    <w:rsid w:val="00DB62ED"/>
    <w:rsid w:val="00DB73E1"/>
    <w:rsid w:val="00DB7501"/>
    <w:rsid w:val="00DB7FF2"/>
    <w:rsid w:val="00DC07DD"/>
    <w:rsid w:val="00DC1032"/>
    <w:rsid w:val="00DC171C"/>
    <w:rsid w:val="00DC1F8E"/>
    <w:rsid w:val="00DC2B93"/>
    <w:rsid w:val="00DC4AD9"/>
    <w:rsid w:val="00DC4D2A"/>
    <w:rsid w:val="00DC54E0"/>
    <w:rsid w:val="00DC57E1"/>
    <w:rsid w:val="00DC5890"/>
    <w:rsid w:val="00DC718B"/>
    <w:rsid w:val="00DC7860"/>
    <w:rsid w:val="00DC7F7C"/>
    <w:rsid w:val="00DD0024"/>
    <w:rsid w:val="00DD08E6"/>
    <w:rsid w:val="00DD0BDC"/>
    <w:rsid w:val="00DD175B"/>
    <w:rsid w:val="00DD19EE"/>
    <w:rsid w:val="00DD2950"/>
    <w:rsid w:val="00DD2CD2"/>
    <w:rsid w:val="00DD2FE7"/>
    <w:rsid w:val="00DD3467"/>
    <w:rsid w:val="00DD3EFC"/>
    <w:rsid w:val="00DD49A7"/>
    <w:rsid w:val="00DD5045"/>
    <w:rsid w:val="00DD50BB"/>
    <w:rsid w:val="00DD5D9B"/>
    <w:rsid w:val="00DD71E0"/>
    <w:rsid w:val="00DD78D7"/>
    <w:rsid w:val="00DD7C9E"/>
    <w:rsid w:val="00DE038F"/>
    <w:rsid w:val="00DE0772"/>
    <w:rsid w:val="00DE14AC"/>
    <w:rsid w:val="00DE17E3"/>
    <w:rsid w:val="00DE18FE"/>
    <w:rsid w:val="00DE1992"/>
    <w:rsid w:val="00DE1A80"/>
    <w:rsid w:val="00DE1CA1"/>
    <w:rsid w:val="00DE27C0"/>
    <w:rsid w:val="00DE2E47"/>
    <w:rsid w:val="00DE2FB2"/>
    <w:rsid w:val="00DE312E"/>
    <w:rsid w:val="00DE3325"/>
    <w:rsid w:val="00DE35A9"/>
    <w:rsid w:val="00DE3F0F"/>
    <w:rsid w:val="00DE436E"/>
    <w:rsid w:val="00DE5224"/>
    <w:rsid w:val="00DE5447"/>
    <w:rsid w:val="00DE5AB1"/>
    <w:rsid w:val="00DE5D34"/>
    <w:rsid w:val="00DF084E"/>
    <w:rsid w:val="00DF1355"/>
    <w:rsid w:val="00DF1914"/>
    <w:rsid w:val="00DF1F09"/>
    <w:rsid w:val="00DF2B09"/>
    <w:rsid w:val="00DF35E0"/>
    <w:rsid w:val="00DF46F4"/>
    <w:rsid w:val="00DF4947"/>
    <w:rsid w:val="00DF49AE"/>
    <w:rsid w:val="00DF49B4"/>
    <w:rsid w:val="00DF51F3"/>
    <w:rsid w:val="00DF5DA0"/>
    <w:rsid w:val="00E0036E"/>
    <w:rsid w:val="00E003AA"/>
    <w:rsid w:val="00E00655"/>
    <w:rsid w:val="00E00A28"/>
    <w:rsid w:val="00E013B0"/>
    <w:rsid w:val="00E017B2"/>
    <w:rsid w:val="00E01BF9"/>
    <w:rsid w:val="00E03616"/>
    <w:rsid w:val="00E03BB1"/>
    <w:rsid w:val="00E03C12"/>
    <w:rsid w:val="00E04BCB"/>
    <w:rsid w:val="00E05279"/>
    <w:rsid w:val="00E06063"/>
    <w:rsid w:val="00E06235"/>
    <w:rsid w:val="00E06787"/>
    <w:rsid w:val="00E06E24"/>
    <w:rsid w:val="00E072D4"/>
    <w:rsid w:val="00E073B3"/>
    <w:rsid w:val="00E079F1"/>
    <w:rsid w:val="00E07D65"/>
    <w:rsid w:val="00E105D2"/>
    <w:rsid w:val="00E1091E"/>
    <w:rsid w:val="00E1180D"/>
    <w:rsid w:val="00E1185D"/>
    <w:rsid w:val="00E11AE0"/>
    <w:rsid w:val="00E1233B"/>
    <w:rsid w:val="00E1278D"/>
    <w:rsid w:val="00E131A4"/>
    <w:rsid w:val="00E13801"/>
    <w:rsid w:val="00E1394C"/>
    <w:rsid w:val="00E13D68"/>
    <w:rsid w:val="00E14795"/>
    <w:rsid w:val="00E15F8A"/>
    <w:rsid w:val="00E16279"/>
    <w:rsid w:val="00E170FA"/>
    <w:rsid w:val="00E17D56"/>
    <w:rsid w:val="00E2047B"/>
    <w:rsid w:val="00E204B7"/>
    <w:rsid w:val="00E208CE"/>
    <w:rsid w:val="00E20AB1"/>
    <w:rsid w:val="00E20C87"/>
    <w:rsid w:val="00E21379"/>
    <w:rsid w:val="00E2168E"/>
    <w:rsid w:val="00E21D4E"/>
    <w:rsid w:val="00E21FBD"/>
    <w:rsid w:val="00E22085"/>
    <w:rsid w:val="00E22B7F"/>
    <w:rsid w:val="00E22B9C"/>
    <w:rsid w:val="00E23645"/>
    <w:rsid w:val="00E23C9B"/>
    <w:rsid w:val="00E23CB6"/>
    <w:rsid w:val="00E246D9"/>
    <w:rsid w:val="00E26476"/>
    <w:rsid w:val="00E26C47"/>
    <w:rsid w:val="00E27146"/>
    <w:rsid w:val="00E2724D"/>
    <w:rsid w:val="00E2786A"/>
    <w:rsid w:val="00E300D8"/>
    <w:rsid w:val="00E312D1"/>
    <w:rsid w:val="00E3151F"/>
    <w:rsid w:val="00E316AE"/>
    <w:rsid w:val="00E319B4"/>
    <w:rsid w:val="00E320CC"/>
    <w:rsid w:val="00E32583"/>
    <w:rsid w:val="00E32D44"/>
    <w:rsid w:val="00E33003"/>
    <w:rsid w:val="00E33191"/>
    <w:rsid w:val="00E33372"/>
    <w:rsid w:val="00E33A58"/>
    <w:rsid w:val="00E34C43"/>
    <w:rsid w:val="00E353C3"/>
    <w:rsid w:val="00E3543B"/>
    <w:rsid w:val="00E35ED1"/>
    <w:rsid w:val="00E3650A"/>
    <w:rsid w:val="00E3665E"/>
    <w:rsid w:val="00E369FA"/>
    <w:rsid w:val="00E371B9"/>
    <w:rsid w:val="00E3734A"/>
    <w:rsid w:val="00E37DE2"/>
    <w:rsid w:val="00E37FB5"/>
    <w:rsid w:val="00E4014F"/>
    <w:rsid w:val="00E40B30"/>
    <w:rsid w:val="00E40B6A"/>
    <w:rsid w:val="00E40F89"/>
    <w:rsid w:val="00E42094"/>
    <w:rsid w:val="00E4269D"/>
    <w:rsid w:val="00E43A04"/>
    <w:rsid w:val="00E43A3B"/>
    <w:rsid w:val="00E449DC"/>
    <w:rsid w:val="00E45FC6"/>
    <w:rsid w:val="00E46172"/>
    <w:rsid w:val="00E4646A"/>
    <w:rsid w:val="00E46F12"/>
    <w:rsid w:val="00E478B7"/>
    <w:rsid w:val="00E47CDA"/>
    <w:rsid w:val="00E50349"/>
    <w:rsid w:val="00E506CD"/>
    <w:rsid w:val="00E51011"/>
    <w:rsid w:val="00E51605"/>
    <w:rsid w:val="00E51D45"/>
    <w:rsid w:val="00E5258C"/>
    <w:rsid w:val="00E52D85"/>
    <w:rsid w:val="00E54C24"/>
    <w:rsid w:val="00E55946"/>
    <w:rsid w:val="00E56159"/>
    <w:rsid w:val="00E5695E"/>
    <w:rsid w:val="00E56A96"/>
    <w:rsid w:val="00E56ECD"/>
    <w:rsid w:val="00E5745B"/>
    <w:rsid w:val="00E57993"/>
    <w:rsid w:val="00E602C8"/>
    <w:rsid w:val="00E605F3"/>
    <w:rsid w:val="00E614A2"/>
    <w:rsid w:val="00E6197E"/>
    <w:rsid w:val="00E6217C"/>
    <w:rsid w:val="00E626B4"/>
    <w:rsid w:val="00E62CA5"/>
    <w:rsid w:val="00E62FA9"/>
    <w:rsid w:val="00E634AD"/>
    <w:rsid w:val="00E63893"/>
    <w:rsid w:val="00E64ED5"/>
    <w:rsid w:val="00E65D23"/>
    <w:rsid w:val="00E664C6"/>
    <w:rsid w:val="00E665BF"/>
    <w:rsid w:val="00E665EF"/>
    <w:rsid w:val="00E669D9"/>
    <w:rsid w:val="00E66AF3"/>
    <w:rsid w:val="00E67633"/>
    <w:rsid w:val="00E67645"/>
    <w:rsid w:val="00E67A1C"/>
    <w:rsid w:val="00E67ED4"/>
    <w:rsid w:val="00E701B3"/>
    <w:rsid w:val="00E71460"/>
    <w:rsid w:val="00E71E35"/>
    <w:rsid w:val="00E733A8"/>
    <w:rsid w:val="00E73990"/>
    <w:rsid w:val="00E73BA7"/>
    <w:rsid w:val="00E73C5D"/>
    <w:rsid w:val="00E7417D"/>
    <w:rsid w:val="00E75665"/>
    <w:rsid w:val="00E75C0E"/>
    <w:rsid w:val="00E76FEC"/>
    <w:rsid w:val="00E800AE"/>
    <w:rsid w:val="00E80BC3"/>
    <w:rsid w:val="00E80E63"/>
    <w:rsid w:val="00E8113B"/>
    <w:rsid w:val="00E813FE"/>
    <w:rsid w:val="00E81AB4"/>
    <w:rsid w:val="00E81BD0"/>
    <w:rsid w:val="00E8399B"/>
    <w:rsid w:val="00E83DD6"/>
    <w:rsid w:val="00E8406D"/>
    <w:rsid w:val="00E84BD6"/>
    <w:rsid w:val="00E85572"/>
    <w:rsid w:val="00E85C27"/>
    <w:rsid w:val="00E86346"/>
    <w:rsid w:val="00E86B6B"/>
    <w:rsid w:val="00E86DD7"/>
    <w:rsid w:val="00E874E0"/>
    <w:rsid w:val="00E90217"/>
    <w:rsid w:val="00E90A93"/>
    <w:rsid w:val="00E92192"/>
    <w:rsid w:val="00E92385"/>
    <w:rsid w:val="00E9247A"/>
    <w:rsid w:val="00E924B4"/>
    <w:rsid w:val="00E92504"/>
    <w:rsid w:val="00E92612"/>
    <w:rsid w:val="00E92825"/>
    <w:rsid w:val="00E94DAA"/>
    <w:rsid w:val="00E95219"/>
    <w:rsid w:val="00E95AFD"/>
    <w:rsid w:val="00E96559"/>
    <w:rsid w:val="00EA06A6"/>
    <w:rsid w:val="00EA113D"/>
    <w:rsid w:val="00EA2650"/>
    <w:rsid w:val="00EA281B"/>
    <w:rsid w:val="00EA2F2E"/>
    <w:rsid w:val="00EA3407"/>
    <w:rsid w:val="00EA369A"/>
    <w:rsid w:val="00EA3AF9"/>
    <w:rsid w:val="00EA435E"/>
    <w:rsid w:val="00EA4E12"/>
    <w:rsid w:val="00EA4EEC"/>
    <w:rsid w:val="00EA5BC3"/>
    <w:rsid w:val="00EA6778"/>
    <w:rsid w:val="00EA6847"/>
    <w:rsid w:val="00EA7DED"/>
    <w:rsid w:val="00EB0286"/>
    <w:rsid w:val="00EB07D8"/>
    <w:rsid w:val="00EB082C"/>
    <w:rsid w:val="00EB0BAE"/>
    <w:rsid w:val="00EB159B"/>
    <w:rsid w:val="00EB1DA4"/>
    <w:rsid w:val="00EB2351"/>
    <w:rsid w:val="00EB2863"/>
    <w:rsid w:val="00EB295B"/>
    <w:rsid w:val="00EB2B8C"/>
    <w:rsid w:val="00EB3811"/>
    <w:rsid w:val="00EB3FD9"/>
    <w:rsid w:val="00EB4E61"/>
    <w:rsid w:val="00EB570A"/>
    <w:rsid w:val="00EB5CC5"/>
    <w:rsid w:val="00EB60E2"/>
    <w:rsid w:val="00EB6221"/>
    <w:rsid w:val="00EB67AD"/>
    <w:rsid w:val="00EB6B7C"/>
    <w:rsid w:val="00EB7574"/>
    <w:rsid w:val="00EB75D1"/>
    <w:rsid w:val="00EC02FF"/>
    <w:rsid w:val="00EC1209"/>
    <w:rsid w:val="00EC1FB9"/>
    <w:rsid w:val="00EC2BA9"/>
    <w:rsid w:val="00EC35DA"/>
    <w:rsid w:val="00EC3CA0"/>
    <w:rsid w:val="00EC4700"/>
    <w:rsid w:val="00EC4746"/>
    <w:rsid w:val="00EC52DB"/>
    <w:rsid w:val="00EC5722"/>
    <w:rsid w:val="00EC67C9"/>
    <w:rsid w:val="00EC74D0"/>
    <w:rsid w:val="00EC7716"/>
    <w:rsid w:val="00ED0228"/>
    <w:rsid w:val="00ED078A"/>
    <w:rsid w:val="00ED1597"/>
    <w:rsid w:val="00ED1B79"/>
    <w:rsid w:val="00ED24FC"/>
    <w:rsid w:val="00ED2B6D"/>
    <w:rsid w:val="00ED38AD"/>
    <w:rsid w:val="00ED4FEB"/>
    <w:rsid w:val="00ED5276"/>
    <w:rsid w:val="00ED5DA7"/>
    <w:rsid w:val="00ED7937"/>
    <w:rsid w:val="00EE0275"/>
    <w:rsid w:val="00EE1784"/>
    <w:rsid w:val="00EE1A7A"/>
    <w:rsid w:val="00EE1CC1"/>
    <w:rsid w:val="00EE242B"/>
    <w:rsid w:val="00EE2D68"/>
    <w:rsid w:val="00EE36C6"/>
    <w:rsid w:val="00EE4239"/>
    <w:rsid w:val="00EE4746"/>
    <w:rsid w:val="00EE47AE"/>
    <w:rsid w:val="00EE4B1F"/>
    <w:rsid w:val="00EE4BB6"/>
    <w:rsid w:val="00EE6203"/>
    <w:rsid w:val="00EE65BF"/>
    <w:rsid w:val="00EE6A7B"/>
    <w:rsid w:val="00EE7021"/>
    <w:rsid w:val="00EE7067"/>
    <w:rsid w:val="00EE70A2"/>
    <w:rsid w:val="00EE70A4"/>
    <w:rsid w:val="00EE7202"/>
    <w:rsid w:val="00EF00B8"/>
    <w:rsid w:val="00EF02D3"/>
    <w:rsid w:val="00EF069E"/>
    <w:rsid w:val="00EF0884"/>
    <w:rsid w:val="00EF0B2D"/>
    <w:rsid w:val="00EF1157"/>
    <w:rsid w:val="00EF159C"/>
    <w:rsid w:val="00EF16ED"/>
    <w:rsid w:val="00EF1780"/>
    <w:rsid w:val="00EF28E8"/>
    <w:rsid w:val="00EF50C0"/>
    <w:rsid w:val="00EF52B1"/>
    <w:rsid w:val="00EF624B"/>
    <w:rsid w:val="00EF6494"/>
    <w:rsid w:val="00EF64D2"/>
    <w:rsid w:val="00EF6ABA"/>
    <w:rsid w:val="00EF6D0F"/>
    <w:rsid w:val="00EF6EDA"/>
    <w:rsid w:val="00EF708C"/>
    <w:rsid w:val="00EF7774"/>
    <w:rsid w:val="00EF7C7E"/>
    <w:rsid w:val="00EF7D96"/>
    <w:rsid w:val="00F000DC"/>
    <w:rsid w:val="00F00796"/>
    <w:rsid w:val="00F012C9"/>
    <w:rsid w:val="00F01315"/>
    <w:rsid w:val="00F01860"/>
    <w:rsid w:val="00F02617"/>
    <w:rsid w:val="00F03064"/>
    <w:rsid w:val="00F03523"/>
    <w:rsid w:val="00F03A41"/>
    <w:rsid w:val="00F03C80"/>
    <w:rsid w:val="00F04205"/>
    <w:rsid w:val="00F04B33"/>
    <w:rsid w:val="00F04C7C"/>
    <w:rsid w:val="00F04D58"/>
    <w:rsid w:val="00F061CE"/>
    <w:rsid w:val="00F063A7"/>
    <w:rsid w:val="00F0716A"/>
    <w:rsid w:val="00F07F79"/>
    <w:rsid w:val="00F1038F"/>
    <w:rsid w:val="00F10A63"/>
    <w:rsid w:val="00F10BDB"/>
    <w:rsid w:val="00F11979"/>
    <w:rsid w:val="00F126CE"/>
    <w:rsid w:val="00F12E4F"/>
    <w:rsid w:val="00F130E8"/>
    <w:rsid w:val="00F13498"/>
    <w:rsid w:val="00F134FE"/>
    <w:rsid w:val="00F13E32"/>
    <w:rsid w:val="00F1433E"/>
    <w:rsid w:val="00F14362"/>
    <w:rsid w:val="00F14780"/>
    <w:rsid w:val="00F14EBD"/>
    <w:rsid w:val="00F15882"/>
    <w:rsid w:val="00F16906"/>
    <w:rsid w:val="00F171A3"/>
    <w:rsid w:val="00F179CF"/>
    <w:rsid w:val="00F17BE1"/>
    <w:rsid w:val="00F17EE8"/>
    <w:rsid w:val="00F17F23"/>
    <w:rsid w:val="00F205E5"/>
    <w:rsid w:val="00F20C0E"/>
    <w:rsid w:val="00F216C0"/>
    <w:rsid w:val="00F22125"/>
    <w:rsid w:val="00F221AA"/>
    <w:rsid w:val="00F226BC"/>
    <w:rsid w:val="00F230BB"/>
    <w:rsid w:val="00F23367"/>
    <w:rsid w:val="00F234CE"/>
    <w:rsid w:val="00F23A0E"/>
    <w:rsid w:val="00F23E7E"/>
    <w:rsid w:val="00F2411B"/>
    <w:rsid w:val="00F25657"/>
    <w:rsid w:val="00F259F8"/>
    <w:rsid w:val="00F263F9"/>
    <w:rsid w:val="00F30278"/>
    <w:rsid w:val="00F30E2A"/>
    <w:rsid w:val="00F31621"/>
    <w:rsid w:val="00F31E76"/>
    <w:rsid w:val="00F31EE0"/>
    <w:rsid w:val="00F32FDC"/>
    <w:rsid w:val="00F33011"/>
    <w:rsid w:val="00F331C6"/>
    <w:rsid w:val="00F3333B"/>
    <w:rsid w:val="00F3396D"/>
    <w:rsid w:val="00F3495C"/>
    <w:rsid w:val="00F35E5C"/>
    <w:rsid w:val="00F35EEA"/>
    <w:rsid w:val="00F362B0"/>
    <w:rsid w:val="00F36415"/>
    <w:rsid w:val="00F3710D"/>
    <w:rsid w:val="00F37A40"/>
    <w:rsid w:val="00F37CE0"/>
    <w:rsid w:val="00F40484"/>
    <w:rsid w:val="00F406CC"/>
    <w:rsid w:val="00F4146E"/>
    <w:rsid w:val="00F430E3"/>
    <w:rsid w:val="00F43D04"/>
    <w:rsid w:val="00F441C2"/>
    <w:rsid w:val="00F44592"/>
    <w:rsid w:val="00F44ABB"/>
    <w:rsid w:val="00F45058"/>
    <w:rsid w:val="00F455C7"/>
    <w:rsid w:val="00F4587C"/>
    <w:rsid w:val="00F45B6E"/>
    <w:rsid w:val="00F46474"/>
    <w:rsid w:val="00F4655A"/>
    <w:rsid w:val="00F468EF"/>
    <w:rsid w:val="00F4791D"/>
    <w:rsid w:val="00F47DD1"/>
    <w:rsid w:val="00F50287"/>
    <w:rsid w:val="00F50B46"/>
    <w:rsid w:val="00F50CF3"/>
    <w:rsid w:val="00F513BA"/>
    <w:rsid w:val="00F532D7"/>
    <w:rsid w:val="00F533FE"/>
    <w:rsid w:val="00F53F09"/>
    <w:rsid w:val="00F54F24"/>
    <w:rsid w:val="00F55B0C"/>
    <w:rsid w:val="00F56AD3"/>
    <w:rsid w:val="00F5770D"/>
    <w:rsid w:val="00F57A9F"/>
    <w:rsid w:val="00F607CB"/>
    <w:rsid w:val="00F6175C"/>
    <w:rsid w:val="00F62F9C"/>
    <w:rsid w:val="00F63DDA"/>
    <w:rsid w:val="00F646C8"/>
    <w:rsid w:val="00F646FF"/>
    <w:rsid w:val="00F64C26"/>
    <w:rsid w:val="00F657A4"/>
    <w:rsid w:val="00F6611E"/>
    <w:rsid w:val="00F665B5"/>
    <w:rsid w:val="00F66A7E"/>
    <w:rsid w:val="00F66AD9"/>
    <w:rsid w:val="00F673A8"/>
    <w:rsid w:val="00F6777B"/>
    <w:rsid w:val="00F67BB8"/>
    <w:rsid w:val="00F70C3A"/>
    <w:rsid w:val="00F70FA8"/>
    <w:rsid w:val="00F713AA"/>
    <w:rsid w:val="00F7208E"/>
    <w:rsid w:val="00F7211B"/>
    <w:rsid w:val="00F725EC"/>
    <w:rsid w:val="00F73360"/>
    <w:rsid w:val="00F739BC"/>
    <w:rsid w:val="00F73F6C"/>
    <w:rsid w:val="00F7490F"/>
    <w:rsid w:val="00F74E0C"/>
    <w:rsid w:val="00F750A2"/>
    <w:rsid w:val="00F75550"/>
    <w:rsid w:val="00F75AE6"/>
    <w:rsid w:val="00F75E5B"/>
    <w:rsid w:val="00F763B6"/>
    <w:rsid w:val="00F7664C"/>
    <w:rsid w:val="00F76EE0"/>
    <w:rsid w:val="00F770F6"/>
    <w:rsid w:val="00F771BE"/>
    <w:rsid w:val="00F77526"/>
    <w:rsid w:val="00F77E3C"/>
    <w:rsid w:val="00F80C54"/>
    <w:rsid w:val="00F80F0F"/>
    <w:rsid w:val="00F81D4E"/>
    <w:rsid w:val="00F81DC3"/>
    <w:rsid w:val="00F82B08"/>
    <w:rsid w:val="00F84197"/>
    <w:rsid w:val="00F8523D"/>
    <w:rsid w:val="00F856CD"/>
    <w:rsid w:val="00F8584A"/>
    <w:rsid w:val="00F85B89"/>
    <w:rsid w:val="00F8723B"/>
    <w:rsid w:val="00F8742E"/>
    <w:rsid w:val="00F87F2C"/>
    <w:rsid w:val="00F90990"/>
    <w:rsid w:val="00F90CDA"/>
    <w:rsid w:val="00F92830"/>
    <w:rsid w:val="00F92ABD"/>
    <w:rsid w:val="00F92F2C"/>
    <w:rsid w:val="00F94CE7"/>
    <w:rsid w:val="00F9527C"/>
    <w:rsid w:val="00F9573A"/>
    <w:rsid w:val="00F95FE5"/>
    <w:rsid w:val="00F965DD"/>
    <w:rsid w:val="00F965FF"/>
    <w:rsid w:val="00F96DE7"/>
    <w:rsid w:val="00F9702C"/>
    <w:rsid w:val="00F971A6"/>
    <w:rsid w:val="00F97CB8"/>
    <w:rsid w:val="00FA034C"/>
    <w:rsid w:val="00FA0A18"/>
    <w:rsid w:val="00FA0A37"/>
    <w:rsid w:val="00FA0F88"/>
    <w:rsid w:val="00FA1400"/>
    <w:rsid w:val="00FA2083"/>
    <w:rsid w:val="00FA27A0"/>
    <w:rsid w:val="00FA427E"/>
    <w:rsid w:val="00FA46E0"/>
    <w:rsid w:val="00FA480E"/>
    <w:rsid w:val="00FA4C94"/>
    <w:rsid w:val="00FA728C"/>
    <w:rsid w:val="00FA78C7"/>
    <w:rsid w:val="00FA7A75"/>
    <w:rsid w:val="00FB005D"/>
    <w:rsid w:val="00FB0A6D"/>
    <w:rsid w:val="00FB0BE6"/>
    <w:rsid w:val="00FB23CC"/>
    <w:rsid w:val="00FB31C9"/>
    <w:rsid w:val="00FB3EE5"/>
    <w:rsid w:val="00FB429C"/>
    <w:rsid w:val="00FB4926"/>
    <w:rsid w:val="00FB4947"/>
    <w:rsid w:val="00FB4A64"/>
    <w:rsid w:val="00FB5000"/>
    <w:rsid w:val="00FB5A39"/>
    <w:rsid w:val="00FB68F1"/>
    <w:rsid w:val="00FB6A10"/>
    <w:rsid w:val="00FC07B2"/>
    <w:rsid w:val="00FC1544"/>
    <w:rsid w:val="00FC15FC"/>
    <w:rsid w:val="00FC1A04"/>
    <w:rsid w:val="00FC1D81"/>
    <w:rsid w:val="00FC31FC"/>
    <w:rsid w:val="00FC361E"/>
    <w:rsid w:val="00FC3A90"/>
    <w:rsid w:val="00FC4304"/>
    <w:rsid w:val="00FC5785"/>
    <w:rsid w:val="00FC5E04"/>
    <w:rsid w:val="00FC5F52"/>
    <w:rsid w:val="00FC6090"/>
    <w:rsid w:val="00FC6A5F"/>
    <w:rsid w:val="00FC78F1"/>
    <w:rsid w:val="00FD0FA4"/>
    <w:rsid w:val="00FD2285"/>
    <w:rsid w:val="00FD2428"/>
    <w:rsid w:val="00FD24E4"/>
    <w:rsid w:val="00FD2CF0"/>
    <w:rsid w:val="00FD3320"/>
    <w:rsid w:val="00FD39EA"/>
    <w:rsid w:val="00FD3CD1"/>
    <w:rsid w:val="00FD3F1B"/>
    <w:rsid w:val="00FD496A"/>
    <w:rsid w:val="00FD4C08"/>
    <w:rsid w:val="00FD4F42"/>
    <w:rsid w:val="00FD54A5"/>
    <w:rsid w:val="00FD5500"/>
    <w:rsid w:val="00FD621A"/>
    <w:rsid w:val="00FD69B1"/>
    <w:rsid w:val="00FE075D"/>
    <w:rsid w:val="00FE0774"/>
    <w:rsid w:val="00FE14FE"/>
    <w:rsid w:val="00FE272F"/>
    <w:rsid w:val="00FE2976"/>
    <w:rsid w:val="00FE338B"/>
    <w:rsid w:val="00FE38E2"/>
    <w:rsid w:val="00FE3937"/>
    <w:rsid w:val="00FE3B84"/>
    <w:rsid w:val="00FE41D1"/>
    <w:rsid w:val="00FE4F81"/>
    <w:rsid w:val="00FE5114"/>
    <w:rsid w:val="00FE52C8"/>
    <w:rsid w:val="00FE5B2A"/>
    <w:rsid w:val="00FE7A69"/>
    <w:rsid w:val="00FF0914"/>
    <w:rsid w:val="00FF0B47"/>
    <w:rsid w:val="00FF194B"/>
    <w:rsid w:val="00FF1DA8"/>
    <w:rsid w:val="00FF2156"/>
    <w:rsid w:val="00FF2619"/>
    <w:rsid w:val="00FF2630"/>
    <w:rsid w:val="00FF35E5"/>
    <w:rsid w:val="00FF3699"/>
    <w:rsid w:val="00FF3AF5"/>
    <w:rsid w:val="00FF496C"/>
    <w:rsid w:val="00FF4A03"/>
    <w:rsid w:val="00FF4BE4"/>
    <w:rsid w:val="00FF4C51"/>
    <w:rsid w:val="00FF526E"/>
    <w:rsid w:val="00FF5F86"/>
    <w:rsid w:val="00FF6F52"/>
    <w:rsid w:val="00FF75B9"/>
    <w:rsid w:val="00FF7962"/>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E9369F"/>
  <w15:docId w15:val="{EC0C99BE-EE40-42C3-9B41-5D5BE17B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BA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rsid w:val="00D167C0"/>
    <w:rPr>
      <w:sz w:val="16"/>
      <w:szCs w:val="16"/>
    </w:rPr>
  </w:style>
  <w:style w:type="paragraph" w:styleId="afe">
    <w:name w:val="annotation text"/>
    <w:basedOn w:val="a"/>
    <w:link w:val="aff"/>
    <w:rsid w:val="00D167C0"/>
  </w:style>
  <w:style w:type="character" w:customStyle="1" w:styleId="aff">
    <w:name w:val="Текст примечания Знак"/>
    <w:basedOn w:val="a0"/>
    <w:link w:val="afe"/>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 w:type="character" w:customStyle="1" w:styleId="26">
    <w:name w:val="Неразрешенное упоминание2"/>
    <w:basedOn w:val="a0"/>
    <w:uiPriority w:val="99"/>
    <w:semiHidden/>
    <w:unhideWhenUsed/>
    <w:rsid w:val="0010753A"/>
    <w:rPr>
      <w:color w:val="605E5C"/>
      <w:shd w:val="clear" w:color="auto" w:fill="E1DFDD"/>
    </w:rPr>
  </w:style>
  <w:style w:type="table" w:customStyle="1" w:styleId="110">
    <w:name w:val="Сетка таблицы11"/>
    <w:basedOn w:val="a1"/>
    <w:next w:val="af1"/>
    <w:uiPriority w:val="39"/>
    <w:rsid w:val="002A648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1"/>
    <w:uiPriority w:val="39"/>
    <w:rsid w:val="0015059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1"/>
    <w:uiPriority w:val="39"/>
    <w:rsid w:val="00505AE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F85B8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B33C6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8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20">
    <w:name w:val="Основной текст с отступом 22"/>
    <w:basedOn w:val="a"/>
    <w:rsid w:val="00D72729"/>
    <w:pPr>
      <w:ind w:firstLine="851"/>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60758559">
      <w:bodyDiv w:val="1"/>
      <w:marLeft w:val="0"/>
      <w:marRight w:val="0"/>
      <w:marTop w:val="0"/>
      <w:marBottom w:val="0"/>
      <w:divBdr>
        <w:top w:val="none" w:sz="0" w:space="0" w:color="auto"/>
        <w:left w:val="none" w:sz="0" w:space="0" w:color="auto"/>
        <w:bottom w:val="none" w:sz="0" w:space="0" w:color="auto"/>
        <w:right w:val="none" w:sz="0" w:space="0" w:color="auto"/>
      </w:divBdr>
    </w:div>
    <w:div w:id="83111406">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155146838">
      <w:bodyDiv w:val="1"/>
      <w:marLeft w:val="0"/>
      <w:marRight w:val="0"/>
      <w:marTop w:val="0"/>
      <w:marBottom w:val="0"/>
      <w:divBdr>
        <w:top w:val="none" w:sz="0" w:space="0" w:color="auto"/>
        <w:left w:val="none" w:sz="0" w:space="0" w:color="auto"/>
        <w:bottom w:val="none" w:sz="0" w:space="0" w:color="auto"/>
        <w:right w:val="none" w:sz="0" w:space="0" w:color="auto"/>
      </w:divBdr>
    </w:div>
    <w:div w:id="17531101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561915266">
      <w:bodyDiv w:val="1"/>
      <w:marLeft w:val="0"/>
      <w:marRight w:val="0"/>
      <w:marTop w:val="0"/>
      <w:marBottom w:val="0"/>
      <w:divBdr>
        <w:top w:val="none" w:sz="0" w:space="0" w:color="auto"/>
        <w:left w:val="none" w:sz="0" w:space="0" w:color="auto"/>
        <w:bottom w:val="none" w:sz="0" w:space="0" w:color="auto"/>
        <w:right w:val="none" w:sz="0" w:space="0" w:color="auto"/>
      </w:divBdr>
    </w:div>
    <w:div w:id="612833079">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00668440">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2545763">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03500374">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81693100">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21500669">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58281439">
      <w:bodyDiv w:val="1"/>
      <w:marLeft w:val="0"/>
      <w:marRight w:val="0"/>
      <w:marTop w:val="0"/>
      <w:marBottom w:val="0"/>
      <w:divBdr>
        <w:top w:val="none" w:sz="0" w:space="0" w:color="auto"/>
        <w:left w:val="none" w:sz="0" w:space="0" w:color="auto"/>
        <w:bottom w:val="none" w:sz="0" w:space="0" w:color="auto"/>
        <w:right w:val="none" w:sz="0" w:space="0" w:color="auto"/>
      </w:divBdr>
    </w:div>
    <w:div w:id="1606965065">
      <w:bodyDiv w:val="1"/>
      <w:marLeft w:val="0"/>
      <w:marRight w:val="0"/>
      <w:marTop w:val="0"/>
      <w:marBottom w:val="0"/>
      <w:divBdr>
        <w:top w:val="none" w:sz="0" w:space="0" w:color="auto"/>
        <w:left w:val="none" w:sz="0" w:space="0" w:color="auto"/>
        <w:bottom w:val="none" w:sz="0" w:space="0" w:color="auto"/>
        <w:right w:val="none" w:sz="0" w:space="0" w:color="auto"/>
      </w:divBdr>
    </w:div>
    <w:div w:id="1640265033">
      <w:bodyDiv w:val="1"/>
      <w:marLeft w:val="0"/>
      <w:marRight w:val="0"/>
      <w:marTop w:val="0"/>
      <w:marBottom w:val="0"/>
      <w:divBdr>
        <w:top w:val="none" w:sz="0" w:space="0" w:color="auto"/>
        <w:left w:val="none" w:sz="0" w:space="0" w:color="auto"/>
        <w:bottom w:val="none" w:sz="0" w:space="0" w:color="auto"/>
        <w:right w:val="none" w:sz="0" w:space="0" w:color="auto"/>
      </w:divBdr>
    </w:div>
    <w:div w:id="1853378727">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E93E727D3813E3DF758FD08797F7D90E31CDF33DF1D7DD4654A3A2459BF2070657A73D5078CC1BuEQB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252;fld=134;dst=1004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252;fld=134;dst=10046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7252;fld=134;dst=100467" TargetMode="External"/><Relationship Id="rId4" Type="http://schemas.openxmlformats.org/officeDocument/2006/relationships/settings" Target="settings.xml"/><Relationship Id="rId9" Type="http://schemas.openxmlformats.org/officeDocument/2006/relationships/hyperlink" Target="consultantplus://offline/main?base=LAW;n=117252;fld=134;dst=10046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D6FF2-3E89-4698-97ED-7B28BA8B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3130</TotalTime>
  <Pages>33</Pages>
  <Words>16030</Words>
  <Characters>91372</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0050</dc:creator>
  <cp:keywords/>
  <dc:description/>
  <cp:lastModifiedBy>Копышева М.C.</cp:lastModifiedBy>
  <cp:revision>337</cp:revision>
  <cp:lastPrinted>2023-09-25T10:43:00Z</cp:lastPrinted>
  <dcterms:created xsi:type="dcterms:W3CDTF">2023-11-17T10:43:00Z</dcterms:created>
  <dcterms:modified xsi:type="dcterms:W3CDTF">2023-12-21T17:08:00Z</dcterms:modified>
</cp:coreProperties>
</file>