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28" w:rsidRPr="00AF0228" w:rsidRDefault="00AF0228" w:rsidP="00AF0228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______________________Е.Н. Морева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0228" w:rsidRPr="00886D39" w:rsidRDefault="00AF0228" w:rsidP="00AF02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EC35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 Р О Т О К О Л № </w:t>
      </w:r>
      <w:r w:rsidR="00683BED" w:rsidRPr="00EC35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5</w:t>
      </w:r>
      <w:r w:rsidR="002A7071" w:rsidRPr="00EC35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3</w:t>
      </w:r>
      <w:r w:rsidRPr="00EC35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/</w:t>
      </w:r>
      <w:r w:rsidR="00886D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3</w:t>
      </w:r>
    </w:p>
    <w:p w:rsidR="00AF0228" w:rsidRPr="00EC3511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Правления Департамента энергетики и тарифов Ивановской области</w:t>
      </w:r>
    </w:p>
    <w:p w:rsidR="00AF0228" w:rsidRPr="00EC3511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EC3511" w:rsidRDefault="00683BED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7071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B24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F0B24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BF0B24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Иваново</w:t>
      </w:r>
    </w:p>
    <w:p w:rsidR="00BF0B24" w:rsidRPr="00EC3511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EC3511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BF0B24" w:rsidRPr="00EC3511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Правления: Морева Е.Н.;</w:t>
      </w:r>
    </w:p>
    <w:p w:rsidR="00BF0B24" w:rsidRPr="00EC3511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Правления: Агапова О.П., Виднова З.Б. (от УФАС России по Ивановской области на праве совещательного голоса, участие в голосовании не принимает), Гущина Н.Б., Коннова Е.А., </w:t>
      </w:r>
      <w:r w:rsidR="00145ACB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Турбачкина Е.В., </w:t>
      </w: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Полозов И.Г. </w:t>
      </w:r>
    </w:p>
    <w:p w:rsidR="002A7071" w:rsidRPr="00EC3511" w:rsidRDefault="00BF0B24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Правления: </w:t>
      </w:r>
      <w:r w:rsidR="00E84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Аскярова М.В</w:t>
      </w:r>
      <w:r w:rsidR="002A7071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228" w:rsidRPr="00EC3511" w:rsidRDefault="00AF0228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Департамента энергетики и тарифов Ивановской области: </w:t>
      </w:r>
      <w:r w:rsidR="008A178A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Купчишина Е.В</w:t>
      </w:r>
      <w:r w:rsidR="002A7071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228" w:rsidRPr="00EC3511" w:rsidRDefault="00AF0228" w:rsidP="00AF022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Pr="00EC3511" w:rsidRDefault="00AF0228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В Е С Т К А:</w:t>
      </w:r>
    </w:p>
    <w:p w:rsidR="00A26AD5" w:rsidRPr="00EC3511" w:rsidRDefault="00A26AD5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9F2" w:rsidRPr="00EC3511" w:rsidRDefault="002A7071" w:rsidP="007C4564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долгосрочных тарифов и утверждении производственной программы в сфере водоотведения </w:t>
      </w:r>
      <w:r w:rsidR="008A178A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МУП «Палехский туристский центр</w:t>
      </w:r>
      <w:r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осуществляющего деятельность в </w:t>
      </w:r>
      <w:r w:rsidR="008A178A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Палехском</w:t>
      </w:r>
      <w:r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2024-2028 годы</w:t>
      </w:r>
      <w:r w:rsidR="004129F2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A7071" w:rsidRPr="00EC3511" w:rsidRDefault="002A7071" w:rsidP="009657BA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A178A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корректировке </w:t>
      </w:r>
      <w:r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долгосрочных тарифов и производственной программы в сфере холодного водоснабжения и водоотведения </w:t>
      </w:r>
      <w:r w:rsidR="008A178A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«Водосети</w:t>
      </w:r>
      <w:r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осуществляющего деятельность в </w:t>
      </w:r>
      <w:r w:rsidR="008A178A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Южском</w:t>
      </w:r>
      <w:r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2024 год</w:t>
      </w:r>
      <w:r w:rsidR="008A178A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0228" w:rsidRPr="00EC3511" w:rsidRDefault="00AF0228" w:rsidP="007C4564">
      <w:pPr>
        <w:keepNext/>
        <w:widowControl w:val="0"/>
        <w:tabs>
          <w:tab w:val="left" w:pos="0"/>
          <w:tab w:val="left" w:pos="1134"/>
        </w:tabs>
        <w:spacing w:after="0" w:line="240" w:lineRule="auto"/>
        <w:ind w:left="766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Pr="00EC3511" w:rsidRDefault="00BA5281" w:rsidP="007C4564">
      <w:pPr>
        <w:keepNext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A27ADF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</w:t>
      </w:r>
      <w:r w:rsidR="008A178A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долгосрочных тарифов и утверждении производственной программы в сфере водоотведения МУП «Палехский туристский центр», осуществляющего деятельность в Палехском муниципальном районе, на 2024-2028 годы </w:t>
      </w:r>
      <w:r w:rsidR="00AF0228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53570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Полозов И.Г., </w:t>
      </w:r>
      <w:r w:rsidR="008A178A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Купчишина Е.В</w:t>
      </w:r>
      <w:r w:rsidR="00A27ADF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F0228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F0228" w:rsidRPr="00EC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07F0B" w:rsidRPr="00EC3511" w:rsidRDefault="00207F0B" w:rsidP="007C4564">
      <w:pPr>
        <w:keepNext/>
        <w:widowControl w:val="0"/>
        <w:tabs>
          <w:tab w:val="left" w:pos="0"/>
          <w:tab w:val="left" w:pos="993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78A" w:rsidRPr="00EC3511" w:rsidRDefault="008A178A" w:rsidP="008A178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511">
        <w:rPr>
          <w:rFonts w:ascii="Times New Roman" w:hAnsi="Times New Roman" w:cs="Times New Roman"/>
          <w:sz w:val="24"/>
          <w:szCs w:val="24"/>
        </w:rPr>
        <w:tab/>
        <w:t xml:space="preserve">Экспертной группой Департамента проведена экспертиза предложения об установлении долгосрочных тарифов в сфере водоотведения МУП «Палехский туристский центр», осуществляющего деятельность в Палехском муниципальном районе, на 2024-2028 годы (далее – Предложение). </w:t>
      </w:r>
    </w:p>
    <w:p w:rsidR="00A27ADF" w:rsidRPr="00EC3511" w:rsidRDefault="008A178A" w:rsidP="008A178A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511">
        <w:rPr>
          <w:rFonts w:ascii="Times New Roman" w:hAnsi="Times New Roman" w:cs="Times New Roman"/>
          <w:sz w:val="24"/>
          <w:szCs w:val="24"/>
        </w:rPr>
        <w:tab/>
      </w:r>
      <w:r w:rsidR="00A27ADF" w:rsidRPr="00EC3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Экспертной группой Департамента на основании Предложений выполнен расчет тарифов в соответствии с положениями Методических указаний по расчету регулируемых тарифов в сфере водоснабжения и водоотведения, утвержденных приказом ФСТ России от 27.12.2013 № 1746-э (далее – Методические указания), методом индексации </w:t>
      </w:r>
      <w:r w:rsidR="00A27ADF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макроэкономических показателей </w:t>
      </w:r>
      <w:r w:rsidR="00A27ADF" w:rsidRPr="00EC3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Прогноза</w:t>
      </w:r>
      <w:r w:rsidR="00A27ADF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Российской Федерации на 2024 год и на плановый период 2025 и 2026 годов, </w:t>
      </w:r>
      <w:r w:rsidR="00A27ADF" w:rsidRPr="00EC3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разработанного Минэкономразвития России от сентября 2023 года: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963"/>
        <w:gridCol w:w="962"/>
        <w:gridCol w:w="962"/>
        <w:gridCol w:w="962"/>
        <w:gridCol w:w="1168"/>
      </w:tblGrid>
      <w:tr w:rsidR="00A27ADF" w:rsidRPr="00A27ADF" w:rsidTr="007C4564">
        <w:trPr>
          <w:trHeight w:val="20"/>
        </w:trPr>
        <w:tc>
          <w:tcPr>
            <w:tcW w:w="4905" w:type="dxa"/>
            <w:vAlign w:val="center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Показатель</w:t>
            </w:r>
          </w:p>
        </w:tc>
        <w:tc>
          <w:tcPr>
            <w:tcW w:w="963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2022 г.</w:t>
            </w:r>
          </w:p>
        </w:tc>
        <w:tc>
          <w:tcPr>
            <w:tcW w:w="962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2023 г. </w:t>
            </w:r>
          </w:p>
        </w:tc>
        <w:tc>
          <w:tcPr>
            <w:tcW w:w="962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2024 г.</w:t>
            </w:r>
          </w:p>
        </w:tc>
        <w:tc>
          <w:tcPr>
            <w:tcW w:w="962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2025 г.</w:t>
            </w:r>
          </w:p>
        </w:tc>
        <w:tc>
          <w:tcPr>
            <w:tcW w:w="1168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2026 г.</w:t>
            </w:r>
          </w:p>
        </w:tc>
      </w:tr>
      <w:tr w:rsidR="00A27ADF" w:rsidRPr="00A27ADF" w:rsidTr="007C4564">
        <w:trPr>
          <w:trHeight w:val="20"/>
        </w:trPr>
        <w:tc>
          <w:tcPr>
            <w:tcW w:w="4905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Индекс потребительских цен (ИПЦ), %</w:t>
            </w:r>
          </w:p>
        </w:tc>
        <w:tc>
          <w:tcPr>
            <w:tcW w:w="963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113,8</w:t>
            </w:r>
          </w:p>
        </w:tc>
        <w:tc>
          <w:tcPr>
            <w:tcW w:w="962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105,8</w:t>
            </w:r>
          </w:p>
        </w:tc>
        <w:tc>
          <w:tcPr>
            <w:tcW w:w="962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107,2</w:t>
            </w:r>
          </w:p>
        </w:tc>
        <w:tc>
          <w:tcPr>
            <w:tcW w:w="962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104,2</w:t>
            </w:r>
          </w:p>
        </w:tc>
        <w:tc>
          <w:tcPr>
            <w:tcW w:w="1168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104,0</w:t>
            </w:r>
          </w:p>
        </w:tc>
      </w:tr>
      <w:tr w:rsidR="00A27ADF" w:rsidRPr="00A27ADF" w:rsidTr="007C4564">
        <w:trPr>
          <w:trHeight w:val="20"/>
        </w:trPr>
        <w:tc>
          <w:tcPr>
            <w:tcW w:w="4905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Рост цен на электрическую энергию, %</w:t>
            </w:r>
          </w:p>
        </w:tc>
        <w:tc>
          <w:tcPr>
            <w:tcW w:w="963" w:type="dxa"/>
            <w:vAlign w:val="center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105,1</w:t>
            </w:r>
          </w:p>
        </w:tc>
        <w:tc>
          <w:tcPr>
            <w:tcW w:w="962" w:type="dxa"/>
            <w:vAlign w:val="center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112,0</w:t>
            </w:r>
          </w:p>
        </w:tc>
        <w:tc>
          <w:tcPr>
            <w:tcW w:w="962" w:type="dxa"/>
            <w:vAlign w:val="center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105,6</w:t>
            </w:r>
          </w:p>
        </w:tc>
        <w:tc>
          <w:tcPr>
            <w:tcW w:w="962" w:type="dxa"/>
            <w:vAlign w:val="center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104,9</w:t>
            </w:r>
          </w:p>
        </w:tc>
        <w:tc>
          <w:tcPr>
            <w:tcW w:w="1168" w:type="dxa"/>
            <w:vAlign w:val="center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103,0</w:t>
            </w:r>
          </w:p>
        </w:tc>
      </w:tr>
    </w:tbl>
    <w:p w:rsidR="007C4564" w:rsidRDefault="007C4564" w:rsidP="007C456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57DC" w:rsidRDefault="002157DC" w:rsidP="002157DC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57DC" w:rsidRDefault="002157DC" w:rsidP="002157DC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57DC" w:rsidRDefault="002157DC" w:rsidP="002157DC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57DC" w:rsidRDefault="002157DC" w:rsidP="002157DC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57DC" w:rsidRPr="007C4564" w:rsidRDefault="007C4564" w:rsidP="002157D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Баланс водоотведения МУП «</w:t>
      </w:r>
      <w:r w:rsidR="00DE7B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Палехский туристский центр</w:t>
      </w:r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2157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Палехское городское поселение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3051"/>
        <w:gridCol w:w="842"/>
        <w:gridCol w:w="2606"/>
        <w:gridCol w:w="2859"/>
      </w:tblGrid>
      <w:tr w:rsidR="00D051EB" w:rsidRPr="00EC3511" w:rsidTr="002A3944">
        <w:trPr>
          <w:trHeight w:val="553"/>
        </w:trPr>
        <w:tc>
          <w:tcPr>
            <w:tcW w:w="310" w:type="pct"/>
            <w:shd w:val="clear" w:color="auto" w:fill="auto"/>
            <w:vAlign w:val="center"/>
            <w:hideMark/>
          </w:tcPr>
          <w:p w:rsidR="00D051EB" w:rsidRPr="00EC3511" w:rsidRDefault="00D051EB" w:rsidP="002A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D051EB" w:rsidRPr="00EC3511" w:rsidRDefault="00D051EB" w:rsidP="002A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D051EB" w:rsidRPr="00EC3511" w:rsidRDefault="00D051EB" w:rsidP="002A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D051EB" w:rsidRPr="00EC3511" w:rsidRDefault="00D051EB" w:rsidP="002A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Предлагаемые ОВКХ данные в расчеты тарифов на 2024 год</w:t>
            </w:r>
          </w:p>
        </w:tc>
        <w:tc>
          <w:tcPr>
            <w:tcW w:w="1433" w:type="pct"/>
            <w:vAlign w:val="center"/>
          </w:tcPr>
          <w:p w:rsidR="00D051EB" w:rsidRPr="00EC3511" w:rsidRDefault="00D051EB" w:rsidP="002A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данные</w:t>
            </w:r>
            <w:r w:rsidR="00D36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год</w:t>
            </w: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принятые Департаментом в расчетах тарифов на 2024 – 2028 годы</w:t>
            </w:r>
          </w:p>
          <w:p w:rsidR="00D051EB" w:rsidRPr="00EC3511" w:rsidRDefault="00D051EB" w:rsidP="002A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1EB" w:rsidRPr="00EC3511" w:rsidTr="002A3944">
        <w:trPr>
          <w:trHeight w:val="162"/>
        </w:trPr>
        <w:tc>
          <w:tcPr>
            <w:tcW w:w="310" w:type="pct"/>
            <w:shd w:val="clear" w:color="000000" w:fill="FFFFFF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29" w:type="pct"/>
            <w:shd w:val="clear" w:color="000000" w:fill="FFFFFF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сточных вод </w:t>
            </w: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306" w:type="pct"/>
            <w:shd w:val="clear" w:color="000000" w:fill="FFFFFF"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116,808</w:t>
            </w:r>
          </w:p>
        </w:tc>
        <w:tc>
          <w:tcPr>
            <w:tcW w:w="1433" w:type="pct"/>
            <w:shd w:val="clear" w:color="000000" w:fill="FFFFFF"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120,604</w:t>
            </w:r>
          </w:p>
        </w:tc>
      </w:tr>
      <w:tr w:rsidR="00D051EB" w:rsidRPr="00EC3511" w:rsidTr="002A3944">
        <w:trPr>
          <w:trHeight w:val="246"/>
        </w:trPr>
        <w:tc>
          <w:tcPr>
            <w:tcW w:w="310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жидкие бытовые отходы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306" w:type="pct"/>
            <w:shd w:val="clear" w:color="auto" w:fill="auto"/>
            <w:noWrap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3" w:type="pct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051EB" w:rsidRPr="00EC3511" w:rsidTr="002A3944">
        <w:trPr>
          <w:trHeight w:val="337"/>
        </w:trPr>
        <w:tc>
          <w:tcPr>
            <w:tcW w:w="310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собственных абонентов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116,808</w:t>
            </w:r>
          </w:p>
        </w:tc>
        <w:tc>
          <w:tcPr>
            <w:tcW w:w="1433" w:type="pct"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120,604</w:t>
            </w:r>
          </w:p>
        </w:tc>
      </w:tr>
      <w:tr w:rsidR="00D051EB" w:rsidRPr="00EC3511" w:rsidTr="002A3944">
        <w:trPr>
          <w:trHeight w:val="195"/>
        </w:trPr>
        <w:tc>
          <w:tcPr>
            <w:tcW w:w="310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529" w:type="pct"/>
            <w:shd w:val="clear" w:color="000000" w:fill="FFFFFF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74,994</w:t>
            </w:r>
          </w:p>
        </w:tc>
        <w:tc>
          <w:tcPr>
            <w:tcW w:w="1433" w:type="pct"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77,431</w:t>
            </w:r>
          </w:p>
        </w:tc>
      </w:tr>
      <w:tr w:rsidR="00D051EB" w:rsidRPr="00EC3511" w:rsidTr="002A3944">
        <w:tc>
          <w:tcPr>
            <w:tcW w:w="310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529" w:type="pct"/>
            <w:shd w:val="clear" w:color="000000" w:fill="FFFFFF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потребители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19,557</w:t>
            </w:r>
          </w:p>
        </w:tc>
        <w:tc>
          <w:tcPr>
            <w:tcW w:w="1433" w:type="pct"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20,193</w:t>
            </w:r>
          </w:p>
        </w:tc>
      </w:tr>
      <w:tr w:rsidR="00D051EB" w:rsidRPr="00EC3511" w:rsidTr="002A3944">
        <w:tc>
          <w:tcPr>
            <w:tcW w:w="310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529" w:type="pct"/>
            <w:shd w:val="clear" w:color="000000" w:fill="FFFFFF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22,257</w:t>
            </w:r>
          </w:p>
        </w:tc>
        <w:tc>
          <w:tcPr>
            <w:tcW w:w="1433" w:type="pct"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22,980</w:t>
            </w:r>
          </w:p>
        </w:tc>
      </w:tr>
      <w:tr w:rsidR="00D051EB" w:rsidRPr="00EC3511" w:rsidTr="002A3944">
        <w:tc>
          <w:tcPr>
            <w:tcW w:w="310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других организаций, осуществляющих водоотведение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3" w:type="pct"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051EB" w:rsidRPr="00EC3511" w:rsidTr="002A3944">
        <w:tc>
          <w:tcPr>
            <w:tcW w:w="310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собственной производственной деятельности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3" w:type="pct"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051EB" w:rsidRPr="00EC3511" w:rsidTr="002A3944">
        <w:tc>
          <w:tcPr>
            <w:tcW w:w="310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транспортируемых сточных вод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116,808</w:t>
            </w:r>
          </w:p>
        </w:tc>
        <w:tc>
          <w:tcPr>
            <w:tcW w:w="1433" w:type="pct"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120,604</w:t>
            </w:r>
          </w:p>
        </w:tc>
      </w:tr>
      <w:tr w:rsidR="00D051EB" w:rsidRPr="00EC3511" w:rsidTr="002A3944">
        <w:trPr>
          <w:trHeight w:val="227"/>
        </w:trPr>
        <w:tc>
          <w:tcPr>
            <w:tcW w:w="310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собственные очистные сооружения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116,808</w:t>
            </w:r>
          </w:p>
        </w:tc>
        <w:tc>
          <w:tcPr>
            <w:tcW w:w="1433" w:type="pct"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120,604</w:t>
            </w:r>
          </w:p>
        </w:tc>
      </w:tr>
      <w:tr w:rsidR="00D051EB" w:rsidRPr="00EC3511" w:rsidTr="002A3944">
        <w:tc>
          <w:tcPr>
            <w:tcW w:w="310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передано на очистку другим организациям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3" w:type="pct"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051EB" w:rsidRPr="00EC3511" w:rsidTr="002A3944">
        <w:tc>
          <w:tcPr>
            <w:tcW w:w="310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сточных вод, пропущенных через собственные очистные сооружения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116,808</w:t>
            </w:r>
          </w:p>
        </w:tc>
        <w:tc>
          <w:tcPr>
            <w:tcW w:w="1433" w:type="pct"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120,604</w:t>
            </w:r>
          </w:p>
        </w:tc>
      </w:tr>
      <w:tr w:rsidR="00D051EB" w:rsidRPr="00EC3511" w:rsidTr="002A3944">
        <w:tc>
          <w:tcPr>
            <w:tcW w:w="310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Сброшено без очистки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D051EB" w:rsidRPr="00EC3511" w:rsidRDefault="00D051EB" w:rsidP="00D05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3" w:type="pct"/>
            <w:vAlign w:val="center"/>
          </w:tcPr>
          <w:p w:rsidR="00D051EB" w:rsidRPr="00EC3511" w:rsidRDefault="00D051EB" w:rsidP="002A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7C4564" w:rsidRPr="00EC3511" w:rsidRDefault="007C4564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157DC" w:rsidRDefault="002157DC" w:rsidP="002157D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Баланс водоотведения МУП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Палехский туристский центр</w:t>
      </w:r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E7BC4" w:rsidRDefault="00DE7BC4" w:rsidP="002157D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Майдаковское сельское поселение, д. Пеньки Пановское сельское поселение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3175"/>
        <w:gridCol w:w="850"/>
        <w:gridCol w:w="2552"/>
        <w:gridCol w:w="2861"/>
      </w:tblGrid>
      <w:tr w:rsidR="00537715" w:rsidRPr="00290FA0" w:rsidTr="002A3944">
        <w:trPr>
          <w:trHeight w:val="687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:rsidR="00537715" w:rsidRPr="00EC3511" w:rsidRDefault="00537715" w:rsidP="0053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537715" w:rsidRPr="00EC3511" w:rsidRDefault="00537715" w:rsidP="0053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537715" w:rsidRPr="00EC3511" w:rsidRDefault="00537715" w:rsidP="0053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1279" w:type="pct"/>
            <w:shd w:val="clear" w:color="auto" w:fill="auto"/>
            <w:vAlign w:val="center"/>
            <w:hideMark/>
          </w:tcPr>
          <w:p w:rsidR="00537715" w:rsidRPr="00EC3511" w:rsidRDefault="00537715" w:rsidP="0053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Предлагаемые ОВКХ данные в расчеты тарифов на 2024 год</w:t>
            </w:r>
          </w:p>
        </w:tc>
        <w:tc>
          <w:tcPr>
            <w:tcW w:w="1434" w:type="pct"/>
            <w:vAlign w:val="center"/>
          </w:tcPr>
          <w:p w:rsidR="00537715" w:rsidRPr="00EC3511" w:rsidRDefault="00537715" w:rsidP="0053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данные, принятые Департаментом в расчетах тарифов на 2024 – 2028 годы</w:t>
            </w:r>
          </w:p>
        </w:tc>
      </w:tr>
      <w:tr w:rsidR="002A3944" w:rsidRPr="00290FA0" w:rsidTr="002A3944">
        <w:trPr>
          <w:trHeight w:val="253"/>
          <w:jc w:val="center"/>
        </w:trPr>
        <w:tc>
          <w:tcPr>
            <w:tcW w:w="270" w:type="pct"/>
            <w:shd w:val="clear" w:color="000000" w:fill="FFFFFF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91" w:type="pct"/>
            <w:shd w:val="clear" w:color="000000" w:fill="FFFFFF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сточных вод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279" w:type="pct"/>
            <w:shd w:val="clear" w:color="000000" w:fill="FFFFFF"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19,147</w:t>
            </w:r>
          </w:p>
        </w:tc>
        <w:tc>
          <w:tcPr>
            <w:tcW w:w="1434" w:type="pct"/>
            <w:shd w:val="clear" w:color="000000" w:fill="FFFFFF"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18,680</w:t>
            </w:r>
          </w:p>
        </w:tc>
      </w:tr>
      <w:tr w:rsidR="002A3944" w:rsidRPr="00290FA0" w:rsidTr="002A3944">
        <w:trPr>
          <w:trHeight w:val="231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жидкие бытовые отходы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279" w:type="pct"/>
            <w:shd w:val="clear" w:color="auto" w:fill="auto"/>
            <w:noWrap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4" w:type="pct"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A3944" w:rsidRPr="00290FA0" w:rsidTr="002A3944">
        <w:trPr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собственных абонентов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19,147</w:t>
            </w:r>
          </w:p>
        </w:tc>
        <w:tc>
          <w:tcPr>
            <w:tcW w:w="1434" w:type="pct"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18,680</w:t>
            </w:r>
          </w:p>
        </w:tc>
      </w:tr>
      <w:tr w:rsidR="002A3944" w:rsidRPr="00290FA0" w:rsidTr="002A3944">
        <w:trPr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591" w:type="pct"/>
            <w:shd w:val="clear" w:color="000000" w:fill="FFFFFF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279" w:type="pct"/>
            <w:shd w:val="clear" w:color="auto" w:fill="auto"/>
            <w:noWrap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15,568</w:t>
            </w:r>
          </w:p>
        </w:tc>
        <w:tc>
          <w:tcPr>
            <w:tcW w:w="1434" w:type="pct"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15,315</w:t>
            </w:r>
          </w:p>
        </w:tc>
      </w:tr>
      <w:tr w:rsidR="002A3944" w:rsidRPr="00290FA0" w:rsidTr="002A3944">
        <w:trPr>
          <w:trHeight w:val="123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591" w:type="pct"/>
            <w:shd w:val="clear" w:color="000000" w:fill="FFFFFF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потребители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279" w:type="pct"/>
            <w:shd w:val="clear" w:color="auto" w:fill="auto"/>
            <w:noWrap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3,438</w:t>
            </w:r>
          </w:p>
        </w:tc>
        <w:tc>
          <w:tcPr>
            <w:tcW w:w="1434" w:type="pct"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3,276</w:t>
            </w:r>
          </w:p>
        </w:tc>
      </w:tr>
      <w:tr w:rsidR="002A3944" w:rsidRPr="00290FA0" w:rsidTr="002A3944">
        <w:trPr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591" w:type="pct"/>
            <w:shd w:val="clear" w:color="000000" w:fill="FFFFFF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279" w:type="pct"/>
            <w:shd w:val="clear" w:color="auto" w:fill="auto"/>
            <w:noWrap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0,141</w:t>
            </w:r>
          </w:p>
        </w:tc>
        <w:tc>
          <w:tcPr>
            <w:tcW w:w="1434" w:type="pct"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0,088</w:t>
            </w:r>
          </w:p>
        </w:tc>
      </w:tr>
      <w:tr w:rsidR="002A3944" w:rsidRPr="00290FA0" w:rsidTr="002A3944">
        <w:trPr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других организаций, осуществляющих водоотведение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279" w:type="pct"/>
            <w:shd w:val="clear" w:color="auto" w:fill="auto"/>
            <w:noWrap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4" w:type="pct"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A3944" w:rsidRPr="00290FA0" w:rsidTr="002A3944">
        <w:trPr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собственной производственной деятельности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279" w:type="pct"/>
            <w:shd w:val="clear" w:color="auto" w:fill="auto"/>
            <w:noWrap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4" w:type="pct"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A3944" w:rsidRPr="00290FA0" w:rsidTr="002A3944">
        <w:trPr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транспортируемых сточных вод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19,147</w:t>
            </w:r>
          </w:p>
        </w:tc>
        <w:tc>
          <w:tcPr>
            <w:tcW w:w="1434" w:type="pct"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18,680</w:t>
            </w:r>
          </w:p>
        </w:tc>
      </w:tr>
      <w:tr w:rsidR="002A3944" w:rsidRPr="00290FA0" w:rsidTr="002A3944">
        <w:trPr>
          <w:trHeight w:val="141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собственные очистные сооружения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19,147</w:t>
            </w:r>
          </w:p>
        </w:tc>
        <w:tc>
          <w:tcPr>
            <w:tcW w:w="1434" w:type="pct"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18,680</w:t>
            </w:r>
          </w:p>
        </w:tc>
      </w:tr>
      <w:tr w:rsidR="00D051EB" w:rsidRPr="00290FA0" w:rsidTr="002A3944">
        <w:trPr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:rsidR="00D051EB" w:rsidRPr="00EC3511" w:rsidRDefault="00D051EB" w:rsidP="00537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D051EB" w:rsidRPr="00EC3511" w:rsidRDefault="00D051EB" w:rsidP="0053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передано на очистку другим организациям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051EB" w:rsidRPr="00EC3511" w:rsidRDefault="00D051EB" w:rsidP="0053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279" w:type="pct"/>
            <w:shd w:val="clear" w:color="auto" w:fill="auto"/>
            <w:noWrap/>
            <w:vAlign w:val="center"/>
          </w:tcPr>
          <w:p w:rsidR="00D051EB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4" w:type="pct"/>
            <w:vAlign w:val="center"/>
          </w:tcPr>
          <w:p w:rsidR="00D051EB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A3944" w:rsidRPr="00290FA0" w:rsidTr="002A3944">
        <w:trPr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сточных вод, пропущенных через собственные очистные сооружения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2A3944" w:rsidRPr="00EC3511" w:rsidRDefault="002A3944" w:rsidP="002A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19,147</w:t>
            </w:r>
          </w:p>
        </w:tc>
        <w:tc>
          <w:tcPr>
            <w:tcW w:w="1434" w:type="pct"/>
            <w:vAlign w:val="center"/>
          </w:tcPr>
          <w:p w:rsidR="002A3944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18,680</w:t>
            </w:r>
          </w:p>
        </w:tc>
      </w:tr>
      <w:tr w:rsidR="00D051EB" w:rsidRPr="00290FA0" w:rsidTr="002A3944">
        <w:trPr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:rsidR="00D051EB" w:rsidRPr="00EC3511" w:rsidRDefault="00D051EB" w:rsidP="00537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D051EB" w:rsidRPr="00EC3511" w:rsidRDefault="00D051EB" w:rsidP="0053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Сброшено без очистки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051EB" w:rsidRPr="00EC3511" w:rsidRDefault="00D051EB" w:rsidP="0053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1279" w:type="pct"/>
            <w:shd w:val="clear" w:color="auto" w:fill="auto"/>
            <w:noWrap/>
            <w:vAlign w:val="center"/>
            <w:hideMark/>
          </w:tcPr>
          <w:p w:rsidR="00D051EB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4" w:type="pct"/>
            <w:vAlign w:val="center"/>
          </w:tcPr>
          <w:p w:rsidR="00D051EB" w:rsidRPr="00EC3511" w:rsidRDefault="002A3944" w:rsidP="002A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DE7BC4" w:rsidRDefault="00DE7BC4" w:rsidP="007C456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1FD" w:rsidRDefault="00E371FD" w:rsidP="007C456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1FD" w:rsidRDefault="00E371FD" w:rsidP="007C456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E371FD" w:rsidSect="001B269A">
          <w:headerReference w:type="default" r:id="rId7"/>
          <w:headerReference w:type="first" r:id="rId8"/>
          <w:pgSz w:w="11906" w:h="16838"/>
          <w:pgMar w:top="1134" w:right="851" w:bottom="1134" w:left="1134" w:header="510" w:footer="709" w:gutter="0"/>
          <w:cols w:space="708"/>
          <w:titlePg/>
          <w:docGrid w:linePitch="360"/>
        </w:sectPr>
      </w:pPr>
    </w:p>
    <w:p w:rsidR="007C4564" w:rsidRDefault="007C4564" w:rsidP="007C456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Смета расходов и расчет тарифов на водоотведение методом индексации </w:t>
      </w:r>
    </w:p>
    <w:p w:rsidR="00290FA0" w:rsidRPr="007C4564" w:rsidRDefault="007C4564" w:rsidP="007C456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МУП «</w:t>
      </w:r>
      <w:r w:rsidR="006A7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Палехский туристский центр</w:t>
      </w:r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6A7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Палехское городское поселение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42"/>
        <w:gridCol w:w="1952"/>
        <w:gridCol w:w="491"/>
        <w:gridCol w:w="1548"/>
        <w:gridCol w:w="737"/>
        <w:gridCol w:w="721"/>
        <w:gridCol w:w="740"/>
        <w:gridCol w:w="679"/>
        <w:gridCol w:w="684"/>
        <w:gridCol w:w="721"/>
        <w:gridCol w:w="717"/>
        <w:gridCol w:w="721"/>
        <w:gridCol w:w="721"/>
        <w:gridCol w:w="717"/>
        <w:gridCol w:w="721"/>
        <w:gridCol w:w="721"/>
        <w:gridCol w:w="717"/>
        <w:gridCol w:w="721"/>
        <w:gridCol w:w="721"/>
      </w:tblGrid>
      <w:tr w:rsidR="00E371FD" w:rsidRPr="00E371FD" w:rsidTr="00FC730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FA01D1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</w:t>
            </w:r>
            <w:r w:rsidR="00E371FD"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ед.изм.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Предлагаемые ОВКХ в расчеты тарифов данные на 2024 год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Плановые данные, </w:t>
            </w:r>
            <w:r w:rsidRPr="00E37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принятые Департаментом в расчетах тарифов </w:t>
            </w:r>
          </w:p>
        </w:tc>
      </w:tr>
      <w:tr w:rsidR="00E371FD" w:rsidRPr="00E371FD" w:rsidTr="00FC73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01.01.24 - 30.06.24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01.07.24 - 31.12.24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 на 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01.01.25 - 30.06.25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01.07.25 - 31.12.25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 на 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01.01.26 - 30.06.26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01.07.26 - 31.12.26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 на 2027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01.01.27 - 30.06.27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01.07.27 - 31.12.27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 на 2028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01.01.28 - 30.06.28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01.07.28 - 31.12.28</w:t>
            </w:r>
          </w:p>
        </w:tc>
      </w:tr>
      <w:tr w:rsidR="00E371FD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Текущие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9 935,429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6 335,617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2 070,899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4 264,718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6 319,097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3 769,022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2 550,075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6 273,603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3 136,801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3 136,801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6 238,174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3 052,797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3 185,377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6 205,756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3 054,281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3 151,475</w:t>
            </w:r>
          </w:p>
        </w:tc>
      </w:tr>
      <w:tr w:rsidR="00E371FD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Операционные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8 764,970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5 608,470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1 824,567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3 783,903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5 551,825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3 316,791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2 235,033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5 485,203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2 742,601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2 742,601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5 419,380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2 651,499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2 767,881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5 354,348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2 634,786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2 719,562</w:t>
            </w:r>
          </w:p>
        </w:tc>
      </w:tr>
      <w:tr w:rsidR="00BE7B73" w:rsidRPr="00E371FD" w:rsidTr="00FC7309"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73" w:rsidRPr="00E371FD" w:rsidRDefault="00BE7B73" w:rsidP="00E371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индекс эффективности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E7B73" w:rsidRPr="00E371FD" w:rsidTr="00FC73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73" w:rsidRPr="00E371FD" w:rsidRDefault="00BE7B73" w:rsidP="00E371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индекс потребительских цен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E7B73" w:rsidRPr="00E371FD" w:rsidTr="00FC730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73" w:rsidRPr="00E371FD" w:rsidRDefault="00BE7B73" w:rsidP="00E371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индекс количества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73" w:rsidRPr="00E371FD" w:rsidRDefault="00BE7B73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371FD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Производственные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7 591,366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5 294,165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1 722,316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3 571,849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371FD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приобретение сырья и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798,922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442,758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144,039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298,718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371FD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BE7B73" w:rsidP="00E371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оплату труда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1902,840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2066,503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672,282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1394,221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371FD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BE7B73" w:rsidP="00E371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220636" w:rsidRDefault="00E371FD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2063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574,658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624,084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203,029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421,055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371FD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BE7B73" w:rsidP="00E371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общехозяйственные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4110,628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1956,502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636,496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1320,006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371FD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BE7B73" w:rsidP="00E371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производственные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204,318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204,318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66,469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137,849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371FD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Ремонтные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1173,604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314,305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102,251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212,054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371FD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электрическую энергию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1 075,459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671,193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218,355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452,838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704,081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420,635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283,446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725,204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362,602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362,602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754,212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369,008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385,204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784,380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385,981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398,400</w:t>
            </w:r>
          </w:p>
        </w:tc>
      </w:tr>
      <w:tr w:rsidR="00E371FD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55,954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64,582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32,291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32,291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33,514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33,514</w:t>
            </w:r>
          </w:p>
        </w:tc>
      </w:tr>
      <w:tr w:rsidR="00E371FD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BE7B73" w:rsidP="00E371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55,954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64,582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32,291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32,291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33,514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33,514</w:t>
            </w:r>
          </w:p>
        </w:tc>
      </w:tr>
      <w:tr w:rsidR="00E371FD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BE7B73" w:rsidP="00E371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1.3.1</w:t>
            </w:r>
            <w:r w:rsidR="00E371FD"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налог</w:t>
            </w: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при УСНО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55,954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64,582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32,291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32,291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33,514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33,514</w:t>
            </w:r>
          </w:p>
        </w:tc>
      </w:tr>
      <w:tr w:rsidR="00F45560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Амортизация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E371FD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Нормативная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FD" w:rsidRPr="00E371FD" w:rsidRDefault="00E371FD" w:rsidP="00E37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45560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220636" w:rsidRDefault="00F45560" w:rsidP="00F45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2063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45560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BE7B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220636" w:rsidRDefault="00F45560" w:rsidP="00F45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2063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Корректировка НВВ за 2021 год</w:t>
            </w:r>
            <w:r w:rsidR="00220636" w:rsidRPr="0022063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="00220636" w:rsidRPr="00220636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в соответствии с разд. VII 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9,201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45560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BE7B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220636" w:rsidRDefault="00F45560" w:rsidP="00F45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2063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Корректировка НВВ за 2022 год</w:t>
            </w:r>
            <w:r w:rsidR="00220636" w:rsidRPr="0022063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="00220636" w:rsidRPr="00220636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в соответствии с разд. VII 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-5,541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-1,803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-3,738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45560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BE7B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220636" w:rsidRDefault="00F45560" w:rsidP="00F45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06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Сглаживание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-763,003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-248,223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-514,780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107,638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112,362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497,003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244,567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252,436</w:t>
            </w:r>
          </w:p>
        </w:tc>
      </w:tr>
      <w:tr w:rsidR="00F45560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BE7B73" w:rsidP="00F455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  <w:r w:rsidR="00F45560"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 НВВ для расчета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9 935,429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5 595,355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1 830,074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3 765,280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6 319,097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3 769,022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2 550,075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6 319,603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3 159,801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3 159,801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6 458,174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3 160,435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3 297,739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6 702,759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3 298,847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3 403,911</w:t>
            </w:r>
          </w:p>
        </w:tc>
      </w:tr>
      <w:tr w:rsidR="00F45560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BE7B73" w:rsidP="00F455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  <w:r w:rsidR="00F45560"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Отпуск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тыс.м³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116,808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60,302</w:t>
            </w:r>
          </w:p>
        </w:tc>
      </w:tr>
      <w:tr w:rsidR="00F45560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BE7B73" w:rsidP="00F455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 w:rsidR="00F45560"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3F7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Тариф на водоотведение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руб./м³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85,06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46,39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30,18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62,61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56,45</w:t>
            </w:r>
          </w:p>
        </w:tc>
      </w:tr>
      <w:tr w:rsidR="00F45560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BE7B73" w:rsidP="00BE7B7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  <w:r w:rsidR="00F45560"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Темп роста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281,80%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153,69%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207,43%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102,19%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104,39%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101,61%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103,20%</w:t>
            </w:r>
          </w:p>
        </w:tc>
      </w:tr>
      <w:tr w:rsidR="00F45560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60" w:rsidRPr="00E371FD" w:rsidRDefault="00BE7B73" w:rsidP="00F455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  <w:r w:rsidR="00F45560"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Тариф для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руб./м³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38,17</w:t>
            </w:r>
          </w:p>
        </w:tc>
      </w:tr>
      <w:tr w:rsidR="00F45560" w:rsidRPr="00E371FD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60" w:rsidRPr="00E371FD" w:rsidRDefault="00BE7B73" w:rsidP="00F455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  <w:r w:rsidR="00F45560"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Темп роста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113,7%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60" w:rsidRPr="00E371FD" w:rsidRDefault="00F45560" w:rsidP="00F4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104,0%</w:t>
            </w:r>
          </w:p>
        </w:tc>
      </w:tr>
    </w:tbl>
    <w:p w:rsidR="006A7077" w:rsidRDefault="006A7077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077" w:rsidRDefault="006A7077" w:rsidP="006A707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Смета расходов и расчет тарифов на водоотведение методом индексации </w:t>
      </w:r>
    </w:p>
    <w:p w:rsidR="006A7077" w:rsidRDefault="006A7077" w:rsidP="006A707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МУП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Палехский туристский центр</w:t>
      </w:r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Майдаковское сельское поселение, д. Пеньки Пановское сельское поселение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2786"/>
        <w:gridCol w:w="489"/>
        <w:gridCol w:w="1506"/>
        <w:gridCol w:w="644"/>
        <w:gridCol w:w="675"/>
        <w:gridCol w:w="675"/>
        <w:gridCol w:w="644"/>
        <w:gridCol w:w="675"/>
        <w:gridCol w:w="675"/>
        <w:gridCol w:w="644"/>
        <w:gridCol w:w="675"/>
        <w:gridCol w:w="675"/>
        <w:gridCol w:w="644"/>
        <w:gridCol w:w="675"/>
        <w:gridCol w:w="675"/>
        <w:gridCol w:w="644"/>
        <w:gridCol w:w="675"/>
        <w:gridCol w:w="675"/>
      </w:tblGrid>
      <w:tr w:rsidR="00660D7A" w:rsidRPr="00474064" w:rsidTr="00FC7309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0D7A" w:rsidRPr="00660D7A" w:rsidRDefault="00FA01D1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</w:t>
            </w:r>
            <w:r w:rsidR="00660D7A"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ед.изм.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0D7A" w:rsidRPr="00660D7A" w:rsidRDefault="00660D7A" w:rsidP="00474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Предлагаемые ОВКХ в расчеты тарифов данные на 2024 год </w:t>
            </w:r>
          </w:p>
        </w:tc>
        <w:tc>
          <w:tcPr>
            <w:tcW w:w="0" w:type="auto"/>
            <w:gridSpan w:val="15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Плановые данные, </w:t>
            </w:r>
            <w:r w:rsidRPr="00E37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принятые</w:t>
            </w:r>
            <w:r w:rsidRPr="004740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Департаментом</w:t>
            </w:r>
            <w:r w:rsidRPr="00E37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расчетах тарифов</w:t>
            </w:r>
          </w:p>
        </w:tc>
      </w:tr>
      <w:tr w:rsidR="00474064" w:rsidRPr="00474064" w:rsidTr="00FC7309">
        <w:tc>
          <w:tcPr>
            <w:tcW w:w="0" w:type="auto"/>
            <w:vMerge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 на 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01.01.24 - 30.06.24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01.07.24 - 31.12.24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 на 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01.01.25 - 30.06.25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01.07.25 - 31.12.25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 на 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01.01.26 - 30.06.26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01.07.26 - 31.12.26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 на 2027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01.01.27 - 30.06.27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01.07.27 - 31.12.27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 на 2028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01.01.28 - 30.06.28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01.07.28 - 31.12.28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Текущие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2 598,908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881,220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382,934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498,287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879,110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442,918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436,193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872,894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439,529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433,365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868,247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421,846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446,401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864,051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424,049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440,002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Операционные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2 485,584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776,030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337,223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438,807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768,192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387,034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381,158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758,974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382,167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376,807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749,866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364,330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385,536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740,867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363,594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377,273</w:t>
            </w:r>
          </w:p>
        </w:tc>
      </w:tr>
      <w:tr w:rsidR="00474064" w:rsidRPr="00474064" w:rsidTr="00FC7309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0D7A" w:rsidRPr="00474064" w:rsidRDefault="00660D7A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660D7A" w:rsidRPr="00474064" w:rsidRDefault="00660D7A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  <w:p w:rsidR="00660D7A" w:rsidRPr="00660D7A" w:rsidRDefault="00660D7A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индекс эффективности расходов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474064" w:rsidRPr="00474064" w:rsidTr="00FC730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индекс потребительских цен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4740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474064" w:rsidRPr="00474064" w:rsidTr="00FC730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индекс количества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3F05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3F05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3F05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3F05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Производственные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1 804,874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696,237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302,549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393,688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приобретение сырья и материалов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2,528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2,528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DB2E6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1.1.1.</w:t>
            </w:r>
            <w:r w:rsidR="00DB2E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оплату труда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761,136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308,263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133,955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174,307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DB2E6A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3E0FBE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E0FB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229,863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93,095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52,641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DB2E6A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1.1.1.4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общехозяйственные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811,347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292,351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127,041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165,310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Ремонтные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680,710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79,793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34,674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электрическую энергию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55,050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102,127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51,454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50,673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105,191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52,967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52,224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109,399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56,246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113,775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55,837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57,938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Неподконтрольные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7,834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8,791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8,729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8,982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4,618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4,618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4,791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3F78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</w:t>
            </w:r>
            <w:r w:rsidR="003F78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Налоги и сборы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7,834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8,791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8,729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8,982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4,618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4,618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4,791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3F78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</w:t>
            </w:r>
            <w:r w:rsidR="003F78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налог при УСНО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7,834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8,791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8,729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8,982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4,618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4,618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4,791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Амортизация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Нормативная прибыль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3E0FBE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E0FB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E371FD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E371FD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E371FD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E371FD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E371FD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E371FD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E371FD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E371FD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E371FD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E371FD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E371FD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E371FD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E371FD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E371FD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E371FD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E371FD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1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3F7892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</w:t>
            </w:r>
            <w:r w:rsidR="00660D7A"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3E0FBE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E0FB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Корректировка НВВ за 2022 год</w:t>
            </w:r>
            <w:r w:rsidR="00220636" w:rsidRPr="003E0FB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="00220636" w:rsidRPr="003E0FB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в соответствии с разд. VII МУ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8,969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3,897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3F7892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  <w:r w:rsidR="00660D7A"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Сглаживание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-106,823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-46,420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-60,403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76,823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39,121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3F7892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  <w:r w:rsidR="00660D7A"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 НВВ для расчета тарифа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2 598,908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783,366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340,411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442,955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879,110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442,918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436,193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872,894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439,529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433,365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898,247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436,422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461,825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940,874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461,751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479,123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3F7892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  <w:r w:rsidR="00660D7A"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Отпуск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9,340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3F7892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  <w:r w:rsidR="00660D7A"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Тариф на водоотведение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руб./м³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135,73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41,94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36,45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47,42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47,06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47,06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47,06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46,73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46,73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46,73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48,09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46,73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51,30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3F7892" w:rsidP="00660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 w:rsidR="00660D7A"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Темп роста тарифа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372,4%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130,1%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102,9%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105,8%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101,9%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103,8%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3F7892" w:rsidP="003F78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Тариф для населения Майдаковское сп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29,67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3F78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3F78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Темп роста тарифа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113,7%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105,1%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104,0%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3F78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3F78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Тариф для населения д. Пеньки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10,30</w:t>
            </w:r>
          </w:p>
        </w:tc>
      </w:tr>
      <w:tr w:rsidR="00474064" w:rsidRPr="00474064" w:rsidTr="00FC7309"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3F7892" w:rsidP="003F78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Темп роста тарифа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113,6%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105,1%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0D7A" w:rsidRPr="00660D7A" w:rsidRDefault="00660D7A" w:rsidP="00660D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60D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103,9%</w:t>
            </w:r>
          </w:p>
        </w:tc>
      </w:tr>
    </w:tbl>
    <w:p w:rsidR="006A7077" w:rsidRDefault="006A7077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077" w:rsidRDefault="006A7077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077" w:rsidRDefault="006A7077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4064" w:rsidRDefault="00474064" w:rsidP="00145AC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4064" w:rsidSect="00FC7309">
          <w:pgSz w:w="16838" w:h="11906" w:orient="landscape"/>
          <w:pgMar w:top="1134" w:right="851" w:bottom="851" w:left="851" w:header="510" w:footer="709" w:gutter="0"/>
          <w:cols w:space="708"/>
          <w:titlePg/>
          <w:docGrid w:linePitch="360"/>
        </w:sectPr>
      </w:pPr>
    </w:p>
    <w:p w:rsidR="00EC3511" w:rsidRDefault="0016705E" w:rsidP="001D23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3511">
        <w:rPr>
          <w:rFonts w:ascii="Times New Roman" w:hAnsi="Times New Roman" w:cs="Times New Roman"/>
          <w:sz w:val="24"/>
          <w:szCs w:val="24"/>
        </w:rPr>
        <w:lastRenderedPageBreak/>
        <w:t xml:space="preserve">Долгосрочные параметры регулирования тарифов в сфере водоотведения МУП «Палехский туристский центр», осуществляющего деятельность в Палехском муниципальном районе, </w:t>
      </w:r>
    </w:p>
    <w:p w:rsidR="0016705E" w:rsidRPr="00EC3511" w:rsidRDefault="0016705E" w:rsidP="001D23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3511">
        <w:rPr>
          <w:rFonts w:ascii="Times New Roman" w:hAnsi="Times New Roman" w:cs="Times New Roman"/>
          <w:sz w:val="24"/>
          <w:szCs w:val="24"/>
        </w:rPr>
        <w:t>на 2024-2028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330"/>
        <w:gridCol w:w="1610"/>
        <w:gridCol w:w="652"/>
        <w:gridCol w:w="1064"/>
        <w:gridCol w:w="1350"/>
        <w:gridCol w:w="1207"/>
        <w:gridCol w:w="1856"/>
        <w:gridCol w:w="1932"/>
      </w:tblGrid>
      <w:tr w:rsidR="0016705E" w:rsidRPr="00F24032" w:rsidTr="00220636">
        <w:tc>
          <w:tcPr>
            <w:tcW w:w="330" w:type="dxa"/>
            <w:vMerge w:val="restar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организаций, вид тарифа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3788" w:type="dxa"/>
            <w:gridSpan w:val="2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16705E" w:rsidRPr="00F24032" w:rsidTr="006C0B6D">
        <w:trPr>
          <w:trHeight w:val="2533"/>
        </w:trPr>
        <w:tc>
          <w:tcPr>
            <w:tcW w:w="33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питьевой воды (сточных вод), на единицу объема воды, отпускаемой в сеть (принимаемых сточных вод)</w:t>
            </w:r>
          </w:p>
        </w:tc>
      </w:tr>
      <w:tr w:rsidR="0016705E" w:rsidRPr="00F24032" w:rsidTr="00220636">
        <w:tc>
          <w:tcPr>
            <w:tcW w:w="33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56" w:type="dxa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кВт ч/ куб. м</w:t>
            </w:r>
          </w:p>
        </w:tc>
      </w:tr>
      <w:tr w:rsidR="0016705E" w:rsidRPr="00F24032" w:rsidTr="006C0B6D">
        <w:tc>
          <w:tcPr>
            <w:tcW w:w="330" w:type="dxa"/>
            <w:vMerge w:val="restar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МУП «Палехский туристский центр», тариф на водоотведение, Палехское городское поселение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5 608,470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6705E" w:rsidRPr="00EC3511" w:rsidRDefault="0016705E" w:rsidP="00220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</w:tr>
      <w:tr w:rsidR="0016705E" w:rsidRPr="00F24032" w:rsidTr="006C0B6D">
        <w:tc>
          <w:tcPr>
            <w:tcW w:w="33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6705E" w:rsidRPr="00EC3511" w:rsidRDefault="0016705E" w:rsidP="00220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</w:tr>
      <w:tr w:rsidR="0016705E" w:rsidRPr="00F24032" w:rsidTr="006C0B6D">
        <w:tc>
          <w:tcPr>
            <w:tcW w:w="33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705E" w:rsidRPr="00EC3511" w:rsidRDefault="0016705E" w:rsidP="00220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6705E" w:rsidRPr="00EC3511" w:rsidRDefault="0016705E" w:rsidP="00220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</w:tr>
      <w:tr w:rsidR="0016705E" w:rsidRPr="00F24032" w:rsidTr="006C0B6D">
        <w:tc>
          <w:tcPr>
            <w:tcW w:w="33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705E" w:rsidRPr="00EC3511" w:rsidRDefault="0016705E" w:rsidP="00220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6705E" w:rsidRPr="00EC3511" w:rsidRDefault="0016705E" w:rsidP="00220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</w:tr>
      <w:tr w:rsidR="0016705E" w:rsidRPr="00F24032" w:rsidTr="006C0B6D">
        <w:tc>
          <w:tcPr>
            <w:tcW w:w="33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705E" w:rsidRPr="00EC3511" w:rsidRDefault="0016705E" w:rsidP="00220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6705E" w:rsidRPr="00EC3511" w:rsidRDefault="0016705E" w:rsidP="00220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</w:tr>
      <w:tr w:rsidR="0016705E" w:rsidRPr="00F24032" w:rsidTr="006C0B6D">
        <w:tc>
          <w:tcPr>
            <w:tcW w:w="330" w:type="dxa"/>
            <w:vMerge w:val="restar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МУП «Палехский туристский центр», тариф на водоотведение, Майдаковское сельское поселение, д. Пеньки Пановского сельского поселения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776,030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705E" w:rsidRPr="00EC3511" w:rsidRDefault="0016705E" w:rsidP="00220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6705E" w:rsidRPr="00EC3511" w:rsidRDefault="0016705E" w:rsidP="00220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0,630*</w:t>
            </w:r>
          </w:p>
        </w:tc>
      </w:tr>
      <w:tr w:rsidR="0016705E" w:rsidRPr="00F24032" w:rsidTr="006C0B6D">
        <w:tc>
          <w:tcPr>
            <w:tcW w:w="33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6705E" w:rsidRPr="00EC3511" w:rsidRDefault="0016705E" w:rsidP="00220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0,630*</w:t>
            </w:r>
          </w:p>
        </w:tc>
      </w:tr>
      <w:tr w:rsidR="0016705E" w:rsidRPr="00F24032" w:rsidTr="006C0B6D">
        <w:tc>
          <w:tcPr>
            <w:tcW w:w="33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705E" w:rsidRPr="00EC3511" w:rsidRDefault="0016705E" w:rsidP="00220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6705E" w:rsidRPr="00EC3511" w:rsidRDefault="0016705E" w:rsidP="00220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0,630*</w:t>
            </w:r>
          </w:p>
        </w:tc>
      </w:tr>
      <w:tr w:rsidR="0016705E" w:rsidRPr="00F24032" w:rsidTr="006C0B6D">
        <w:tc>
          <w:tcPr>
            <w:tcW w:w="33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705E" w:rsidRPr="00EC3511" w:rsidRDefault="0016705E" w:rsidP="00220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6705E" w:rsidRPr="00EC3511" w:rsidRDefault="0016705E" w:rsidP="00220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0,630*</w:t>
            </w:r>
          </w:p>
        </w:tc>
      </w:tr>
      <w:tr w:rsidR="0016705E" w:rsidRPr="00F24032" w:rsidTr="006C0B6D">
        <w:tc>
          <w:tcPr>
            <w:tcW w:w="33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705E" w:rsidRPr="00EC3511" w:rsidRDefault="0016705E" w:rsidP="00220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  <w:vAlign w:val="center"/>
          </w:tcPr>
          <w:p w:rsidR="0016705E" w:rsidRPr="00EC3511" w:rsidRDefault="0016705E" w:rsidP="00220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6705E" w:rsidRPr="00EC3511" w:rsidRDefault="0016705E" w:rsidP="00220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1">
              <w:rPr>
                <w:rFonts w:ascii="Times New Roman" w:hAnsi="Times New Roman" w:cs="Times New Roman"/>
                <w:sz w:val="20"/>
                <w:szCs w:val="20"/>
              </w:rPr>
              <w:t>0,630*</w:t>
            </w:r>
          </w:p>
        </w:tc>
      </w:tr>
    </w:tbl>
    <w:p w:rsidR="0016705E" w:rsidRPr="00F24032" w:rsidRDefault="0016705E" w:rsidP="001670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4032">
        <w:rPr>
          <w:rFonts w:ascii="Times New Roman" w:hAnsi="Times New Roman" w:cs="Times New Roman"/>
          <w:sz w:val="18"/>
          <w:szCs w:val="18"/>
        </w:rPr>
        <w:t>*- для Майдаковского сельского поселения</w:t>
      </w:r>
    </w:p>
    <w:p w:rsidR="00A27ADF" w:rsidRDefault="00A27ADF" w:rsidP="00145AC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2A394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тарифов направлен</w:t>
      </w:r>
      <w:r w:rsidR="002A394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регулируемой организации до заседания правления. </w:t>
      </w:r>
      <w:r w:rsidRPr="00A2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месте и времени проведения заседания правления Департамента 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A2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извещена заранее в установленные сроки. </w:t>
      </w:r>
    </w:p>
    <w:p w:rsidR="00A27ADF" w:rsidRPr="00A27ADF" w:rsidRDefault="00B27FE0" w:rsidP="00B27FE0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21D">
        <w:rPr>
          <w:rFonts w:ascii="Times New Roman" w:hAnsi="Times New Roman" w:cs="Times New Roman"/>
          <w:bCs/>
          <w:sz w:val="24"/>
          <w:szCs w:val="24"/>
        </w:rPr>
        <w:t xml:space="preserve">На заседании правления Департамента уполномоченные представители </w:t>
      </w:r>
      <w:r w:rsidRPr="00EA521D">
        <w:rPr>
          <w:rFonts w:ascii="Times New Roman" w:hAnsi="Times New Roman" w:cs="Times New Roman"/>
          <w:sz w:val="24"/>
          <w:szCs w:val="24"/>
        </w:rPr>
        <w:t>регулируемой организации</w:t>
      </w:r>
      <w:r w:rsidRPr="00EA521D">
        <w:rPr>
          <w:rFonts w:ascii="Times New Roman" w:hAnsi="Times New Roman" w:cs="Times New Roman"/>
          <w:bCs/>
          <w:sz w:val="24"/>
          <w:szCs w:val="24"/>
        </w:rPr>
        <w:t xml:space="preserve"> не присутствовали.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МУП «Палехский туристский центр» письмом от </w:t>
      </w:r>
      <w:r w:rsidR="00965A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19.12.2024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394 выразило согласие на установление тарифов на 2024-2028 годы, предлагаемых Департаментом по результатам проведенной экспертизы.</w:t>
      </w:r>
    </w:p>
    <w:p w:rsidR="00A27ADF" w:rsidRPr="00A27ADF" w:rsidRDefault="00A27ADF" w:rsidP="00A27A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величина расходов </w:t>
      </w:r>
      <w:r w:rsidR="00693938"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</w:t>
      </w:r>
      <w:r w:rsidR="00B27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Палехский туристский центр</w:t>
      </w:r>
      <w:r w:rsidR="00693938"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учтенных (исключенных) при установлении тарифов, с указанием оснований принятия такого решения, перечень и величина параметров, учтенных при корректировке необходимой валовой выручки регулируемых организаций, приведены в экспертном заключении Департамента.</w:t>
      </w:r>
    </w:p>
    <w:p w:rsidR="00A27ADF" w:rsidRDefault="00A27ADF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90E" w:rsidRPr="001C190E" w:rsidRDefault="001C190E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C190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01F99" w:rsidRPr="001C190E" w:rsidRDefault="00001F99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152" w:rsidRPr="00877152" w:rsidRDefault="00877152" w:rsidP="00877152">
      <w:pPr>
        <w:pStyle w:val="ConsNormal"/>
        <w:tabs>
          <w:tab w:val="left" w:pos="993"/>
          <w:tab w:val="left" w:pos="1134"/>
        </w:tabs>
        <w:ind w:left="57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715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07.12.2011 № 416-ФЗ </w:t>
      </w:r>
      <w:r w:rsidRPr="00877152">
        <w:rPr>
          <w:rFonts w:ascii="Times New Roman" w:hAnsi="Times New Roman" w:cs="Times New Roman"/>
          <w:sz w:val="24"/>
          <w:szCs w:val="24"/>
        </w:rPr>
        <w:br/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</w:t>
      </w:r>
      <w:r w:rsidRPr="00877152">
        <w:rPr>
          <w:rFonts w:ascii="Times New Roman" w:hAnsi="Times New Roman" w:cs="Times New Roman"/>
          <w:sz w:val="24"/>
          <w:szCs w:val="24"/>
        </w:rPr>
        <w:lastRenderedPageBreak/>
        <w:t>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водоотведения»:</w:t>
      </w:r>
    </w:p>
    <w:p w:rsidR="00877152" w:rsidRPr="00877152" w:rsidRDefault="00877152" w:rsidP="00877152">
      <w:pPr>
        <w:pStyle w:val="a3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152">
        <w:rPr>
          <w:rFonts w:ascii="Times New Roman" w:hAnsi="Times New Roman" w:cs="Times New Roman"/>
          <w:sz w:val="24"/>
          <w:szCs w:val="24"/>
        </w:rPr>
        <w:t>Установить долгосрочные тарифы в сфере водоотведения МУП «Палехский туристский центр», осуществляющего деятельность в Палехском муниципальном районе, на 2024-2028 годы согласно приложению 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протоколу</w:t>
      </w:r>
      <w:r w:rsidRPr="008771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152" w:rsidRPr="00877152" w:rsidRDefault="00877152" w:rsidP="00877152">
      <w:pPr>
        <w:pStyle w:val="a3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152">
        <w:rPr>
          <w:rFonts w:ascii="Times New Roman" w:hAnsi="Times New Roman" w:cs="Times New Roman"/>
          <w:sz w:val="24"/>
          <w:szCs w:val="24"/>
        </w:rPr>
        <w:t>Установить долгосрочные параметры регулирования тарифов в сфере водоотведения МУП «Палехский туристский центр», осуществляющего деятельность в Палехском муниципальном районе, на 2024-2028 годы согласно приложению 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протоколу</w:t>
      </w:r>
      <w:r w:rsidRPr="008771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152" w:rsidRPr="00877152" w:rsidRDefault="00877152" w:rsidP="00877152">
      <w:pPr>
        <w:pStyle w:val="a3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152">
        <w:rPr>
          <w:rFonts w:ascii="Times New Roman" w:hAnsi="Times New Roman" w:cs="Times New Roman"/>
          <w:sz w:val="24"/>
          <w:szCs w:val="24"/>
        </w:rPr>
        <w:t xml:space="preserve">Утвердить производственную программу в сфере водоотведения МУП «Палехский туристский центр», осуществляющего деятельность в Палехском муниципальном районе, на 2024-2028 годы согласно приложению </w:t>
      </w:r>
      <w:r>
        <w:rPr>
          <w:rFonts w:ascii="Times New Roman" w:hAnsi="Times New Roman" w:cs="Times New Roman"/>
          <w:sz w:val="24"/>
          <w:szCs w:val="24"/>
        </w:rPr>
        <w:t>3 к настоящему протоколу</w:t>
      </w:r>
      <w:r w:rsidRPr="00877152">
        <w:rPr>
          <w:rFonts w:ascii="Times New Roman" w:hAnsi="Times New Roman" w:cs="Times New Roman"/>
          <w:sz w:val="24"/>
          <w:szCs w:val="24"/>
        </w:rPr>
        <w:t>.</w:t>
      </w:r>
    </w:p>
    <w:p w:rsidR="00877152" w:rsidRPr="00877152" w:rsidRDefault="00877152" w:rsidP="00877152">
      <w:pPr>
        <w:pStyle w:val="a3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152">
        <w:rPr>
          <w:rFonts w:ascii="Times New Roman" w:hAnsi="Times New Roman" w:cs="Times New Roman"/>
          <w:sz w:val="24"/>
          <w:szCs w:val="24"/>
        </w:rPr>
        <w:t>Возмещение выпадающих доходов от разницы между тарифами для бюджетных и прочих потребителей и льготными тарифами для населения осуществляется за счет средств областного бюджета в соответствии с законодательством Ивановской области.</w:t>
      </w:r>
    </w:p>
    <w:p w:rsidR="00877152" w:rsidRPr="00877152" w:rsidRDefault="00877152" w:rsidP="00877152">
      <w:pPr>
        <w:pStyle w:val="a3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152">
        <w:rPr>
          <w:rFonts w:ascii="Times New Roman" w:hAnsi="Times New Roman" w:cs="Times New Roman"/>
          <w:sz w:val="24"/>
          <w:szCs w:val="24"/>
        </w:rPr>
        <w:t>С 01.01.2024 признать утратившими силу постановление Департамента энергетики и тарифов Ивановской области от 16.12.2020 № 71-к/1, постановление Департамента энергетики и тарифов Ивановской области от 27.08.2021 № 35-к/1, постановление Департамента энергетики и тарифов Ивановской области от 16.11.2022 № 49-к/38.</w:t>
      </w:r>
    </w:p>
    <w:p w:rsidR="00877152" w:rsidRPr="00877152" w:rsidRDefault="00877152" w:rsidP="00877152">
      <w:pPr>
        <w:pStyle w:val="a3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77152">
        <w:rPr>
          <w:rFonts w:ascii="Times New Roman" w:hAnsi="Times New Roman" w:cs="Times New Roman"/>
          <w:sz w:val="24"/>
          <w:szCs w:val="24"/>
        </w:rPr>
        <w:t>остановление вступает в силу после дня его официального опубликования.</w:t>
      </w:r>
    </w:p>
    <w:p w:rsidR="00EE2ED4" w:rsidRDefault="00EE2ED4" w:rsidP="00145ACB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9" w:rsidRDefault="001F4FE9" w:rsidP="00145ACB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ACB" w:rsidRPr="00693938" w:rsidRDefault="00145ACB" w:rsidP="00145ACB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45ACB" w:rsidRPr="00693938" w:rsidRDefault="00145ACB" w:rsidP="00145ACB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145ACB" w:rsidRPr="00693938" w:rsidRDefault="00145ACB" w:rsidP="00145ACB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энергетики и тарифов</w:t>
      </w:r>
    </w:p>
    <w:p w:rsidR="00145ACB" w:rsidRPr="00693938" w:rsidRDefault="00145ACB" w:rsidP="00145ACB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A2F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A2F0D" w:rsidRDefault="000A2F0D" w:rsidP="000A2F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F0D" w:rsidRPr="000A2F0D" w:rsidRDefault="000A2F0D" w:rsidP="000A2F0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2F0D">
        <w:rPr>
          <w:rFonts w:ascii="Times New Roman" w:hAnsi="Times New Roman" w:cs="Times New Roman"/>
          <w:sz w:val="24"/>
          <w:szCs w:val="24"/>
        </w:rPr>
        <w:t xml:space="preserve">Долгосрочные тарифы в сфере водоотведения МУП «Палехский туристский центр», </w:t>
      </w:r>
    </w:p>
    <w:p w:rsidR="000A2F0D" w:rsidRDefault="000A2F0D" w:rsidP="000A2F0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2F0D">
        <w:rPr>
          <w:rFonts w:ascii="Times New Roman" w:hAnsi="Times New Roman" w:cs="Times New Roman"/>
          <w:sz w:val="24"/>
          <w:szCs w:val="24"/>
        </w:rPr>
        <w:t>осуществляющего деятельность в Палехском муниципальном районе, на 2024-2028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1381"/>
        <w:gridCol w:w="808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</w:tblGrid>
      <w:tr w:rsidR="000A2F0D" w:rsidRPr="000A2F0D" w:rsidTr="002D020D">
        <w:trPr>
          <w:trHeight w:val="325"/>
        </w:trPr>
        <w:tc>
          <w:tcPr>
            <w:tcW w:w="0" w:type="auto"/>
            <w:vMerge w:val="restart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Категории потребителей, виды тарифов</w:t>
            </w:r>
          </w:p>
        </w:tc>
        <w:tc>
          <w:tcPr>
            <w:tcW w:w="0" w:type="auto"/>
            <w:gridSpan w:val="10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Тарифы по категориям потребителей, рублей за 1 куб. метр, НДС не облагается</w:t>
            </w:r>
          </w:p>
        </w:tc>
      </w:tr>
      <w:tr w:rsidR="000A2F0D" w:rsidRPr="000A2F0D" w:rsidTr="002D020D">
        <w:trPr>
          <w:trHeight w:val="842"/>
        </w:trPr>
        <w:tc>
          <w:tcPr>
            <w:tcW w:w="0" w:type="auto"/>
            <w:vMerge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A2F0D" w:rsidRPr="002D02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20D">
              <w:rPr>
                <w:rFonts w:ascii="Times New Roman" w:hAnsi="Times New Roman" w:cs="Times New Roman"/>
                <w:sz w:val="16"/>
                <w:szCs w:val="16"/>
              </w:rPr>
              <w:t>с 01.01.2024 по 30.06.2024</w:t>
            </w:r>
          </w:p>
        </w:tc>
        <w:tc>
          <w:tcPr>
            <w:tcW w:w="0" w:type="auto"/>
            <w:vAlign w:val="center"/>
          </w:tcPr>
          <w:p w:rsidR="000A2F0D" w:rsidRPr="002D02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20D">
              <w:rPr>
                <w:rFonts w:ascii="Times New Roman" w:hAnsi="Times New Roman" w:cs="Times New Roman"/>
                <w:sz w:val="16"/>
                <w:szCs w:val="16"/>
              </w:rPr>
              <w:t>с 01.07.2024 по 31.</w:t>
            </w:r>
            <w:r w:rsidRPr="002D02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Pr="002D020D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0" w:type="auto"/>
            <w:vAlign w:val="center"/>
          </w:tcPr>
          <w:p w:rsidR="000A2F0D" w:rsidRPr="002D02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20D">
              <w:rPr>
                <w:rFonts w:ascii="Times New Roman" w:hAnsi="Times New Roman" w:cs="Times New Roman"/>
                <w:sz w:val="16"/>
                <w:szCs w:val="16"/>
              </w:rPr>
              <w:t>с 01.01.2025 по 30.06.2025</w:t>
            </w:r>
          </w:p>
        </w:tc>
        <w:tc>
          <w:tcPr>
            <w:tcW w:w="0" w:type="auto"/>
            <w:vAlign w:val="center"/>
          </w:tcPr>
          <w:p w:rsidR="000A2F0D" w:rsidRPr="002D02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20D">
              <w:rPr>
                <w:rFonts w:ascii="Times New Roman" w:hAnsi="Times New Roman" w:cs="Times New Roman"/>
                <w:sz w:val="16"/>
                <w:szCs w:val="16"/>
              </w:rPr>
              <w:t>с 01.07.2025 по 31.12.2025</w:t>
            </w:r>
          </w:p>
        </w:tc>
        <w:tc>
          <w:tcPr>
            <w:tcW w:w="0" w:type="auto"/>
            <w:vAlign w:val="center"/>
          </w:tcPr>
          <w:p w:rsidR="000A2F0D" w:rsidRPr="002D02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20D">
              <w:rPr>
                <w:rFonts w:ascii="Times New Roman" w:hAnsi="Times New Roman" w:cs="Times New Roman"/>
                <w:sz w:val="16"/>
                <w:szCs w:val="16"/>
              </w:rPr>
              <w:t>с 01.01.2026 по 30.06.2026</w:t>
            </w:r>
          </w:p>
        </w:tc>
        <w:tc>
          <w:tcPr>
            <w:tcW w:w="0" w:type="auto"/>
            <w:vAlign w:val="center"/>
          </w:tcPr>
          <w:p w:rsidR="000A2F0D" w:rsidRPr="002D02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20D">
              <w:rPr>
                <w:rFonts w:ascii="Times New Roman" w:hAnsi="Times New Roman" w:cs="Times New Roman"/>
                <w:sz w:val="16"/>
                <w:szCs w:val="16"/>
              </w:rPr>
              <w:t>с 01.07.2026 по 31.</w:t>
            </w:r>
            <w:r w:rsidRPr="002D02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Pr="002D020D">
              <w:rPr>
                <w:rFonts w:ascii="Times New Roman" w:hAnsi="Times New Roman" w:cs="Times New Roman"/>
                <w:sz w:val="16"/>
                <w:szCs w:val="16"/>
              </w:rPr>
              <w:t>.2026</w:t>
            </w:r>
          </w:p>
        </w:tc>
        <w:tc>
          <w:tcPr>
            <w:tcW w:w="0" w:type="auto"/>
            <w:vAlign w:val="center"/>
          </w:tcPr>
          <w:p w:rsidR="000A2F0D" w:rsidRPr="002D02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20D">
              <w:rPr>
                <w:rFonts w:ascii="Times New Roman" w:hAnsi="Times New Roman" w:cs="Times New Roman"/>
                <w:sz w:val="16"/>
                <w:szCs w:val="16"/>
              </w:rPr>
              <w:t>с 01.01.2027 по 30.06.2027</w:t>
            </w:r>
          </w:p>
        </w:tc>
        <w:tc>
          <w:tcPr>
            <w:tcW w:w="0" w:type="auto"/>
            <w:vAlign w:val="center"/>
          </w:tcPr>
          <w:p w:rsidR="000A2F0D" w:rsidRPr="002D02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20D">
              <w:rPr>
                <w:rFonts w:ascii="Times New Roman" w:hAnsi="Times New Roman" w:cs="Times New Roman"/>
                <w:sz w:val="16"/>
                <w:szCs w:val="16"/>
              </w:rPr>
              <w:t>с 01.07.2027 по 31.12.2027</w:t>
            </w:r>
          </w:p>
        </w:tc>
        <w:tc>
          <w:tcPr>
            <w:tcW w:w="0" w:type="auto"/>
            <w:vAlign w:val="center"/>
          </w:tcPr>
          <w:p w:rsidR="000A2F0D" w:rsidRPr="002D02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20D">
              <w:rPr>
                <w:rFonts w:ascii="Times New Roman" w:hAnsi="Times New Roman" w:cs="Times New Roman"/>
                <w:sz w:val="16"/>
                <w:szCs w:val="16"/>
              </w:rPr>
              <w:t>с 01.01.2028 по 30.06.2028</w:t>
            </w:r>
          </w:p>
        </w:tc>
        <w:tc>
          <w:tcPr>
            <w:tcW w:w="0" w:type="auto"/>
            <w:vAlign w:val="center"/>
          </w:tcPr>
          <w:p w:rsidR="000A2F0D" w:rsidRPr="002D02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20D">
              <w:rPr>
                <w:rFonts w:ascii="Times New Roman" w:hAnsi="Times New Roman" w:cs="Times New Roman"/>
                <w:sz w:val="16"/>
                <w:szCs w:val="16"/>
              </w:rPr>
              <w:t>с 01.07.2028 по 31.12.2028</w:t>
            </w:r>
          </w:p>
        </w:tc>
      </w:tr>
      <w:tr w:rsidR="000A2F0D" w:rsidRPr="000A2F0D" w:rsidTr="002D020D">
        <w:trPr>
          <w:trHeight w:val="333"/>
        </w:trPr>
        <w:tc>
          <w:tcPr>
            <w:tcW w:w="0" w:type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A2F0D" w:rsidRPr="000A2F0D" w:rsidTr="00220636"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11"/>
            <w:tcBorders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Тарифы для бюджетных и прочих потребителей</w:t>
            </w:r>
          </w:p>
        </w:tc>
      </w:tr>
      <w:tr w:rsidR="000A2F0D" w:rsidRPr="000A2F0D" w:rsidTr="00220636"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gridSpan w:val="11"/>
            <w:tcBorders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Палехское городское поселение</w:t>
            </w:r>
          </w:p>
        </w:tc>
      </w:tr>
      <w:tr w:rsidR="000A2F0D" w:rsidRPr="000A2F0D" w:rsidTr="00220636"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52,40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52,40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52,40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54,70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54,70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56,45</w:t>
            </w:r>
          </w:p>
        </w:tc>
      </w:tr>
      <w:tr w:rsidR="000A2F0D" w:rsidRPr="000A2F0D" w:rsidTr="00220636"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gridSpan w:val="11"/>
            <w:tcBorders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Майдаковское сельское поселение</w:t>
            </w:r>
          </w:p>
        </w:tc>
      </w:tr>
      <w:tr w:rsidR="000A2F0D" w:rsidRPr="000A2F0D" w:rsidTr="002D020D">
        <w:trPr>
          <w:trHeight w:val="471"/>
        </w:trPr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46,73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46,73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46,73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49,44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49,44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51,30</w:t>
            </w:r>
          </w:p>
        </w:tc>
      </w:tr>
      <w:tr w:rsidR="000A2F0D" w:rsidRPr="000A2F0D" w:rsidTr="00220636"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gridSpan w:val="11"/>
            <w:tcBorders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Пановское сельское поселение</w:t>
            </w:r>
          </w:p>
        </w:tc>
      </w:tr>
      <w:tr w:rsidR="000A2F0D" w:rsidRPr="000A2F0D" w:rsidTr="00220636"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 (д. Пеньки)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46,73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46,73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46,73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49,44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49,44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51,30</w:t>
            </w:r>
          </w:p>
        </w:tc>
      </w:tr>
      <w:tr w:rsidR="000A2F0D" w:rsidRPr="000A2F0D" w:rsidTr="00220636"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11"/>
            <w:tcBorders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Тарифы для населения:</w:t>
            </w:r>
          </w:p>
        </w:tc>
      </w:tr>
      <w:tr w:rsidR="000A2F0D" w:rsidRPr="000A2F0D" w:rsidTr="00220636"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gridSpan w:val="11"/>
            <w:tcBorders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Палехское городское поселение</w:t>
            </w:r>
          </w:p>
        </w:tc>
      </w:tr>
      <w:tr w:rsidR="000A2F0D" w:rsidRPr="000A2F0D" w:rsidTr="00220636"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27,67*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31,46*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31,46*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33,59*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33,59*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35,30*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35,30*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36,71*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36,71*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38,17*</w:t>
            </w:r>
          </w:p>
        </w:tc>
      </w:tr>
      <w:tr w:rsidR="000A2F0D" w:rsidRPr="000A2F0D" w:rsidTr="00220636"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0" w:type="auto"/>
            <w:gridSpan w:val="11"/>
            <w:tcBorders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Майдаковское сельское поселение</w:t>
            </w:r>
          </w:p>
        </w:tc>
      </w:tr>
      <w:tr w:rsidR="000A2F0D" w:rsidRPr="000A2F0D" w:rsidTr="00220636"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21,51*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24,45*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24,45*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26,11*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26,11*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27,44*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27,44*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28,53*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28,53*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29,67*</w:t>
            </w:r>
          </w:p>
        </w:tc>
      </w:tr>
      <w:tr w:rsidR="000A2F0D" w:rsidRPr="000A2F0D" w:rsidTr="00220636"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0" w:type="auto"/>
            <w:gridSpan w:val="11"/>
            <w:tcBorders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Пановское сельское поселение</w:t>
            </w:r>
          </w:p>
        </w:tc>
      </w:tr>
      <w:tr w:rsidR="000A2F0D" w:rsidRPr="000A2F0D" w:rsidTr="00220636"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0" w:type="auto"/>
            <w:vAlign w:val="center"/>
          </w:tcPr>
          <w:p w:rsidR="000A2F0D" w:rsidRPr="000A2F0D" w:rsidRDefault="000A2F0D" w:rsidP="002A394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sz w:val="20"/>
                <w:szCs w:val="20"/>
              </w:rPr>
              <w:t xml:space="preserve">тариф на </w:t>
            </w:r>
            <w:r w:rsidRPr="000A2F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водоотведение (д. Пеньки)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7,48*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8,50*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8,50*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9,07*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9,07*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9,53*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9,53*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9,91*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9,91*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D" w:rsidRPr="000A2F0D" w:rsidRDefault="000A2F0D" w:rsidP="002A3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F0D">
              <w:rPr>
                <w:rFonts w:ascii="Times New Roman" w:hAnsi="Times New Roman" w:cs="Times New Roman"/>
                <w:bCs/>
                <w:sz w:val="20"/>
                <w:szCs w:val="20"/>
              </w:rPr>
              <w:t>10,30*</w:t>
            </w:r>
          </w:p>
        </w:tc>
      </w:tr>
    </w:tbl>
    <w:p w:rsidR="000A2F0D" w:rsidRPr="002D020D" w:rsidRDefault="000A2F0D" w:rsidP="00FF150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D020D">
        <w:rPr>
          <w:rFonts w:ascii="Times New Roman" w:hAnsi="Times New Roman" w:cs="Times New Roman"/>
          <w:sz w:val="18"/>
          <w:szCs w:val="18"/>
        </w:rPr>
        <w:lastRenderedPageBreak/>
        <w:t>*-льготные тарифы для населения</w:t>
      </w:r>
    </w:p>
    <w:p w:rsidR="001F4FE9" w:rsidRDefault="001F4FE9" w:rsidP="0042704C">
      <w:pPr>
        <w:widowControl w:val="0"/>
        <w:tabs>
          <w:tab w:val="left" w:pos="808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4C" w:rsidRPr="00693938" w:rsidRDefault="0042704C" w:rsidP="0042704C">
      <w:pPr>
        <w:widowControl w:val="0"/>
        <w:tabs>
          <w:tab w:val="left" w:pos="808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2704C" w:rsidRPr="00693938" w:rsidRDefault="0042704C" w:rsidP="0042704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42704C" w:rsidRPr="00693938" w:rsidRDefault="0042704C" w:rsidP="0042704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энергетики и тарифов</w:t>
      </w:r>
    </w:p>
    <w:p w:rsidR="0042704C" w:rsidRPr="00693938" w:rsidRDefault="0042704C" w:rsidP="0042704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F18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93938" w:rsidRDefault="00693938" w:rsidP="0042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11" w:rsidRDefault="00295733" w:rsidP="00EC35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3511">
        <w:rPr>
          <w:rFonts w:ascii="Times New Roman" w:hAnsi="Times New Roman" w:cs="Times New Roman"/>
          <w:sz w:val="24"/>
          <w:szCs w:val="24"/>
        </w:rPr>
        <w:t xml:space="preserve">Долгосрочные параметры регулирования тарифов в сфере водоотведения МУП «Палехский туристский центр», осуществляющего деятельность в Палехском муниципальном районе, </w:t>
      </w:r>
    </w:p>
    <w:p w:rsidR="00295733" w:rsidRPr="00EC3511" w:rsidRDefault="00295733" w:rsidP="00EC35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3511">
        <w:rPr>
          <w:rFonts w:ascii="Times New Roman" w:hAnsi="Times New Roman" w:cs="Times New Roman"/>
          <w:sz w:val="24"/>
          <w:szCs w:val="24"/>
        </w:rPr>
        <w:t>на 2024-2028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330"/>
        <w:gridCol w:w="1610"/>
        <w:gridCol w:w="652"/>
        <w:gridCol w:w="1064"/>
        <w:gridCol w:w="1350"/>
        <w:gridCol w:w="1207"/>
        <w:gridCol w:w="1856"/>
        <w:gridCol w:w="1932"/>
      </w:tblGrid>
      <w:tr w:rsidR="00946460" w:rsidRPr="00F24032" w:rsidTr="00946460">
        <w:tc>
          <w:tcPr>
            <w:tcW w:w="330" w:type="dxa"/>
            <w:vMerge w:val="restar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организаций, вид тарифа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3788" w:type="dxa"/>
            <w:gridSpan w:val="2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</w:tr>
      <w:tr w:rsidR="00946460" w:rsidRPr="00F24032" w:rsidTr="006C0B6D">
        <w:trPr>
          <w:trHeight w:val="2421"/>
        </w:trPr>
        <w:tc>
          <w:tcPr>
            <w:tcW w:w="33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Удельный расход электрической энергии, потребляемой в технологическом процессе транспортировки питьевой воды (сточных вод), на единицу объема воды, отпускаемой в сеть (принимаемых сточных вод)</w:t>
            </w:r>
          </w:p>
        </w:tc>
      </w:tr>
      <w:tr w:rsidR="00946460" w:rsidRPr="00F24032" w:rsidTr="00946460">
        <w:tc>
          <w:tcPr>
            <w:tcW w:w="33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56" w:type="dxa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кВт ч/ куб. м</w:t>
            </w:r>
          </w:p>
        </w:tc>
      </w:tr>
      <w:tr w:rsidR="00946460" w:rsidRPr="00F24032" w:rsidTr="006C0B6D">
        <w:tc>
          <w:tcPr>
            <w:tcW w:w="330" w:type="dxa"/>
            <w:vMerge w:val="restar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МУП «Палехский туристский центр», тариф на водоотведение, Палехское городское поселение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5 608,470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24032" w:rsidRPr="00F24032" w:rsidRDefault="00F24032" w:rsidP="00801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0,500</w:t>
            </w:r>
          </w:p>
        </w:tc>
      </w:tr>
      <w:tr w:rsidR="00946460" w:rsidRPr="00F24032" w:rsidTr="006C0B6D">
        <w:tc>
          <w:tcPr>
            <w:tcW w:w="33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24032" w:rsidRPr="00F24032" w:rsidRDefault="00F24032" w:rsidP="00801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0,500</w:t>
            </w:r>
          </w:p>
        </w:tc>
      </w:tr>
      <w:tr w:rsidR="00946460" w:rsidRPr="00F24032" w:rsidTr="006C0B6D">
        <w:tc>
          <w:tcPr>
            <w:tcW w:w="33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24032" w:rsidRPr="00F24032" w:rsidRDefault="00F24032" w:rsidP="00801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24032" w:rsidRPr="00F24032" w:rsidRDefault="00F24032" w:rsidP="00801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0,500</w:t>
            </w:r>
          </w:p>
        </w:tc>
      </w:tr>
      <w:tr w:rsidR="00946460" w:rsidRPr="00F24032" w:rsidTr="006C0B6D">
        <w:tc>
          <w:tcPr>
            <w:tcW w:w="33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24032" w:rsidRPr="00F24032" w:rsidRDefault="00F24032" w:rsidP="00801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24032" w:rsidRPr="00F24032" w:rsidRDefault="00F24032" w:rsidP="00801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0,500</w:t>
            </w:r>
          </w:p>
        </w:tc>
      </w:tr>
      <w:tr w:rsidR="00946460" w:rsidRPr="00F24032" w:rsidTr="006C0B6D">
        <w:tc>
          <w:tcPr>
            <w:tcW w:w="33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24032" w:rsidRPr="00F24032" w:rsidRDefault="00F24032" w:rsidP="00801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24032" w:rsidRPr="00F24032" w:rsidRDefault="00F24032" w:rsidP="00801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0,500</w:t>
            </w:r>
          </w:p>
        </w:tc>
      </w:tr>
      <w:tr w:rsidR="00946460" w:rsidRPr="00F24032" w:rsidTr="006C0B6D">
        <w:tc>
          <w:tcPr>
            <w:tcW w:w="330" w:type="dxa"/>
            <w:vMerge w:val="restar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МУП «Палехский туристский центр», тариф на водоотведение, Майдаковское сельское поселение, д. Пеньки Пановского сельского поселения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776,030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24032" w:rsidRPr="00F24032" w:rsidRDefault="00F24032" w:rsidP="00801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24032" w:rsidRPr="00F24032" w:rsidRDefault="00F24032" w:rsidP="00801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0,630*</w:t>
            </w:r>
          </w:p>
        </w:tc>
      </w:tr>
      <w:tr w:rsidR="00946460" w:rsidRPr="00F24032" w:rsidTr="006C0B6D">
        <w:tc>
          <w:tcPr>
            <w:tcW w:w="33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24032" w:rsidRPr="00F24032" w:rsidRDefault="00F24032" w:rsidP="00801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0,630*</w:t>
            </w:r>
          </w:p>
        </w:tc>
      </w:tr>
      <w:tr w:rsidR="00946460" w:rsidRPr="00F24032" w:rsidTr="006C0B6D">
        <w:tc>
          <w:tcPr>
            <w:tcW w:w="33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24032" w:rsidRPr="00F24032" w:rsidRDefault="00F24032" w:rsidP="00801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24032" w:rsidRPr="00F24032" w:rsidRDefault="00F24032" w:rsidP="00801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0,630*</w:t>
            </w:r>
          </w:p>
        </w:tc>
      </w:tr>
      <w:tr w:rsidR="00946460" w:rsidRPr="00F24032" w:rsidTr="006C0B6D">
        <w:tc>
          <w:tcPr>
            <w:tcW w:w="33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24032" w:rsidRPr="00F24032" w:rsidRDefault="00F24032" w:rsidP="00801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24032" w:rsidRPr="00F24032" w:rsidRDefault="00F24032" w:rsidP="00801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0,630*</w:t>
            </w:r>
          </w:p>
        </w:tc>
      </w:tr>
      <w:tr w:rsidR="00946460" w:rsidRPr="00F24032" w:rsidTr="006C0B6D">
        <w:tc>
          <w:tcPr>
            <w:tcW w:w="33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24032" w:rsidRPr="00F24032" w:rsidRDefault="00F24032" w:rsidP="00801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F24032" w:rsidRPr="00F24032" w:rsidRDefault="00F24032" w:rsidP="00801E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24032" w:rsidRPr="00F24032" w:rsidRDefault="00F24032" w:rsidP="00801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032">
              <w:rPr>
                <w:rFonts w:ascii="Times New Roman" w:hAnsi="Times New Roman" w:cs="Times New Roman"/>
                <w:sz w:val="18"/>
                <w:szCs w:val="18"/>
              </w:rPr>
              <w:t>0,630*</w:t>
            </w:r>
          </w:p>
        </w:tc>
      </w:tr>
    </w:tbl>
    <w:p w:rsidR="00F24032" w:rsidRPr="00F24032" w:rsidRDefault="00F24032" w:rsidP="00801E1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4032">
        <w:rPr>
          <w:rFonts w:ascii="Times New Roman" w:hAnsi="Times New Roman" w:cs="Times New Roman"/>
          <w:sz w:val="18"/>
          <w:szCs w:val="18"/>
        </w:rPr>
        <w:t>*- для Майдаковского сельского поселения</w:t>
      </w:r>
    </w:p>
    <w:p w:rsidR="001F4FE9" w:rsidRDefault="001F4FE9" w:rsidP="0042704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4C" w:rsidRPr="00693938" w:rsidRDefault="00550961" w:rsidP="0042704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704C"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4270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2704C" w:rsidRPr="00693938" w:rsidRDefault="0042704C" w:rsidP="0042704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42704C" w:rsidRPr="00693938" w:rsidRDefault="0042704C" w:rsidP="0042704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энергетики и тарифов</w:t>
      </w:r>
    </w:p>
    <w:p w:rsidR="0042704C" w:rsidRPr="00693938" w:rsidRDefault="0042704C" w:rsidP="0042704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77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93938" w:rsidRPr="00801E1E" w:rsidRDefault="00693938" w:rsidP="00801E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801E1E" w:rsidRPr="00FF150D" w:rsidRDefault="00801E1E" w:rsidP="00801E1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F150D">
        <w:rPr>
          <w:rFonts w:ascii="Times New Roman" w:hAnsi="Times New Roman" w:cs="Times New Roman"/>
        </w:rPr>
        <w:t>Производственная программа в сфере водоотведения</w:t>
      </w:r>
    </w:p>
    <w:p w:rsidR="00801E1E" w:rsidRPr="00FF150D" w:rsidRDefault="00801E1E" w:rsidP="00801E1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F150D">
        <w:rPr>
          <w:rFonts w:ascii="Times New Roman" w:hAnsi="Times New Roman" w:cs="Times New Roman"/>
        </w:rPr>
        <w:t xml:space="preserve">МУП «Палехский туристский центр», осуществляющего деятельность </w:t>
      </w:r>
    </w:p>
    <w:p w:rsidR="00801E1E" w:rsidRPr="00FF150D" w:rsidRDefault="00801E1E" w:rsidP="00801E1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F150D">
        <w:rPr>
          <w:rFonts w:ascii="Times New Roman" w:hAnsi="Times New Roman" w:cs="Times New Roman"/>
        </w:rPr>
        <w:t>в Палехском муниципальном районе,</w:t>
      </w:r>
    </w:p>
    <w:p w:rsidR="00801E1E" w:rsidRPr="00FF150D" w:rsidRDefault="00801E1E" w:rsidP="00801E1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F150D">
        <w:rPr>
          <w:rFonts w:ascii="Times New Roman" w:hAnsi="Times New Roman" w:cs="Times New Roman"/>
        </w:rPr>
        <w:t xml:space="preserve"> на 2024-2028 годы </w:t>
      </w:r>
    </w:p>
    <w:p w:rsidR="00833AA5" w:rsidRPr="00801E1E" w:rsidRDefault="00833AA5" w:rsidP="00801E1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01E1E" w:rsidRPr="00EC3511" w:rsidRDefault="00801E1E" w:rsidP="00801E1E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C3511">
        <w:rPr>
          <w:rFonts w:ascii="Times New Roman" w:hAnsi="Times New Roman" w:cs="Times New Roman"/>
          <w:sz w:val="20"/>
          <w:szCs w:val="20"/>
        </w:rPr>
        <w:t>1. Паспорт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"/>
        <w:gridCol w:w="4925"/>
        <w:gridCol w:w="4847"/>
      </w:tblGrid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468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регулируемой организации, ее местонахождение</w:t>
            </w:r>
          </w:p>
        </w:tc>
        <w:tc>
          <w:tcPr>
            <w:tcW w:w="2429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МУП «Палехский туристский центр», 1</w:t>
            </w: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55620, Ивановская область, п. Палех, ул. Зиновьева, д. 3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468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429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Департамент энергетики и тарифов Ивановской области, 153002, г. Иваново, ул. Велижская, д.8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2468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Период реализации программы</w:t>
            </w:r>
          </w:p>
        </w:tc>
        <w:tc>
          <w:tcPr>
            <w:tcW w:w="2429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С 01.01.2024 по 31.12.2028</w:t>
            </w:r>
          </w:p>
        </w:tc>
      </w:tr>
    </w:tbl>
    <w:p w:rsidR="00220636" w:rsidRDefault="00220636" w:rsidP="00801E1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01E1E" w:rsidRPr="00EC3511" w:rsidRDefault="00801E1E" w:rsidP="00801E1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C3511">
        <w:rPr>
          <w:rFonts w:ascii="Times New Roman" w:hAnsi="Times New Roman" w:cs="Times New Roman"/>
          <w:sz w:val="20"/>
          <w:szCs w:val="20"/>
        </w:rPr>
        <w:t>2. 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повышению энергетической эффективности, а также перечень мероприятий, направленных на повышение качества обслуживания абонентов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3618"/>
        <w:gridCol w:w="2552"/>
        <w:gridCol w:w="3428"/>
      </w:tblGrid>
      <w:tr w:rsidR="00801E1E" w:rsidRPr="00801E1E" w:rsidTr="00220636">
        <w:tc>
          <w:tcPr>
            <w:tcW w:w="0" w:type="auto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1813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9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График реализации мероприятий производственной программы</w:t>
            </w:r>
          </w:p>
        </w:tc>
        <w:tc>
          <w:tcPr>
            <w:tcW w:w="1718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Объем финансовых потребностей, необходимых для реализации производственной программы</w:t>
            </w: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, тыс. руб.</w:t>
            </w:r>
          </w:p>
        </w:tc>
      </w:tr>
      <w:tr w:rsidR="00801E1E" w:rsidRPr="00801E1E" w:rsidTr="00220636">
        <w:tc>
          <w:tcPr>
            <w:tcW w:w="0" w:type="auto"/>
            <w:gridSpan w:val="4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813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Текущий ремонт объектов водоотведения Палехского городского поселения</w:t>
            </w:r>
          </w:p>
        </w:tc>
        <w:tc>
          <w:tcPr>
            <w:tcW w:w="1279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171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314,305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813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Текущий ремонт объектов водоотведения Майдаковского сельского поселения, д. Пеньки Пановского сельского поселения</w:t>
            </w:r>
          </w:p>
        </w:tc>
        <w:tc>
          <w:tcPr>
            <w:tcW w:w="1279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в течение года</w:t>
            </w:r>
          </w:p>
        </w:tc>
        <w:tc>
          <w:tcPr>
            <w:tcW w:w="171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79,793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1279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1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394,098</w:t>
            </w:r>
          </w:p>
        </w:tc>
      </w:tr>
      <w:tr w:rsidR="00801E1E" w:rsidRPr="00801E1E" w:rsidTr="00220636">
        <w:tc>
          <w:tcPr>
            <w:tcW w:w="0" w:type="auto"/>
            <w:gridSpan w:val="4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813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Текущий ремонт объектов водоотведения Палехского городского поселения</w:t>
            </w:r>
          </w:p>
        </w:tc>
        <w:tc>
          <w:tcPr>
            <w:tcW w:w="1279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171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311,131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813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Текущий ремонт объектов водоотведения Майдаковского сельского поселения, д. Пеньки Пановского сельского поселения</w:t>
            </w:r>
          </w:p>
        </w:tc>
        <w:tc>
          <w:tcPr>
            <w:tcW w:w="1279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в течение года</w:t>
            </w:r>
          </w:p>
        </w:tc>
        <w:tc>
          <w:tcPr>
            <w:tcW w:w="171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78,987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1279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1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390,118</w:t>
            </w:r>
          </w:p>
        </w:tc>
      </w:tr>
      <w:tr w:rsidR="00801E1E" w:rsidRPr="00801E1E" w:rsidTr="00220636">
        <w:tc>
          <w:tcPr>
            <w:tcW w:w="0" w:type="auto"/>
            <w:gridSpan w:val="4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813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Текущий ремонт объектов водоотведения Палехского городского поселения</w:t>
            </w:r>
          </w:p>
        </w:tc>
        <w:tc>
          <w:tcPr>
            <w:tcW w:w="1279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171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307,397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813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Текущий ремонт объектов водоотведения Майдаковского сельского поселения, д. Пеньки Пановского сельского поселения</w:t>
            </w:r>
          </w:p>
        </w:tc>
        <w:tc>
          <w:tcPr>
            <w:tcW w:w="1279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в течение года</w:t>
            </w:r>
          </w:p>
        </w:tc>
        <w:tc>
          <w:tcPr>
            <w:tcW w:w="171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78,039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1279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1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385,436</w:t>
            </w:r>
          </w:p>
        </w:tc>
      </w:tr>
      <w:tr w:rsidR="00801E1E" w:rsidRPr="00801E1E" w:rsidTr="00220636">
        <w:tc>
          <w:tcPr>
            <w:tcW w:w="0" w:type="auto"/>
            <w:gridSpan w:val="4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813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Текущий ремонт объектов водоотведения Палехского городского поселения</w:t>
            </w:r>
          </w:p>
        </w:tc>
        <w:tc>
          <w:tcPr>
            <w:tcW w:w="1279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171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303,708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813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Текущий ремонт объектов водоотведения Майдаковского сельского поселения, д. Пеньки Пановского сельского поселения</w:t>
            </w:r>
          </w:p>
        </w:tc>
        <w:tc>
          <w:tcPr>
            <w:tcW w:w="1279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в течение года</w:t>
            </w:r>
          </w:p>
        </w:tc>
        <w:tc>
          <w:tcPr>
            <w:tcW w:w="171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77,102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1279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1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380,810</w:t>
            </w:r>
          </w:p>
        </w:tc>
      </w:tr>
      <w:tr w:rsidR="00801E1E" w:rsidRPr="00801E1E" w:rsidTr="00220636">
        <w:tc>
          <w:tcPr>
            <w:tcW w:w="0" w:type="auto"/>
            <w:gridSpan w:val="4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2028 год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813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Текущий ремонт объектов водоотведения Палехского городского поселения</w:t>
            </w:r>
          </w:p>
        </w:tc>
        <w:tc>
          <w:tcPr>
            <w:tcW w:w="1279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171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300,064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813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Текущий ремонт объектов водоотведения Майдаковского сельского поселения, д. Пеньки Пановского сельского поселения</w:t>
            </w:r>
          </w:p>
        </w:tc>
        <w:tc>
          <w:tcPr>
            <w:tcW w:w="1279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в течение года</w:t>
            </w:r>
          </w:p>
        </w:tc>
        <w:tc>
          <w:tcPr>
            <w:tcW w:w="171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76,177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1279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1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376,241</w:t>
            </w:r>
          </w:p>
        </w:tc>
      </w:tr>
    </w:tbl>
    <w:p w:rsidR="00801E1E" w:rsidRPr="00801E1E" w:rsidRDefault="00801E1E" w:rsidP="00801E1E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01E1E" w:rsidRPr="00EC3511" w:rsidRDefault="00801E1E" w:rsidP="00801E1E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C3511">
        <w:rPr>
          <w:rFonts w:ascii="Times New Roman" w:hAnsi="Times New Roman" w:cs="Times New Roman"/>
          <w:sz w:val="20"/>
          <w:szCs w:val="20"/>
        </w:rPr>
        <w:t xml:space="preserve">3. Планируемый объем принимаемых сточных вод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3390"/>
        <w:gridCol w:w="1133"/>
        <w:gridCol w:w="994"/>
        <w:gridCol w:w="992"/>
        <w:gridCol w:w="992"/>
        <w:gridCol w:w="992"/>
        <w:gridCol w:w="878"/>
      </w:tblGrid>
      <w:tr w:rsidR="00801E1E" w:rsidRPr="00801E1E" w:rsidTr="00220636">
        <w:tc>
          <w:tcPr>
            <w:tcW w:w="0" w:type="auto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1699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Показатели производственной программы</w:t>
            </w:r>
          </w:p>
        </w:tc>
        <w:tc>
          <w:tcPr>
            <w:tcW w:w="568" w:type="pct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49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440" w:type="pct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2028 год</w:t>
            </w:r>
          </w:p>
        </w:tc>
      </w:tr>
      <w:tr w:rsidR="00801E1E" w:rsidRPr="00801E1E" w:rsidTr="00220636">
        <w:tc>
          <w:tcPr>
            <w:tcW w:w="5000" w:type="pct"/>
            <w:gridSpan w:val="8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Палехское городское поселение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99" w:type="pct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Принято сточных вод, всего</w:t>
            </w:r>
          </w:p>
        </w:tc>
        <w:tc>
          <w:tcPr>
            <w:tcW w:w="56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тыс. куб. м.</w:t>
            </w:r>
          </w:p>
        </w:tc>
        <w:tc>
          <w:tcPr>
            <w:tcW w:w="498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120,604</w:t>
            </w:r>
          </w:p>
        </w:tc>
        <w:tc>
          <w:tcPr>
            <w:tcW w:w="497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120,604</w:t>
            </w:r>
          </w:p>
        </w:tc>
        <w:tc>
          <w:tcPr>
            <w:tcW w:w="497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120,604</w:t>
            </w:r>
          </w:p>
        </w:tc>
        <w:tc>
          <w:tcPr>
            <w:tcW w:w="497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120,604</w:t>
            </w:r>
          </w:p>
        </w:tc>
        <w:tc>
          <w:tcPr>
            <w:tcW w:w="440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120,604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pct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56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01E1E" w:rsidRPr="00801E1E" w:rsidTr="00220636">
        <w:tc>
          <w:tcPr>
            <w:tcW w:w="0" w:type="auto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1699" w:type="pct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От других организаций, осуществляющих водоотведение</w:t>
            </w:r>
          </w:p>
        </w:tc>
        <w:tc>
          <w:tcPr>
            <w:tcW w:w="568" w:type="pct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тыс. куб. м.</w:t>
            </w:r>
          </w:p>
        </w:tc>
        <w:tc>
          <w:tcPr>
            <w:tcW w:w="49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01E1E" w:rsidRPr="00801E1E" w:rsidTr="00220636">
        <w:tc>
          <w:tcPr>
            <w:tcW w:w="0" w:type="auto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1699" w:type="pct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 xml:space="preserve">От населения </w:t>
            </w:r>
          </w:p>
        </w:tc>
        <w:tc>
          <w:tcPr>
            <w:tcW w:w="568" w:type="pct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тыс. куб. м.</w:t>
            </w:r>
          </w:p>
        </w:tc>
        <w:tc>
          <w:tcPr>
            <w:tcW w:w="498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77,431</w:t>
            </w:r>
          </w:p>
        </w:tc>
        <w:tc>
          <w:tcPr>
            <w:tcW w:w="497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77,431</w:t>
            </w:r>
          </w:p>
        </w:tc>
        <w:tc>
          <w:tcPr>
            <w:tcW w:w="497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77,431</w:t>
            </w:r>
          </w:p>
        </w:tc>
        <w:tc>
          <w:tcPr>
            <w:tcW w:w="497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77,431</w:t>
            </w:r>
          </w:p>
        </w:tc>
        <w:tc>
          <w:tcPr>
            <w:tcW w:w="440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77,431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1.3.</w:t>
            </w:r>
          </w:p>
        </w:tc>
        <w:tc>
          <w:tcPr>
            <w:tcW w:w="1699" w:type="pct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От бюджетных потребителей</w:t>
            </w:r>
          </w:p>
        </w:tc>
        <w:tc>
          <w:tcPr>
            <w:tcW w:w="568" w:type="pct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тыс. куб. м.</w:t>
            </w:r>
          </w:p>
        </w:tc>
        <w:tc>
          <w:tcPr>
            <w:tcW w:w="498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20,193</w:t>
            </w:r>
          </w:p>
        </w:tc>
        <w:tc>
          <w:tcPr>
            <w:tcW w:w="497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20,193</w:t>
            </w:r>
          </w:p>
        </w:tc>
        <w:tc>
          <w:tcPr>
            <w:tcW w:w="497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20,193</w:t>
            </w:r>
          </w:p>
        </w:tc>
        <w:tc>
          <w:tcPr>
            <w:tcW w:w="497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20,193</w:t>
            </w:r>
          </w:p>
        </w:tc>
        <w:tc>
          <w:tcPr>
            <w:tcW w:w="440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20,193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1.4.</w:t>
            </w:r>
          </w:p>
        </w:tc>
        <w:tc>
          <w:tcPr>
            <w:tcW w:w="1699" w:type="pct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От прочих потребителей</w:t>
            </w:r>
          </w:p>
        </w:tc>
        <w:tc>
          <w:tcPr>
            <w:tcW w:w="568" w:type="pct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тыс. куб. м.</w:t>
            </w:r>
          </w:p>
        </w:tc>
        <w:tc>
          <w:tcPr>
            <w:tcW w:w="498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22,980</w:t>
            </w:r>
          </w:p>
        </w:tc>
        <w:tc>
          <w:tcPr>
            <w:tcW w:w="497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22,980</w:t>
            </w:r>
          </w:p>
        </w:tc>
        <w:tc>
          <w:tcPr>
            <w:tcW w:w="497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22,980</w:t>
            </w:r>
          </w:p>
        </w:tc>
        <w:tc>
          <w:tcPr>
            <w:tcW w:w="497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22,980</w:t>
            </w:r>
          </w:p>
        </w:tc>
        <w:tc>
          <w:tcPr>
            <w:tcW w:w="440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22,980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1.5.</w:t>
            </w:r>
          </w:p>
        </w:tc>
        <w:tc>
          <w:tcPr>
            <w:tcW w:w="1699" w:type="pct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568" w:type="pct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тыс. куб. м.</w:t>
            </w:r>
          </w:p>
        </w:tc>
        <w:tc>
          <w:tcPr>
            <w:tcW w:w="49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01E1E" w:rsidRPr="00801E1E" w:rsidTr="00220636">
        <w:tc>
          <w:tcPr>
            <w:tcW w:w="0" w:type="auto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699" w:type="pct"/>
          </w:tcPr>
          <w:p w:rsidR="00801E1E" w:rsidRPr="00650282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568" w:type="pct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49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5 595,355</w:t>
            </w: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6 319,097</w:t>
            </w: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6 319,603</w:t>
            </w: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6 458,174</w:t>
            </w:r>
          </w:p>
        </w:tc>
        <w:tc>
          <w:tcPr>
            <w:tcW w:w="440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6 702,759</w:t>
            </w:r>
          </w:p>
        </w:tc>
      </w:tr>
      <w:tr w:rsidR="00801E1E" w:rsidRPr="00801E1E" w:rsidTr="00220636">
        <w:tc>
          <w:tcPr>
            <w:tcW w:w="5000" w:type="pct"/>
            <w:gridSpan w:val="8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Майдаковское сельское поселение, д. Пеньки Пановское сельское поселение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99" w:type="pct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Принято сточных вод, всего</w:t>
            </w:r>
          </w:p>
        </w:tc>
        <w:tc>
          <w:tcPr>
            <w:tcW w:w="56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тыс. куб. м.</w:t>
            </w:r>
          </w:p>
        </w:tc>
        <w:tc>
          <w:tcPr>
            <w:tcW w:w="498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18,680</w:t>
            </w:r>
          </w:p>
        </w:tc>
        <w:tc>
          <w:tcPr>
            <w:tcW w:w="497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18,680</w:t>
            </w:r>
          </w:p>
        </w:tc>
        <w:tc>
          <w:tcPr>
            <w:tcW w:w="497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18,680</w:t>
            </w:r>
          </w:p>
        </w:tc>
        <w:tc>
          <w:tcPr>
            <w:tcW w:w="497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18,680</w:t>
            </w:r>
          </w:p>
        </w:tc>
        <w:tc>
          <w:tcPr>
            <w:tcW w:w="440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18,680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pct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56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01E1E" w:rsidRPr="00801E1E" w:rsidTr="00220636">
        <w:tc>
          <w:tcPr>
            <w:tcW w:w="0" w:type="auto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1699" w:type="pct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От других организаций, осуществляющих водоотведение</w:t>
            </w:r>
          </w:p>
        </w:tc>
        <w:tc>
          <w:tcPr>
            <w:tcW w:w="568" w:type="pct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тыс. куб. м.</w:t>
            </w:r>
          </w:p>
        </w:tc>
        <w:tc>
          <w:tcPr>
            <w:tcW w:w="49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01E1E" w:rsidRPr="00801E1E" w:rsidTr="00220636">
        <w:tc>
          <w:tcPr>
            <w:tcW w:w="0" w:type="auto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1699" w:type="pct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 xml:space="preserve">От населения </w:t>
            </w:r>
          </w:p>
        </w:tc>
        <w:tc>
          <w:tcPr>
            <w:tcW w:w="568" w:type="pct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тыс. куб. м.</w:t>
            </w:r>
          </w:p>
        </w:tc>
        <w:tc>
          <w:tcPr>
            <w:tcW w:w="49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15,315</w:t>
            </w: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15,315</w:t>
            </w: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15,315</w:t>
            </w: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15,315</w:t>
            </w:r>
          </w:p>
        </w:tc>
        <w:tc>
          <w:tcPr>
            <w:tcW w:w="440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15,315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1.3.</w:t>
            </w:r>
          </w:p>
        </w:tc>
        <w:tc>
          <w:tcPr>
            <w:tcW w:w="1699" w:type="pct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От бюджетных потребителей</w:t>
            </w:r>
          </w:p>
        </w:tc>
        <w:tc>
          <w:tcPr>
            <w:tcW w:w="568" w:type="pct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тыс. куб. м.</w:t>
            </w:r>
          </w:p>
        </w:tc>
        <w:tc>
          <w:tcPr>
            <w:tcW w:w="49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3,276</w:t>
            </w: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3,276</w:t>
            </w: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3,276</w:t>
            </w: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3,276</w:t>
            </w:r>
          </w:p>
        </w:tc>
        <w:tc>
          <w:tcPr>
            <w:tcW w:w="440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3,276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1.4.</w:t>
            </w:r>
          </w:p>
        </w:tc>
        <w:tc>
          <w:tcPr>
            <w:tcW w:w="1699" w:type="pct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От прочих потребителей</w:t>
            </w:r>
          </w:p>
        </w:tc>
        <w:tc>
          <w:tcPr>
            <w:tcW w:w="568" w:type="pct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тыс. куб. м.</w:t>
            </w:r>
          </w:p>
        </w:tc>
        <w:tc>
          <w:tcPr>
            <w:tcW w:w="49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0,088</w:t>
            </w: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0,088</w:t>
            </w: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0,088</w:t>
            </w: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0,088</w:t>
            </w:r>
          </w:p>
        </w:tc>
        <w:tc>
          <w:tcPr>
            <w:tcW w:w="440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0,088</w:t>
            </w:r>
          </w:p>
        </w:tc>
      </w:tr>
      <w:tr w:rsidR="00801E1E" w:rsidRPr="00801E1E" w:rsidTr="00220636">
        <w:tc>
          <w:tcPr>
            <w:tcW w:w="0" w:type="auto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1.5.</w:t>
            </w:r>
          </w:p>
        </w:tc>
        <w:tc>
          <w:tcPr>
            <w:tcW w:w="1699" w:type="pct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568" w:type="pct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тыс. куб. м.</w:t>
            </w:r>
          </w:p>
        </w:tc>
        <w:tc>
          <w:tcPr>
            <w:tcW w:w="49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01E1E" w:rsidRPr="00801E1E" w:rsidTr="00220636">
        <w:tc>
          <w:tcPr>
            <w:tcW w:w="0" w:type="auto"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699" w:type="pct"/>
          </w:tcPr>
          <w:p w:rsidR="00801E1E" w:rsidRPr="00650282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568" w:type="pct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498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783,366</w:t>
            </w: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879,110</w:t>
            </w: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872,894</w:t>
            </w:r>
          </w:p>
        </w:tc>
        <w:tc>
          <w:tcPr>
            <w:tcW w:w="497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898,247</w:t>
            </w:r>
          </w:p>
        </w:tc>
        <w:tc>
          <w:tcPr>
            <w:tcW w:w="440" w:type="pct"/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bCs/>
                <w:sz w:val="18"/>
                <w:szCs w:val="18"/>
              </w:rPr>
              <w:t>940,874</w:t>
            </w:r>
          </w:p>
        </w:tc>
      </w:tr>
    </w:tbl>
    <w:p w:rsidR="00801E1E" w:rsidRPr="00801E1E" w:rsidRDefault="00801E1E" w:rsidP="00801E1E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801E1E" w:rsidRPr="00EC3511" w:rsidRDefault="00801E1E" w:rsidP="00801E1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C3511">
        <w:rPr>
          <w:rFonts w:ascii="Times New Roman" w:hAnsi="Times New Roman" w:cs="Times New Roman"/>
          <w:sz w:val="20"/>
          <w:szCs w:val="20"/>
        </w:rPr>
        <w:t>4. Плановые значения показателей надежности, качества и энергетической эффективности объектов централизованных систем водоотведения, расчет эффективности производственной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6032"/>
        <w:gridCol w:w="686"/>
        <w:gridCol w:w="686"/>
        <w:gridCol w:w="686"/>
        <w:gridCol w:w="686"/>
        <w:gridCol w:w="686"/>
      </w:tblGrid>
      <w:tr w:rsidR="00801E1E" w:rsidRPr="00801E1E" w:rsidTr="00220636">
        <w:trPr>
          <w:jc w:val="center"/>
        </w:trPr>
        <w:tc>
          <w:tcPr>
            <w:tcW w:w="0" w:type="auto"/>
            <w:vMerge w:val="restart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023" w:type="pct"/>
            <w:vMerge w:val="restart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gridSpan w:val="5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</w:tr>
      <w:tr w:rsidR="00801E1E" w:rsidRPr="00801E1E" w:rsidTr="00220636">
        <w:trPr>
          <w:jc w:val="center"/>
        </w:trPr>
        <w:tc>
          <w:tcPr>
            <w:tcW w:w="0" w:type="auto"/>
            <w:vMerge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3" w:type="pct"/>
            <w:vMerge/>
          </w:tcPr>
          <w:p w:rsidR="00801E1E" w:rsidRPr="00801E1E" w:rsidRDefault="00801E1E" w:rsidP="00801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2028 г.</w:t>
            </w:r>
          </w:p>
        </w:tc>
      </w:tr>
      <w:tr w:rsidR="00801E1E" w:rsidRPr="00801E1E" w:rsidTr="00220636">
        <w:trPr>
          <w:jc w:val="center"/>
        </w:trPr>
        <w:tc>
          <w:tcPr>
            <w:tcW w:w="3281" w:type="pct"/>
            <w:gridSpan w:val="2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1. Показатель надежности и бесперебойности</w:t>
            </w:r>
          </w:p>
        </w:tc>
        <w:tc>
          <w:tcPr>
            <w:tcW w:w="0" w:type="auto"/>
            <w:gridSpan w:val="5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E1E" w:rsidRPr="00801E1E" w:rsidTr="00220636">
        <w:trPr>
          <w:jc w:val="center"/>
        </w:trPr>
        <w:tc>
          <w:tcPr>
            <w:tcW w:w="0" w:type="auto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023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Для централизованных систем водоотведения:</w:t>
            </w:r>
          </w:p>
          <w:p w:rsidR="00801E1E" w:rsidRPr="00801E1E" w:rsidRDefault="00801E1E" w:rsidP="00801E1E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 xml:space="preserve">удельное количество аварий и засоров в расчете на протяженность канализационной сети в год (ед./км) </w:t>
            </w:r>
            <w:r w:rsidRPr="00801E1E">
              <w:rPr>
                <w:rFonts w:ascii="Times New Roman" w:hAnsi="Times New Roman" w:cs="Times New Roman"/>
                <w:i/>
                <w:sz w:val="18"/>
                <w:szCs w:val="18"/>
              </w:rPr>
              <w:t>Палехское городское поселение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1E1E" w:rsidRPr="00801E1E" w:rsidTr="00220636">
        <w:trPr>
          <w:jc w:val="center"/>
        </w:trPr>
        <w:tc>
          <w:tcPr>
            <w:tcW w:w="0" w:type="auto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3023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i/>
                <w:sz w:val="18"/>
                <w:szCs w:val="18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1E1E" w:rsidRPr="00801E1E" w:rsidTr="00220636">
        <w:trPr>
          <w:jc w:val="center"/>
        </w:trPr>
        <w:tc>
          <w:tcPr>
            <w:tcW w:w="0" w:type="auto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023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Для централизованных систем водоотведения:</w:t>
            </w:r>
          </w:p>
          <w:p w:rsidR="00801E1E" w:rsidRPr="00801E1E" w:rsidRDefault="00801E1E" w:rsidP="00801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удельное количество аварий и засоров в расчете на протяженность канализационной сети в год (ед./км)</w:t>
            </w:r>
            <w:r w:rsidRPr="00801E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01E1E">
              <w:rPr>
                <w:rFonts w:ascii="Times New Roman" w:hAnsi="Times New Roman" w:cs="Times New Roman"/>
                <w:i/>
                <w:sz w:val="18"/>
                <w:szCs w:val="18"/>
              </w:rPr>
              <w:t>Майдаковское сельское поселение, д. Пеньки Пановское сельское поселение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1E1E" w:rsidRPr="00801E1E" w:rsidTr="00220636">
        <w:trPr>
          <w:jc w:val="center"/>
        </w:trPr>
        <w:tc>
          <w:tcPr>
            <w:tcW w:w="0" w:type="auto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3023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i/>
                <w:sz w:val="18"/>
                <w:szCs w:val="18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1E1E" w:rsidRPr="00801E1E" w:rsidTr="00220636">
        <w:trPr>
          <w:jc w:val="center"/>
        </w:trPr>
        <w:tc>
          <w:tcPr>
            <w:tcW w:w="3281" w:type="pct"/>
            <w:gridSpan w:val="2"/>
          </w:tcPr>
          <w:p w:rsidR="00801E1E" w:rsidRPr="00801E1E" w:rsidRDefault="00801E1E" w:rsidP="00801E1E">
            <w:pPr>
              <w:spacing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2. Показатели качества очистки сточных вод</w:t>
            </w:r>
          </w:p>
        </w:tc>
        <w:tc>
          <w:tcPr>
            <w:tcW w:w="0" w:type="auto"/>
            <w:gridSpan w:val="5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E1E" w:rsidRPr="00801E1E" w:rsidTr="00220636">
        <w:trPr>
          <w:jc w:val="center"/>
        </w:trPr>
        <w:tc>
          <w:tcPr>
            <w:tcW w:w="0" w:type="auto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023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1E1E" w:rsidRPr="00801E1E" w:rsidTr="00220636">
        <w:trPr>
          <w:jc w:val="center"/>
        </w:trPr>
        <w:tc>
          <w:tcPr>
            <w:tcW w:w="0" w:type="auto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3023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i/>
                <w:sz w:val="18"/>
                <w:szCs w:val="18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1E1E" w:rsidRPr="00801E1E" w:rsidTr="00220636">
        <w:trPr>
          <w:jc w:val="center"/>
        </w:trPr>
        <w:tc>
          <w:tcPr>
            <w:tcW w:w="0" w:type="auto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023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1E1E" w:rsidRPr="00801E1E" w:rsidTr="00220636">
        <w:trPr>
          <w:jc w:val="center"/>
        </w:trPr>
        <w:tc>
          <w:tcPr>
            <w:tcW w:w="0" w:type="auto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3023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i/>
                <w:sz w:val="18"/>
                <w:szCs w:val="18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1E1E" w:rsidRPr="00801E1E" w:rsidTr="00220636">
        <w:trPr>
          <w:jc w:val="center"/>
        </w:trPr>
        <w:tc>
          <w:tcPr>
            <w:tcW w:w="0" w:type="auto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3023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1E1E" w:rsidRPr="00801E1E" w:rsidTr="00220636">
        <w:trPr>
          <w:jc w:val="center"/>
        </w:trPr>
        <w:tc>
          <w:tcPr>
            <w:tcW w:w="0" w:type="auto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3023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i/>
                <w:sz w:val="18"/>
                <w:szCs w:val="18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1E1E" w:rsidRPr="00801E1E" w:rsidTr="00220636">
        <w:trPr>
          <w:jc w:val="center"/>
        </w:trPr>
        <w:tc>
          <w:tcPr>
            <w:tcW w:w="3281" w:type="pct"/>
            <w:gridSpan w:val="2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3. Показатели энергетической эффективности</w:t>
            </w:r>
          </w:p>
        </w:tc>
        <w:tc>
          <w:tcPr>
            <w:tcW w:w="0" w:type="auto"/>
            <w:gridSpan w:val="5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E1E" w:rsidRPr="00801E1E" w:rsidTr="00220636">
        <w:trPr>
          <w:jc w:val="center"/>
        </w:trPr>
        <w:tc>
          <w:tcPr>
            <w:tcW w:w="0" w:type="auto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3023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 Майдаковское сельское поселение (кВт*ч/куб. м) 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0,630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0,630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0,630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0,630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0,630</w:t>
            </w:r>
          </w:p>
        </w:tc>
      </w:tr>
      <w:tr w:rsidR="00801E1E" w:rsidRPr="00801E1E" w:rsidTr="00220636">
        <w:trPr>
          <w:jc w:val="center"/>
        </w:trPr>
        <w:tc>
          <w:tcPr>
            <w:tcW w:w="0" w:type="auto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3.1.1.</w:t>
            </w:r>
          </w:p>
        </w:tc>
        <w:tc>
          <w:tcPr>
            <w:tcW w:w="3023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i/>
                <w:sz w:val="18"/>
                <w:szCs w:val="18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01E1E" w:rsidRPr="00801E1E" w:rsidTr="00220636">
        <w:trPr>
          <w:jc w:val="center"/>
        </w:trPr>
        <w:tc>
          <w:tcPr>
            <w:tcW w:w="0" w:type="auto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3023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 Майдаковское с.п.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1E1E" w:rsidRPr="00801E1E" w:rsidTr="00220636">
        <w:trPr>
          <w:jc w:val="center"/>
        </w:trPr>
        <w:tc>
          <w:tcPr>
            <w:tcW w:w="0" w:type="auto"/>
          </w:tcPr>
          <w:p w:rsidR="00801E1E" w:rsidRPr="00801E1E" w:rsidRDefault="00801E1E" w:rsidP="00801E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3.2.1.</w:t>
            </w:r>
          </w:p>
        </w:tc>
        <w:tc>
          <w:tcPr>
            <w:tcW w:w="3023" w:type="pct"/>
          </w:tcPr>
          <w:p w:rsidR="00801E1E" w:rsidRPr="00801E1E" w:rsidRDefault="00801E1E" w:rsidP="00801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i/>
                <w:sz w:val="18"/>
                <w:szCs w:val="18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01E1E" w:rsidRPr="00801E1E" w:rsidRDefault="00801E1E" w:rsidP="00801E1E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801E1E" w:rsidRPr="00EC3511" w:rsidRDefault="00801E1E" w:rsidP="00801E1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C3511">
        <w:rPr>
          <w:rFonts w:ascii="Times New Roman" w:hAnsi="Times New Roman" w:cs="Times New Roman"/>
          <w:sz w:val="20"/>
          <w:szCs w:val="20"/>
        </w:rPr>
        <w:t>5. Отчет об исполнении производственной программы за 2022 год</w:t>
      </w:r>
    </w:p>
    <w:p w:rsidR="00EC3511" w:rsidRPr="00EC3511" w:rsidRDefault="00EC3511" w:rsidP="00801E1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01E1E" w:rsidRPr="00EC3511" w:rsidRDefault="00801E1E" w:rsidP="00801E1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3511">
        <w:rPr>
          <w:rFonts w:ascii="Times New Roman" w:hAnsi="Times New Roman" w:cs="Times New Roman"/>
          <w:sz w:val="20"/>
          <w:szCs w:val="20"/>
        </w:rPr>
        <w:t>Палехское городское поселение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92"/>
        <w:gridCol w:w="6279"/>
        <w:gridCol w:w="1054"/>
        <w:gridCol w:w="1076"/>
        <w:gridCol w:w="1076"/>
      </w:tblGrid>
      <w:tr w:rsidR="00801E1E" w:rsidRPr="00801E1E" w:rsidTr="0022063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Показатели производственной программы водоотведения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801E1E" w:rsidRPr="00801E1E" w:rsidTr="0022063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Принято сточных вод, всего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тыс.куб. 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109,330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116,808</w:t>
            </w:r>
          </w:p>
        </w:tc>
      </w:tr>
      <w:tr w:rsidR="00801E1E" w:rsidRPr="00801E1E" w:rsidTr="0022063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E1E" w:rsidRPr="00801E1E" w:rsidTr="0022063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От других организаций, осуществляющих водоотведение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тыс.куб. 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1E1E" w:rsidRPr="00801E1E" w:rsidTr="0022063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От населения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тыс.куб. 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74,510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74,994</w:t>
            </w:r>
          </w:p>
        </w:tc>
      </w:tr>
      <w:tr w:rsidR="00801E1E" w:rsidRPr="00801E1E" w:rsidTr="0022063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От бюджетных потребителей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тыс.куб. 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18,350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19,557</w:t>
            </w:r>
          </w:p>
        </w:tc>
      </w:tr>
      <w:tr w:rsidR="00801E1E" w:rsidRPr="00801E1E" w:rsidTr="0022063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 xml:space="preserve">От прочих потребителей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тыс.куб. 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16,470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22,257</w:t>
            </w:r>
          </w:p>
        </w:tc>
      </w:tr>
      <w:tr w:rsidR="00801E1E" w:rsidRPr="00801E1E" w:rsidTr="0022063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тыс.куб. 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1E1E" w:rsidRPr="00801E1E" w:rsidTr="0022063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2 865,715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5 842,322</w:t>
            </w:r>
          </w:p>
        </w:tc>
      </w:tr>
    </w:tbl>
    <w:p w:rsidR="00801E1E" w:rsidRPr="00801E1E" w:rsidRDefault="00801E1E" w:rsidP="00801E1E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801E1E" w:rsidRPr="00EC3511" w:rsidRDefault="00801E1E" w:rsidP="00801E1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C3511">
        <w:rPr>
          <w:rFonts w:ascii="Times New Roman" w:hAnsi="Times New Roman" w:cs="Times New Roman"/>
          <w:sz w:val="20"/>
          <w:szCs w:val="20"/>
        </w:rPr>
        <w:t>Майдаковское, Пановское сельские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92"/>
        <w:gridCol w:w="6279"/>
        <w:gridCol w:w="1054"/>
        <w:gridCol w:w="1076"/>
        <w:gridCol w:w="1076"/>
      </w:tblGrid>
      <w:tr w:rsidR="00801E1E" w:rsidRPr="00801E1E" w:rsidTr="0022063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Показатели производственной программы водоотведения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801E1E" w:rsidRPr="00801E1E" w:rsidTr="0022063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Принято сточных вод, всего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тыс.куб. 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18,310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18,803</w:t>
            </w:r>
          </w:p>
        </w:tc>
      </w:tr>
      <w:tr w:rsidR="00801E1E" w:rsidRPr="00801E1E" w:rsidTr="0022063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E1E" w:rsidRPr="00801E1E" w:rsidTr="0022063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От других организаций, осуществляющих водоотведение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тыс.куб. 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1E1E" w:rsidRPr="00801E1E" w:rsidTr="0022063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От населения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тыс.куб. 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14,810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15,416</w:t>
            </w:r>
          </w:p>
        </w:tc>
      </w:tr>
      <w:tr w:rsidR="00801E1E" w:rsidRPr="00801E1E" w:rsidTr="0022063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От бюджетных потребителей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тыс.куб. 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3,250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3,298</w:t>
            </w:r>
          </w:p>
        </w:tc>
      </w:tr>
      <w:tr w:rsidR="00801E1E" w:rsidRPr="00801E1E" w:rsidTr="0022063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 xml:space="preserve">От прочих потребителей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тыс.куб. 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0,089</w:t>
            </w:r>
          </w:p>
        </w:tc>
      </w:tr>
      <w:tr w:rsidR="00801E1E" w:rsidRPr="00801E1E" w:rsidTr="0022063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тыс.куб. 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1E1E" w:rsidRPr="00801E1E" w:rsidTr="0022063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650282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476,266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1E" w:rsidRPr="00801E1E" w:rsidRDefault="00801E1E" w:rsidP="00801E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E1E">
              <w:rPr>
                <w:rFonts w:ascii="Times New Roman" w:hAnsi="Times New Roman" w:cs="Times New Roman"/>
                <w:sz w:val="18"/>
                <w:szCs w:val="18"/>
              </w:rPr>
              <w:t>934,738</w:t>
            </w:r>
          </w:p>
        </w:tc>
      </w:tr>
    </w:tbl>
    <w:p w:rsidR="00801E1E" w:rsidRPr="00801E1E" w:rsidRDefault="00801E1E" w:rsidP="00801E1E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42704C" w:rsidRDefault="0042704C" w:rsidP="004270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голосования:</w:t>
      </w:r>
    </w:p>
    <w:p w:rsidR="0042704C" w:rsidRPr="00BF0B24" w:rsidRDefault="0042704C" w:rsidP="004270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42704C" w:rsidRPr="00BF0B24" w:rsidTr="00F845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2704C" w:rsidRPr="00BF0B24" w:rsidTr="00F845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42704C" w:rsidRPr="00BF0B24" w:rsidTr="00F845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704C" w:rsidRPr="00BF0B24" w:rsidTr="00F845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2704C" w:rsidRPr="00BF0B24" w:rsidTr="00F845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42704C" w:rsidRPr="00BF0B24" w:rsidTr="00F845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2704C" w:rsidRPr="00BF0B24" w:rsidTr="00F845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2704C" w:rsidRPr="00BF0B24" w:rsidTr="00F845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2704C" w:rsidRPr="00BF0B24" w:rsidRDefault="0042704C" w:rsidP="0042704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4C" w:rsidRPr="00BF0B24" w:rsidRDefault="0042704C" w:rsidP="0042704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309" w:rsidRDefault="00FC7309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535" w:rsidRDefault="00F84535" w:rsidP="00F84535">
      <w:pPr>
        <w:keepNext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052429" w:rsidRPr="002A7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5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корректировке </w:t>
      </w:r>
      <w:r w:rsidR="00052429" w:rsidRPr="002A7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долгосрочных тарифов и производственной программы в сфере холодного водоснабжения и водоотведения </w:t>
      </w:r>
      <w:r w:rsidR="0005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«Водосети</w:t>
      </w:r>
      <w:r w:rsidR="00052429" w:rsidRPr="002A7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осуществляющего деятельность в </w:t>
      </w:r>
      <w:r w:rsidR="0005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Южском</w:t>
      </w:r>
      <w:r w:rsidR="00052429" w:rsidRPr="002A7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2024 год</w:t>
      </w:r>
      <w:r w:rsidR="00052429"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Полозов И.Г., </w:t>
      </w:r>
      <w:r w:rsidR="0005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Купчишина Е.В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84535" w:rsidRPr="00B5153B" w:rsidRDefault="00F84535" w:rsidP="00F84535">
      <w:pPr>
        <w:keepNext/>
        <w:widowControl w:val="0"/>
        <w:tabs>
          <w:tab w:val="left" w:pos="0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535" w:rsidRPr="009657BA" w:rsidRDefault="00F84535" w:rsidP="00F845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группой Департамента по причине непредставления </w:t>
      </w:r>
      <w:r w:rsidR="009657BA" w:rsidRPr="0096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«Водосети»</w:t>
      </w:r>
      <w:r w:rsidRPr="0096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об установлении тарифов рассмотрено дело об установлении тарифов в сфере холодного водоснабжения и водоотведения </w:t>
      </w:r>
      <w:r w:rsidR="009657BA" w:rsidRPr="0096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«Водосети</w:t>
      </w:r>
      <w:r w:rsidRPr="0096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осуществляющего деятельность в </w:t>
      </w:r>
      <w:r w:rsidR="009657BA" w:rsidRPr="009657BA">
        <w:rPr>
          <w:rFonts w:ascii="Times New Roman" w:eastAsia="Times New Roman" w:hAnsi="Times New Roman" w:cs="Times New Roman"/>
          <w:sz w:val="24"/>
          <w:szCs w:val="24"/>
          <w:lang w:eastAsia="ru-RU"/>
        </w:rPr>
        <w:t>Южском</w:t>
      </w:r>
      <w:r w:rsidRPr="0096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на 2024 год, на основании имеющихся сведений об этой регулируемой организации и иных регулируемых организациях, осуществляющих регулируемые виды деятельности в сфере водоснабжения и (или) водоотведения в сопоставимых условиях (в том числе за предшествующие периоды регулирования). </w:t>
      </w:r>
    </w:p>
    <w:p w:rsidR="00F84535" w:rsidRDefault="00F84535" w:rsidP="00F84535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7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Экспертной группой Департамента на основании Предложений выполнен расчет размера тарифов в соответствии с положениями Методических указаний по расчету регулируемых </w:t>
      </w:r>
      <w:r w:rsidRPr="00A27AD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тарифов в сфере водоснабжения и водоотведения, утвержденных приказом ФСТ России от 27.12.2013 № 1746-э (далее – Методические указания), методом индексации 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макроэкономических показателей </w:t>
      </w:r>
      <w:r w:rsidRPr="00A2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Прогноза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Российской Федерации на 2024 год и на плановый период 2025 и 2026 годов, </w:t>
      </w:r>
      <w:r w:rsidRPr="00A2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разработанного Минэкономразвития России от сентября 2023 года: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963"/>
        <w:gridCol w:w="962"/>
        <w:gridCol w:w="962"/>
        <w:gridCol w:w="962"/>
        <w:gridCol w:w="1168"/>
      </w:tblGrid>
      <w:tr w:rsidR="00F84535" w:rsidRPr="00A27ADF" w:rsidTr="00697CBE">
        <w:trPr>
          <w:trHeight w:val="20"/>
        </w:trPr>
        <w:tc>
          <w:tcPr>
            <w:tcW w:w="4905" w:type="dxa"/>
            <w:vAlign w:val="center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Показатель</w:t>
            </w:r>
          </w:p>
        </w:tc>
        <w:tc>
          <w:tcPr>
            <w:tcW w:w="963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2022 г.</w:t>
            </w:r>
          </w:p>
        </w:tc>
        <w:tc>
          <w:tcPr>
            <w:tcW w:w="962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2023 г. </w:t>
            </w:r>
          </w:p>
        </w:tc>
        <w:tc>
          <w:tcPr>
            <w:tcW w:w="962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2024 г.</w:t>
            </w:r>
          </w:p>
        </w:tc>
        <w:tc>
          <w:tcPr>
            <w:tcW w:w="962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2025 г.</w:t>
            </w:r>
          </w:p>
        </w:tc>
        <w:tc>
          <w:tcPr>
            <w:tcW w:w="1168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2026 г.</w:t>
            </w:r>
          </w:p>
        </w:tc>
      </w:tr>
      <w:tr w:rsidR="00F84535" w:rsidRPr="00A27ADF" w:rsidTr="00697CBE">
        <w:trPr>
          <w:trHeight w:val="20"/>
        </w:trPr>
        <w:tc>
          <w:tcPr>
            <w:tcW w:w="4905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Индекс потребительских цен (ИПЦ), %</w:t>
            </w:r>
          </w:p>
        </w:tc>
        <w:tc>
          <w:tcPr>
            <w:tcW w:w="963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113,8</w:t>
            </w:r>
          </w:p>
        </w:tc>
        <w:tc>
          <w:tcPr>
            <w:tcW w:w="962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105,8</w:t>
            </w:r>
          </w:p>
        </w:tc>
        <w:tc>
          <w:tcPr>
            <w:tcW w:w="962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107,2</w:t>
            </w:r>
          </w:p>
        </w:tc>
        <w:tc>
          <w:tcPr>
            <w:tcW w:w="962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104,2</w:t>
            </w:r>
          </w:p>
        </w:tc>
        <w:tc>
          <w:tcPr>
            <w:tcW w:w="1168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104,0</w:t>
            </w:r>
          </w:p>
        </w:tc>
      </w:tr>
      <w:tr w:rsidR="00F84535" w:rsidRPr="00A27ADF" w:rsidTr="00697CBE">
        <w:trPr>
          <w:trHeight w:val="20"/>
        </w:trPr>
        <w:tc>
          <w:tcPr>
            <w:tcW w:w="4905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Рост цен на электрическую энергию, %</w:t>
            </w:r>
          </w:p>
        </w:tc>
        <w:tc>
          <w:tcPr>
            <w:tcW w:w="963" w:type="dxa"/>
            <w:vAlign w:val="center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105,1</w:t>
            </w:r>
          </w:p>
        </w:tc>
        <w:tc>
          <w:tcPr>
            <w:tcW w:w="962" w:type="dxa"/>
            <w:vAlign w:val="center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112,0</w:t>
            </w:r>
          </w:p>
        </w:tc>
        <w:tc>
          <w:tcPr>
            <w:tcW w:w="962" w:type="dxa"/>
            <w:vAlign w:val="center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105,6</w:t>
            </w:r>
          </w:p>
        </w:tc>
        <w:tc>
          <w:tcPr>
            <w:tcW w:w="962" w:type="dxa"/>
            <w:vAlign w:val="center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104,9</w:t>
            </w:r>
          </w:p>
        </w:tc>
        <w:tc>
          <w:tcPr>
            <w:tcW w:w="1168" w:type="dxa"/>
            <w:vAlign w:val="center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103,0</w:t>
            </w:r>
          </w:p>
        </w:tc>
      </w:tr>
    </w:tbl>
    <w:p w:rsidR="00EC3511" w:rsidRDefault="00EC3511" w:rsidP="00697C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3938" w:rsidRPr="00697CBE" w:rsidRDefault="00697CBE" w:rsidP="00697C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Баланс водоснабжения </w:t>
      </w:r>
      <w:r w:rsidR="00052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«Водосети</w:t>
      </w:r>
      <w:r w:rsidRPr="00697C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tbl>
      <w:tblPr>
        <w:tblW w:w="4987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28"/>
        <w:gridCol w:w="2828"/>
        <w:gridCol w:w="693"/>
        <w:gridCol w:w="2691"/>
        <w:gridCol w:w="3211"/>
      </w:tblGrid>
      <w:tr w:rsidR="00052429" w:rsidRPr="00EC3511" w:rsidTr="00FC730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Предлагаемые ОВКХ данные в расчеты тарифов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429" w:rsidRPr="00EC3511" w:rsidRDefault="000C1506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данные, принятые Департаментом в расчете тарифов на 2024 год</w:t>
            </w:r>
          </w:p>
        </w:tc>
      </w:tr>
      <w:tr w:rsidR="00052429" w:rsidRPr="00EC3511" w:rsidTr="00FC730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29" w:rsidRPr="00EC3511" w:rsidRDefault="00052429" w:rsidP="00FC73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29" w:rsidRPr="00EC3511" w:rsidRDefault="00052429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9" w:rsidRPr="00EC3511" w:rsidRDefault="00052429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429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воды из собственных источников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0C1506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365,614</w:t>
            </w:r>
          </w:p>
        </w:tc>
      </w:tr>
      <w:tr w:rsidR="00052429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воды, принятый от других операторов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20636"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220636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52429" w:rsidRPr="00EC3511" w:rsidTr="00FC7309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воды на собственные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0C1506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0,548</w:t>
            </w:r>
          </w:p>
        </w:tc>
      </w:tr>
      <w:tr w:rsidR="00052429" w:rsidRPr="00EC3511" w:rsidTr="00FC730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220636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  <w:r w:rsidR="00052429"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0C1506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0,15%</w:t>
            </w:r>
          </w:p>
        </w:tc>
      </w:tr>
      <w:tr w:rsidR="00052429" w:rsidRPr="00EC3511" w:rsidTr="00FC7309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0C1506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73,342</w:t>
            </w:r>
          </w:p>
        </w:tc>
      </w:tr>
      <w:tr w:rsidR="00052429" w:rsidRPr="00EC3511" w:rsidTr="00FC730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20636"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0C1506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20,09%</w:t>
            </w:r>
          </w:p>
        </w:tc>
      </w:tr>
      <w:tr w:rsidR="00052429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Отпуск питьевой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429" w:rsidRPr="00EC3511" w:rsidRDefault="000C1506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291,724</w:t>
            </w:r>
          </w:p>
        </w:tc>
      </w:tr>
      <w:tr w:rsidR="00052429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воды на производственную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20636"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220636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52429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C1506" w:rsidP="00FC73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52429"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воды, отпущенной абонентам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0C1506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291,724</w:t>
            </w:r>
          </w:p>
        </w:tc>
      </w:tr>
      <w:tr w:rsidR="00052429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C1506" w:rsidP="00FC73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52429"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20636"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220636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52429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C1506" w:rsidP="00FC73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52429"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Собственным абонентам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0C1506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291,724</w:t>
            </w:r>
          </w:p>
        </w:tc>
      </w:tr>
      <w:tr w:rsidR="00052429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C1506" w:rsidP="00FC73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52429"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бюджетным </w:t>
            </w:r>
            <w:r w:rsidR="000C1506"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прочим </w:t>
            </w: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0C1506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31,774</w:t>
            </w:r>
          </w:p>
        </w:tc>
      </w:tr>
      <w:tr w:rsidR="00052429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C1506" w:rsidP="00FC73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52429"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0C1506" w:rsidP="00FC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259,951</w:t>
            </w:r>
          </w:p>
        </w:tc>
      </w:tr>
    </w:tbl>
    <w:p w:rsidR="00697CBE" w:rsidRDefault="00697CBE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72F46" w:rsidRPr="00697CBE" w:rsidRDefault="00697CBE" w:rsidP="0069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Баланс водоотведения </w:t>
      </w:r>
      <w:r w:rsidR="00052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«Водосети</w:t>
      </w:r>
      <w:r w:rsidRPr="00697C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tbl>
      <w:tblPr>
        <w:tblW w:w="4987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3221"/>
        <w:gridCol w:w="693"/>
        <w:gridCol w:w="2522"/>
        <w:gridCol w:w="2990"/>
      </w:tblGrid>
      <w:tr w:rsidR="00052429" w:rsidRPr="00EC3511" w:rsidTr="00FC730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Предлагаемые ОВКХ данные в расчеты тарифов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0C1506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данные, принятые Департаментом в расчете тарифов на 2024 год</w:t>
            </w:r>
          </w:p>
        </w:tc>
      </w:tr>
      <w:tr w:rsidR="00052429" w:rsidRPr="00EC3511" w:rsidTr="00FC730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429" w:rsidRPr="00EC3511" w:rsidRDefault="00052429" w:rsidP="006C0B6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429" w:rsidRPr="00EC3511" w:rsidRDefault="00052429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429" w:rsidRPr="00EC3511" w:rsidRDefault="00052429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429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сточных вод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429" w:rsidRPr="00EC3511" w:rsidRDefault="006868DA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165,484</w:t>
            </w:r>
          </w:p>
        </w:tc>
      </w:tr>
      <w:tr w:rsidR="00052429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жидкие бытовые отходы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220636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52429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собственных абонентов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6868DA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165,484</w:t>
            </w:r>
          </w:p>
        </w:tc>
      </w:tr>
      <w:tr w:rsidR="00052429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6868DA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146,665</w:t>
            </w:r>
          </w:p>
        </w:tc>
      </w:tr>
      <w:tr w:rsidR="00052429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</w:t>
            </w:r>
            <w:r w:rsidR="006868DA"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прочие </w:t>
            </w: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6868DA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18,819</w:t>
            </w:r>
          </w:p>
        </w:tc>
      </w:tr>
      <w:tr w:rsidR="00220636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36" w:rsidRPr="00EC3511" w:rsidRDefault="00220636" w:rsidP="006C0B6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36" w:rsidRPr="00EC3511" w:rsidRDefault="00220636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других организаций, осуществляющих водоотведение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36" w:rsidRPr="00EC3511" w:rsidRDefault="00220636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36" w:rsidRPr="00EC3511" w:rsidRDefault="00220636" w:rsidP="006C0B6D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636" w:rsidRPr="00EC3511" w:rsidRDefault="00220636" w:rsidP="006C0B6D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20636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36" w:rsidRPr="00EC3511" w:rsidRDefault="00220636" w:rsidP="006C0B6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36" w:rsidRPr="00EC3511" w:rsidRDefault="00220636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собственной производственной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36" w:rsidRPr="00EC3511" w:rsidRDefault="00220636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36" w:rsidRPr="00EC3511" w:rsidRDefault="00220636" w:rsidP="006C0B6D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636" w:rsidRPr="00EC3511" w:rsidRDefault="00220636" w:rsidP="006C0B6D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52429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транспортируемых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6868DA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165,484</w:t>
            </w:r>
          </w:p>
        </w:tc>
      </w:tr>
      <w:tr w:rsidR="00052429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собственные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220636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52429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передано на очистку другим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20636"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6868DA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165,484</w:t>
            </w:r>
          </w:p>
        </w:tc>
      </w:tr>
      <w:tr w:rsidR="00052429" w:rsidRPr="00EC3511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сточных вод, пропущенных через собственные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тыс.м</w:t>
            </w:r>
            <w:r w:rsidRPr="00EC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29" w:rsidRPr="00EC3511" w:rsidRDefault="00052429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29" w:rsidRPr="00EC3511" w:rsidRDefault="00220636" w:rsidP="006C0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096803" w:rsidRDefault="00096803" w:rsidP="00697C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72F46" w:rsidRPr="00697CBE" w:rsidRDefault="00697CBE" w:rsidP="0069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Смета расходов и расчет тарифов на водоснабжение методом индексации </w:t>
      </w:r>
      <w:r w:rsidR="00052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«Водосети</w:t>
      </w:r>
      <w:r w:rsidRPr="00697C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5161"/>
        <w:gridCol w:w="743"/>
        <w:gridCol w:w="1153"/>
        <w:gridCol w:w="1162"/>
        <w:gridCol w:w="1162"/>
      </w:tblGrid>
      <w:tr w:rsidR="00E371FD" w:rsidRPr="002115C3" w:rsidTr="00FC730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7F33F2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2115C3"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Корректировка плановых данных, принятых </w:t>
            </w: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расчетах тарифов на 2024 год с календарной разбивкой</w:t>
            </w:r>
          </w:p>
        </w:tc>
      </w:tr>
      <w:tr w:rsidR="00E371FD" w:rsidRPr="002115C3" w:rsidTr="00FC73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01.01.24 - 30.06.24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01.07.24 - 31.12.24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F3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17 048,922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7 765,917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9 283,004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7F3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12 607,034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5 742,603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6 864,432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7F33F2" w:rsidP="007F33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эффективности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7F33F2" w:rsidP="007F33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потребительских цен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7F33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  <w:r w:rsidR="007F3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количества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 w:rsidR="007F3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электрическую энергию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3 956,321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1 802,135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2 154,186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7F3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264,387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  <w:r w:rsidR="007F3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покупку услуг сторонних организаций, связанных с эксплуатацией централизованных систем водоснабжения (водоотведения) или объектов, входящих в состав таких 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34,481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  <w:r w:rsidR="007F3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229,906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1.3.2.1</w:t>
            </w:r>
            <w:r w:rsidR="007F3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20636" w:rsidP="002206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при</w:t>
            </w:r>
            <w:r w:rsidR="002115C3"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103,526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7F33F2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и арендная плата за землю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2,441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7F33F2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123,939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7F33F2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налоги и сборы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</w:t>
            </w:r>
            <w:r w:rsidR="007F3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Арендная и концессионная плата, лизинговые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1.3.4</w:t>
            </w:r>
            <w:r w:rsidR="007F3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 по сомнительным долгам гарантирующей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1.3.5</w:t>
            </w:r>
            <w:r w:rsidR="007F3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компенсацию экономически обоснованных расходов, не учтенных органом регулирования тарифов при установлении тарифов в прошлые периоды регулирования, и (или) недополученных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1.3.6</w:t>
            </w:r>
            <w:r w:rsidR="007F3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реагенты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71,516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154,067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7F33F2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социальные нужды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154,067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95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7F33F2" w:rsidRPr="00D66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Корректировка в соответствии с разд. VII 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293,769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133,814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159,955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95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 w:rsidR="007F33F2" w:rsidRPr="00D66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D66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фактически достигнутого объема поданной воды или принятых сточных вод (расчет Δ НВВ по ф. 32 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293,769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133,814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159,955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895C7C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  <w:r w:rsidR="007F33F2" w:rsidRPr="00D669F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r w:rsidR="002115C3" w:rsidRPr="002115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Сглаживание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="00895C7C"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1 256,235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572,225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684,010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895C7C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7F33F2" w:rsidRPr="00D66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2115C3"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НВВ со сглаживанием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95C7C"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19 013,226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8 660,673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10 352,553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895C7C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115C3"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Отпуск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145,862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895C7C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2115C3"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Тариф на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руб./м³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70,97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895C7C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2115C3"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119,52%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C3" w:rsidRPr="002115C3" w:rsidRDefault="00895C7C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2115C3"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Льготный тариф для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руб./³м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58,85</w:t>
            </w:r>
          </w:p>
        </w:tc>
      </w:tr>
      <w:tr w:rsidR="00E371FD" w:rsidRPr="002115C3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C3" w:rsidRPr="002115C3" w:rsidRDefault="00895C7C" w:rsidP="002115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2115C3"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C3" w:rsidRPr="002115C3" w:rsidRDefault="002115C3" w:rsidP="0021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113,7%</w:t>
            </w:r>
          </w:p>
        </w:tc>
      </w:tr>
    </w:tbl>
    <w:p w:rsidR="00F8673B" w:rsidRDefault="00F8673B" w:rsidP="00F86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29" w:rsidRPr="00697CBE" w:rsidRDefault="00F8673B" w:rsidP="00052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Смета расходов и расчет тарифов на водоотведение методом индексации </w:t>
      </w:r>
      <w:r w:rsidR="00052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«Водосети</w:t>
      </w:r>
      <w:r w:rsidR="00052429" w:rsidRPr="00697C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5202"/>
        <w:gridCol w:w="743"/>
        <w:gridCol w:w="1113"/>
        <w:gridCol w:w="1156"/>
        <w:gridCol w:w="1167"/>
      </w:tblGrid>
      <w:tr w:rsidR="00E371FD" w:rsidRPr="00B84D2F" w:rsidTr="00FC730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Корректировка плановых данных, принятых</w:t>
            </w: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расчетах тарифов на 2024 год с календарной разбивкой</w:t>
            </w:r>
          </w:p>
        </w:tc>
      </w:tr>
      <w:tr w:rsidR="00B84D2F" w:rsidRPr="00B84D2F" w:rsidTr="00FC73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01.01.24 - 30.06.24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01.07.24 - 31.12.24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6 892,435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3 446,218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3 446,218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6 820,083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3 410,042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3 410,042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эффективности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потребительских цен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количества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электрическую энергию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36,176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покупку услуг сторонних организаций, связанных с эксплуатацией централизованных систем водоснабжения (водоотведения) или объектов, входящих в состав таких 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36,176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220636" w:rsidP="002206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при</w:t>
            </w:r>
            <w:r w:rsidR="00B84D2F"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36,176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Арендная и концессионная плата, лизинговые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Резерв по сомнительным долгам гарантирующей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компенсацию экономически обоснованных расходов, не учтенных органом регулирования тарифов при установлении тарифов в прошлые периоды регулирования, и (или) недополученных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28,314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социальные нужды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28,314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C922A2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84D2F"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Корректировка в соответствии с разд. VII 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366,194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229,578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136,615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C922A2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6A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 w:rsid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84D2F"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6A06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фактически достигнутого объема поданной</w:t>
            </w:r>
            <w:r w:rsidR="006A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воды или </w:t>
            </w:r>
            <w:r w:rsidR="006A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принятых сточных вод (</w:t>
            </w: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Δ НВВ по ф. 32 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366,194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229,578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136,615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C922A2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lastRenderedPageBreak/>
              <w:t>6</w:t>
            </w:r>
            <w:r w:rsidR="006A06D2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="00B84D2F" w:rsidRPr="00B84D2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Сглаживание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 </w:t>
            </w:r>
            <w:r w:rsidR="006A06D2"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-99,325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-49,662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-49,662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C922A2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6A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84D2F"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НВВ</w:t>
            </w:r>
            <w:r w:rsidR="00895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 сглаживанием</w:t>
            </w: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для расчета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7 235,199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3 673,715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3 561,485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C922A2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B84D2F"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Отпуск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82,742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C922A2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B84D2F"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Тариф на водоотведение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руб./м³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43,72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D2F" w:rsidRPr="00B84D2F" w:rsidRDefault="00C922A2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B84D2F"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F" w:rsidRPr="00B84D2F" w:rsidRDefault="00C922A2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B84D2F"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Льготный тариф для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руб./м³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43,72</w:t>
            </w:r>
          </w:p>
        </w:tc>
      </w:tr>
      <w:tr w:rsidR="00B84D2F" w:rsidRPr="00B84D2F" w:rsidTr="00FC73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F" w:rsidRPr="00B84D2F" w:rsidRDefault="00C922A2" w:rsidP="00B84D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B84D2F"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F" w:rsidRPr="00B84D2F" w:rsidRDefault="00B84D2F" w:rsidP="00B8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</w:tbl>
    <w:p w:rsidR="00052429" w:rsidRDefault="00D8617C" w:rsidP="0005242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Регулируемая организация извещена о дате, времени и месте заседания правления в электронном виде и ознакомлена с материалами заседания в установленные сроки. </w:t>
      </w:r>
    </w:p>
    <w:p w:rsidR="00D75790" w:rsidRPr="00DD001D" w:rsidRDefault="00D8617C" w:rsidP="0005242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правления Департамента представители </w:t>
      </w:r>
      <w:r w:rsidR="00052429" w:rsidRPr="00E96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«Водосети»</w:t>
      </w:r>
      <w:r w:rsidR="00052429" w:rsidRPr="00E9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присутствовали</w:t>
      </w:r>
      <w:r w:rsidRPr="00E96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Организация письмом от </w:t>
      </w:r>
      <w:r w:rsidR="005B0165" w:rsidRPr="00E96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C18F8" w:rsidRPr="00E96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96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5B0165" w:rsidRPr="00E96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C18F8" w:rsidRPr="00E96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 № 244 (рег. № вх-5084-018/1-1-07 от 19.12.2023)</w:t>
      </w:r>
      <w:r w:rsidR="005B0165" w:rsidRPr="00E96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6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CC18F8" w:rsidRPr="00E96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редставила в адрес Департамента материалы о включении затрат, необходимых для выполнения условий лицензии на право пользования недрами, в тариф по холодному водоснабжению на 2024 год</w:t>
      </w:r>
      <w:r w:rsidRPr="00E96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F4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Представитель </w:t>
      </w:r>
      <w:r w:rsidR="00C55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Департамента </w:t>
      </w:r>
      <w:r w:rsidR="001F4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 </w:t>
      </w:r>
      <w:r w:rsidR="00FC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</w:t>
      </w:r>
      <w:r w:rsidR="001F4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</w:t>
      </w:r>
      <w:r w:rsidR="00FC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5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не </w:t>
      </w:r>
      <w:r w:rsidR="00D75790" w:rsidRPr="00E96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включении данных расходов.</w:t>
      </w:r>
      <w:r w:rsidR="001F4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0C4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7306B" w:rsidRPr="00E960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</w:t>
      </w:r>
      <w:r w:rsidR="00A8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пользователем недр лицензионных обязательств</w:t>
      </w:r>
      <w:r w:rsidR="0037306B" w:rsidRPr="00E9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в состав операционных расходов. Согласно </w:t>
      </w:r>
      <w:r w:rsidR="0037306B" w:rsidRPr="00DD00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указаниям при корректировке</w:t>
      </w:r>
      <w:r w:rsidR="00DD001D" w:rsidRPr="00DD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тарифов</w:t>
      </w:r>
      <w:r w:rsidR="0037306B" w:rsidRPr="00DD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операционные расходы </w:t>
      </w:r>
      <w:r w:rsidR="00DD001D" w:rsidRPr="00DD0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рассчитываются по формуле 39 Методических указаний, исходя из базового уровня операционных расходов</w:t>
      </w:r>
      <w:r w:rsidR="000A09C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установленного на период долгосрочного регулирования</w:t>
      </w:r>
      <w:r w:rsidR="00DD001D" w:rsidRPr="00DD001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Базовый уровень операционных расходов утвержден для ООО «Водосети» постановлением Департамента от 20.12.2019 № 59-к/5.</w:t>
      </w:r>
      <w:r w:rsidR="003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ересмотр базового уровня операционных расходов </w:t>
      </w:r>
      <w:r w:rsidR="001F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долгосрочного периода регулирования по заявленному основанию </w:t>
      </w:r>
      <w:r w:rsidR="003A7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указаниями не предусмотрен.</w:t>
      </w:r>
    </w:p>
    <w:p w:rsidR="00693938" w:rsidRPr="00052429" w:rsidRDefault="00D8617C" w:rsidP="00052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величина </w:t>
      </w:r>
      <w:r w:rsidRPr="00D86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2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«Водосети</w:t>
      </w:r>
      <w:r w:rsidR="00052429" w:rsidRPr="00697C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D86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учтенных (исключенных) при установлении тарифов, с указанием оснований принятия такого решения, перечень и величина параметров, учтенных при корректировке необходимой валовой выручки регулируемых организаций, приведены в экспертном заключении Департамента.</w:t>
      </w: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17C" w:rsidRPr="001C190E" w:rsidRDefault="00D8617C" w:rsidP="00D8617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C190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CBD" w:rsidRPr="00115CBD" w:rsidRDefault="00115CBD" w:rsidP="00115CBD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CB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Правительства Российской </w:t>
      </w:r>
      <w:r w:rsidRPr="00115CBD">
        <w:rPr>
          <w:rFonts w:ascii="Times New Roman" w:hAnsi="Times New Roman" w:cs="Times New Roman"/>
          <w:sz w:val="24"/>
          <w:szCs w:val="24"/>
        </w:rPr>
        <w:t>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водоотведения»:</w:t>
      </w:r>
    </w:p>
    <w:p w:rsidR="00115CBD" w:rsidRPr="00115CBD" w:rsidRDefault="00115CBD" w:rsidP="00115CBD">
      <w:pPr>
        <w:pStyle w:val="a3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CBD">
        <w:rPr>
          <w:rFonts w:ascii="Times New Roman" w:hAnsi="Times New Roman" w:cs="Times New Roman"/>
          <w:sz w:val="24"/>
          <w:szCs w:val="24"/>
        </w:rPr>
        <w:t xml:space="preserve"> Скорректировать долгосрочные тарифы в сфере холодного водоснабжения и водоотведения ООО «Водосети», осуществляющего деятельность в Южском муниципальном районе, на 2024 год, изложив приложение 1 к постановлению Департамента энергетики и тарифов Ивановской области от 20.12.2019 № 59-к/5 в новой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4 к настоящему протоколу</w:t>
      </w:r>
      <w:r w:rsidRPr="00115CBD">
        <w:rPr>
          <w:rFonts w:ascii="Times New Roman" w:hAnsi="Times New Roman" w:cs="Times New Roman"/>
          <w:sz w:val="24"/>
          <w:szCs w:val="24"/>
        </w:rPr>
        <w:t>.</w:t>
      </w:r>
    </w:p>
    <w:p w:rsidR="00115CBD" w:rsidRPr="00115CBD" w:rsidRDefault="00115CBD" w:rsidP="00115CBD">
      <w:pPr>
        <w:pStyle w:val="a3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CBD">
        <w:rPr>
          <w:rFonts w:ascii="Times New Roman" w:hAnsi="Times New Roman" w:cs="Times New Roman"/>
          <w:sz w:val="24"/>
          <w:szCs w:val="24"/>
        </w:rPr>
        <w:t xml:space="preserve">Скорректировать производственную программу в сфере холодного водоснабжения и водоотведения ООО «Водосети», осуществляющего деятельность в Южском муниципальном районе, на 2024 год, изложив приложение 1 к постановлению Департамента энергетики и тарифов Ивановской области от 20.12.2019 № 59-к/6 в новой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5 к настоящему протоколу</w:t>
      </w:r>
      <w:r w:rsidRPr="00115CBD">
        <w:rPr>
          <w:rFonts w:ascii="Times New Roman" w:hAnsi="Times New Roman" w:cs="Times New Roman"/>
          <w:sz w:val="24"/>
          <w:szCs w:val="24"/>
        </w:rPr>
        <w:t>.</w:t>
      </w:r>
    </w:p>
    <w:p w:rsidR="00115CBD" w:rsidRPr="00115CBD" w:rsidRDefault="00115CBD" w:rsidP="00115CB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CBD">
        <w:rPr>
          <w:rFonts w:ascii="Times New Roman" w:hAnsi="Times New Roman" w:cs="Times New Roman"/>
          <w:sz w:val="24"/>
          <w:szCs w:val="24"/>
        </w:rPr>
        <w:t xml:space="preserve">С 01.01.2024 признать утратившим силу </w:t>
      </w:r>
      <w:hyperlink r:id="rId9" w:history="1">
        <w:r w:rsidRPr="00115CB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115CBD">
        <w:rPr>
          <w:rFonts w:ascii="Times New Roman" w:hAnsi="Times New Roman" w:cs="Times New Roman"/>
          <w:sz w:val="24"/>
          <w:szCs w:val="24"/>
        </w:rPr>
        <w:t xml:space="preserve"> Департамента энергетики и тарифов Ивановской области от 25.11.2022 № 54-к/2.</w:t>
      </w:r>
    </w:p>
    <w:p w:rsidR="00693938" w:rsidRPr="006C0B6D" w:rsidRDefault="00115CBD" w:rsidP="006C0B6D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6D">
        <w:rPr>
          <w:rFonts w:ascii="Times New Roman" w:hAnsi="Times New Roman" w:cs="Times New Roman"/>
          <w:sz w:val="24"/>
          <w:szCs w:val="24"/>
        </w:rPr>
        <w:t>Постановление вступает в силу после дня его официального опубликования.</w:t>
      </w:r>
    </w:p>
    <w:p w:rsidR="00FF150D" w:rsidRDefault="00FF150D" w:rsidP="00F8673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9" w:rsidRDefault="001F4FE9" w:rsidP="00F8673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3B" w:rsidRPr="00F8673B" w:rsidRDefault="00F8673B" w:rsidP="00F8673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F8673B" w:rsidRPr="00F8673B" w:rsidRDefault="00F8673B" w:rsidP="00F8673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F8673B" w:rsidRPr="00F8673B" w:rsidRDefault="00F8673B" w:rsidP="00F8673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энергетики и тарифов</w:t>
      </w:r>
    </w:p>
    <w:p w:rsidR="00693938" w:rsidRDefault="00F8673B" w:rsidP="00F8673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Ивановс</w:t>
      </w:r>
      <w:r w:rsidR="00052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 от 19.12.2023 № 53/3</w:t>
      </w:r>
    </w:p>
    <w:p w:rsidR="00F8673B" w:rsidRDefault="00F8673B" w:rsidP="00D861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024" w:rsidRPr="00A20024" w:rsidRDefault="00A20024" w:rsidP="00A2002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20024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20024" w:rsidRPr="00A20024" w:rsidRDefault="00A20024" w:rsidP="00A2002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20024"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энергетики </w:t>
      </w:r>
    </w:p>
    <w:p w:rsidR="00A20024" w:rsidRPr="00A20024" w:rsidRDefault="00A20024" w:rsidP="00A2002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20024">
        <w:rPr>
          <w:rFonts w:ascii="Times New Roman" w:hAnsi="Times New Roman" w:cs="Times New Roman"/>
          <w:sz w:val="24"/>
          <w:szCs w:val="24"/>
        </w:rPr>
        <w:t xml:space="preserve">и тарифов Ивановской области </w:t>
      </w:r>
    </w:p>
    <w:p w:rsidR="00A20024" w:rsidRPr="00A20024" w:rsidRDefault="00A20024" w:rsidP="00A2002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20024">
        <w:rPr>
          <w:rFonts w:ascii="Times New Roman" w:hAnsi="Times New Roman" w:cs="Times New Roman"/>
          <w:sz w:val="24"/>
          <w:szCs w:val="24"/>
        </w:rPr>
        <w:t>от 20.12.2019 № 59-к/5</w:t>
      </w:r>
    </w:p>
    <w:p w:rsidR="00A20024" w:rsidRPr="00A20024" w:rsidRDefault="00A20024" w:rsidP="00A2002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20024" w:rsidRPr="00EC3511" w:rsidRDefault="00A20024" w:rsidP="00A200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3511">
        <w:rPr>
          <w:rFonts w:ascii="Times New Roman" w:hAnsi="Times New Roman" w:cs="Times New Roman"/>
          <w:sz w:val="24"/>
          <w:szCs w:val="24"/>
        </w:rPr>
        <w:t xml:space="preserve">Тарифы в сфере холодного водоснабжения и водоотведения ООО «Водосети», </w:t>
      </w:r>
    </w:p>
    <w:p w:rsidR="00A20024" w:rsidRPr="00EC3511" w:rsidRDefault="00A20024" w:rsidP="00A200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3511">
        <w:rPr>
          <w:rFonts w:ascii="Times New Roman" w:hAnsi="Times New Roman" w:cs="Times New Roman"/>
          <w:sz w:val="24"/>
          <w:szCs w:val="24"/>
        </w:rPr>
        <w:t>осуществляющего деятельность в Южском муниципальном районе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82"/>
        <w:gridCol w:w="1385"/>
        <w:gridCol w:w="918"/>
        <w:gridCol w:w="918"/>
        <w:gridCol w:w="918"/>
        <w:gridCol w:w="918"/>
        <w:gridCol w:w="918"/>
        <w:gridCol w:w="918"/>
        <w:gridCol w:w="918"/>
        <w:gridCol w:w="920"/>
        <w:gridCol w:w="932"/>
      </w:tblGrid>
      <w:tr w:rsidR="00A20024" w:rsidRPr="006C0B6D" w:rsidTr="00FF150D">
        <w:tc>
          <w:tcPr>
            <w:tcW w:w="190" w:type="pct"/>
            <w:vMerge w:val="restart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B6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89" w:type="pct"/>
            <w:vMerge w:val="restart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Категории потребителей, виды тарифов</w:t>
            </w:r>
          </w:p>
        </w:tc>
        <w:tc>
          <w:tcPr>
            <w:tcW w:w="4121" w:type="pct"/>
            <w:gridSpan w:val="9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Тарифы по категориям потребителей, рублей за 1 куб. м, НДС не облагается</w:t>
            </w:r>
          </w:p>
        </w:tc>
      </w:tr>
      <w:tr w:rsidR="00A20024" w:rsidRPr="006C0B6D" w:rsidTr="00FF150D">
        <w:tc>
          <w:tcPr>
            <w:tcW w:w="190" w:type="pct"/>
            <w:vMerge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pct"/>
            <w:vMerge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B6D">
              <w:rPr>
                <w:rFonts w:ascii="Times New Roman" w:hAnsi="Times New Roman" w:cs="Times New Roman"/>
                <w:sz w:val="16"/>
                <w:szCs w:val="16"/>
              </w:rPr>
              <w:t>С 01.01.2020 по 30.06.2020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B6D">
              <w:rPr>
                <w:rFonts w:ascii="Times New Roman" w:hAnsi="Times New Roman" w:cs="Times New Roman"/>
                <w:sz w:val="16"/>
                <w:szCs w:val="16"/>
              </w:rPr>
              <w:t>С 01.07.2020 по 31.12.2020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B6D">
              <w:rPr>
                <w:rFonts w:ascii="Times New Roman" w:hAnsi="Times New Roman" w:cs="Times New Roman"/>
                <w:sz w:val="16"/>
                <w:szCs w:val="16"/>
              </w:rPr>
              <w:t>С 01.01.2021 по 30.06.2021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B6D">
              <w:rPr>
                <w:rFonts w:ascii="Times New Roman" w:hAnsi="Times New Roman" w:cs="Times New Roman"/>
                <w:sz w:val="16"/>
                <w:szCs w:val="16"/>
              </w:rPr>
              <w:t>С 01.07.2021 по 31.12.2021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B6D">
              <w:rPr>
                <w:rFonts w:ascii="Times New Roman" w:hAnsi="Times New Roman" w:cs="Times New Roman"/>
                <w:sz w:val="16"/>
                <w:szCs w:val="16"/>
              </w:rPr>
              <w:t>С 01.01.2022 по 30.06.2022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B6D">
              <w:rPr>
                <w:rFonts w:ascii="Times New Roman" w:hAnsi="Times New Roman" w:cs="Times New Roman"/>
                <w:sz w:val="16"/>
                <w:szCs w:val="16"/>
              </w:rPr>
              <w:t>С 01.07.2022 по 30.11.2022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B6D">
              <w:rPr>
                <w:rFonts w:ascii="Times New Roman" w:hAnsi="Times New Roman" w:cs="Times New Roman"/>
                <w:sz w:val="16"/>
                <w:szCs w:val="16"/>
              </w:rPr>
              <w:t>С 01.12.2022 по 31.12.2023</w:t>
            </w:r>
          </w:p>
        </w:tc>
        <w:tc>
          <w:tcPr>
            <w:tcW w:w="458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B6D">
              <w:rPr>
                <w:rFonts w:ascii="Times New Roman" w:hAnsi="Times New Roman" w:cs="Times New Roman"/>
                <w:sz w:val="16"/>
                <w:szCs w:val="16"/>
              </w:rPr>
              <w:t>С 01.01.2024 по 30.06.2024</w:t>
            </w:r>
          </w:p>
        </w:tc>
        <w:tc>
          <w:tcPr>
            <w:tcW w:w="461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B6D">
              <w:rPr>
                <w:rFonts w:ascii="Times New Roman" w:hAnsi="Times New Roman" w:cs="Times New Roman"/>
                <w:sz w:val="16"/>
                <w:szCs w:val="16"/>
              </w:rPr>
              <w:t>С 01.07.2024 по 31.12.2024</w:t>
            </w:r>
          </w:p>
        </w:tc>
      </w:tr>
      <w:tr w:rsidR="00A20024" w:rsidRPr="006C0B6D" w:rsidTr="006C0B6D">
        <w:tc>
          <w:tcPr>
            <w:tcW w:w="5000" w:type="pct"/>
            <w:gridSpan w:val="11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Южское городское поселение</w:t>
            </w:r>
          </w:p>
        </w:tc>
      </w:tr>
      <w:tr w:rsidR="00A20024" w:rsidRPr="006C0B6D" w:rsidTr="00FF150D">
        <w:tc>
          <w:tcPr>
            <w:tcW w:w="190" w:type="pct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B6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810" w:type="pct"/>
            <w:gridSpan w:val="10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Для бюджетных и прочих потребителей:</w:t>
            </w:r>
          </w:p>
        </w:tc>
      </w:tr>
      <w:tr w:rsidR="00A20024" w:rsidRPr="006C0B6D" w:rsidTr="00FF150D">
        <w:tc>
          <w:tcPr>
            <w:tcW w:w="190" w:type="pct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B6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689" w:type="pct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 xml:space="preserve">тариф на питьевую воду 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53,09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53,52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53,52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53,52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53,52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55,65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59,38</w:t>
            </w:r>
          </w:p>
        </w:tc>
        <w:tc>
          <w:tcPr>
            <w:tcW w:w="458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59,38</w:t>
            </w:r>
          </w:p>
        </w:tc>
        <w:tc>
          <w:tcPr>
            <w:tcW w:w="461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70,97</w:t>
            </w:r>
          </w:p>
        </w:tc>
      </w:tr>
      <w:tr w:rsidR="00A20024" w:rsidRPr="006C0B6D" w:rsidTr="00FF150D">
        <w:tc>
          <w:tcPr>
            <w:tcW w:w="190" w:type="pct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B6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689" w:type="pct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 xml:space="preserve">тариф на водоотведение 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59,86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59,86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58,03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58,03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58,03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58,03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54,82</w:t>
            </w:r>
          </w:p>
        </w:tc>
        <w:tc>
          <w:tcPr>
            <w:tcW w:w="458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43,72</w:t>
            </w:r>
          </w:p>
        </w:tc>
        <w:tc>
          <w:tcPr>
            <w:tcW w:w="461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43,72</w:t>
            </w:r>
          </w:p>
        </w:tc>
      </w:tr>
      <w:tr w:rsidR="00A20024" w:rsidRPr="006C0B6D" w:rsidTr="00FF150D">
        <w:tc>
          <w:tcPr>
            <w:tcW w:w="190" w:type="pct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B6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810" w:type="pct"/>
            <w:gridSpan w:val="10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Для населения:</w:t>
            </w:r>
          </w:p>
        </w:tc>
      </w:tr>
      <w:tr w:rsidR="00A20024" w:rsidRPr="006C0B6D" w:rsidTr="00FF150D">
        <w:tc>
          <w:tcPr>
            <w:tcW w:w="190" w:type="pct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B6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689" w:type="pct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 xml:space="preserve">тариф на питьевую воду 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39,74*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41,97*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41,97*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44,24*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44,24*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46,63*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51,76*</w:t>
            </w:r>
          </w:p>
        </w:tc>
        <w:tc>
          <w:tcPr>
            <w:tcW w:w="458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51,76*</w:t>
            </w:r>
          </w:p>
        </w:tc>
        <w:tc>
          <w:tcPr>
            <w:tcW w:w="461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58,85*</w:t>
            </w:r>
          </w:p>
        </w:tc>
      </w:tr>
      <w:tr w:rsidR="00A20024" w:rsidRPr="006C0B6D" w:rsidTr="00FF150D">
        <w:tc>
          <w:tcPr>
            <w:tcW w:w="190" w:type="pct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B6D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689" w:type="pct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 xml:space="preserve">тариф на водоотведение 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35,91*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37,92*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37,92*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39,97*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39,97*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42,13*</w:t>
            </w:r>
          </w:p>
        </w:tc>
        <w:tc>
          <w:tcPr>
            <w:tcW w:w="457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46,76*</w:t>
            </w:r>
          </w:p>
        </w:tc>
        <w:tc>
          <w:tcPr>
            <w:tcW w:w="458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43,72</w:t>
            </w:r>
          </w:p>
        </w:tc>
        <w:tc>
          <w:tcPr>
            <w:tcW w:w="461" w:type="pct"/>
            <w:vAlign w:val="center"/>
          </w:tcPr>
          <w:p w:rsidR="00A20024" w:rsidRPr="006C0B6D" w:rsidRDefault="00A20024" w:rsidP="00A20024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B6D">
              <w:rPr>
                <w:rFonts w:ascii="Times New Roman" w:hAnsi="Times New Roman" w:cs="Times New Roman"/>
                <w:sz w:val="20"/>
                <w:szCs w:val="20"/>
              </w:rPr>
              <w:t>43,72</w:t>
            </w:r>
          </w:p>
        </w:tc>
      </w:tr>
    </w:tbl>
    <w:p w:rsidR="00A20024" w:rsidRPr="00491CFF" w:rsidRDefault="00A20024" w:rsidP="00A2002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91CFF">
        <w:rPr>
          <w:rFonts w:ascii="Times New Roman" w:hAnsi="Times New Roman" w:cs="Times New Roman"/>
          <w:sz w:val="20"/>
          <w:szCs w:val="20"/>
        </w:rPr>
        <w:t>*- льготный тариф для населения</w:t>
      </w:r>
    </w:p>
    <w:p w:rsidR="001F4FE9" w:rsidRDefault="001F4FE9" w:rsidP="00D8617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9" w:rsidRDefault="001F4FE9" w:rsidP="00D8617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17C" w:rsidRPr="00693938" w:rsidRDefault="00D8617C" w:rsidP="00D8617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8617C" w:rsidRPr="00693938" w:rsidRDefault="00D8617C" w:rsidP="00D8617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D8617C" w:rsidRPr="00693938" w:rsidRDefault="00D8617C" w:rsidP="00D8617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энергетики и тарифов</w:t>
      </w:r>
    </w:p>
    <w:p w:rsidR="00D8617C" w:rsidRPr="00693938" w:rsidRDefault="00D8617C" w:rsidP="00D8617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524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8617C" w:rsidRDefault="00D8617C" w:rsidP="00D861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24" w:rsidRPr="00A20024" w:rsidRDefault="00A20024" w:rsidP="00A2002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20024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20024" w:rsidRPr="00A20024" w:rsidRDefault="00A20024" w:rsidP="00A2002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20024">
        <w:rPr>
          <w:rFonts w:ascii="Times New Roman" w:hAnsi="Times New Roman" w:cs="Times New Roman"/>
          <w:sz w:val="24"/>
          <w:szCs w:val="24"/>
        </w:rPr>
        <w:t>к постановлению Департамента энергетики</w:t>
      </w:r>
    </w:p>
    <w:p w:rsidR="00A20024" w:rsidRPr="00A20024" w:rsidRDefault="00A20024" w:rsidP="00A2002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20024">
        <w:rPr>
          <w:rFonts w:ascii="Times New Roman" w:hAnsi="Times New Roman" w:cs="Times New Roman"/>
          <w:sz w:val="24"/>
          <w:szCs w:val="24"/>
        </w:rPr>
        <w:t xml:space="preserve"> и тарифов Ивановской области </w:t>
      </w:r>
    </w:p>
    <w:p w:rsidR="00A20024" w:rsidRPr="00A20024" w:rsidRDefault="00A20024" w:rsidP="00A2002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20024">
        <w:rPr>
          <w:rFonts w:ascii="Times New Roman" w:hAnsi="Times New Roman" w:cs="Times New Roman"/>
          <w:sz w:val="24"/>
          <w:szCs w:val="24"/>
        </w:rPr>
        <w:t xml:space="preserve">от 20.12.2019 № 59-к/6 </w:t>
      </w:r>
    </w:p>
    <w:p w:rsidR="00A20024" w:rsidRPr="00A20024" w:rsidRDefault="00A20024" w:rsidP="00A20024">
      <w:pPr>
        <w:spacing w:before="12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20024" w:rsidRPr="00EC3511" w:rsidRDefault="00A20024" w:rsidP="00A20024">
      <w:pPr>
        <w:spacing w:before="120" w:line="240" w:lineRule="auto"/>
        <w:contextualSpacing/>
        <w:jc w:val="center"/>
        <w:rPr>
          <w:rFonts w:ascii="Times New Roman" w:hAnsi="Times New Roman" w:cs="Times New Roman"/>
        </w:rPr>
      </w:pPr>
      <w:r w:rsidRPr="00EC3511">
        <w:rPr>
          <w:rFonts w:ascii="Times New Roman" w:hAnsi="Times New Roman" w:cs="Times New Roman"/>
        </w:rPr>
        <w:t>ПРОИЗВОДСТВЕННАЯ ПРОГРАММА В СФЕРЕ ХОЛОДНОГО</w:t>
      </w:r>
    </w:p>
    <w:p w:rsidR="00A20024" w:rsidRPr="00EC3511" w:rsidRDefault="00A20024" w:rsidP="00A2002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C3511">
        <w:rPr>
          <w:rFonts w:ascii="Times New Roman" w:hAnsi="Times New Roman" w:cs="Times New Roman"/>
        </w:rPr>
        <w:t xml:space="preserve"> ВОДОСНАБЖЕНИЯ И ВОДООТВЕДЕНИЯ </w:t>
      </w:r>
    </w:p>
    <w:p w:rsidR="00A20024" w:rsidRPr="00EC3511" w:rsidRDefault="00A20024" w:rsidP="00A2002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C3511">
        <w:rPr>
          <w:rFonts w:ascii="Times New Roman" w:hAnsi="Times New Roman" w:cs="Times New Roman"/>
        </w:rPr>
        <w:t xml:space="preserve">ООО «Водосети» </w:t>
      </w:r>
    </w:p>
    <w:p w:rsidR="00A20024" w:rsidRPr="00EC3511" w:rsidRDefault="00A20024" w:rsidP="00A2002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C3511">
        <w:rPr>
          <w:rFonts w:ascii="Times New Roman" w:hAnsi="Times New Roman" w:cs="Times New Roman"/>
        </w:rPr>
        <w:t>на территории Южского городского поселения</w:t>
      </w:r>
    </w:p>
    <w:p w:rsidR="00A20024" w:rsidRPr="00EC3511" w:rsidRDefault="00A20024" w:rsidP="00A2002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C3511">
        <w:rPr>
          <w:rFonts w:ascii="Times New Roman" w:hAnsi="Times New Roman" w:cs="Times New Roman"/>
        </w:rPr>
        <w:t>на 2020-2024 годы</w:t>
      </w:r>
    </w:p>
    <w:p w:rsidR="00A20024" w:rsidRPr="00EC3511" w:rsidRDefault="00A20024" w:rsidP="00A20024">
      <w:pPr>
        <w:spacing w:line="240" w:lineRule="auto"/>
        <w:contextualSpacing/>
        <w:rPr>
          <w:rFonts w:ascii="Times New Roman" w:hAnsi="Times New Roman" w:cs="Times New Roman"/>
        </w:rPr>
      </w:pPr>
    </w:p>
    <w:p w:rsidR="00A20024" w:rsidRPr="00491CFF" w:rsidRDefault="00A20024" w:rsidP="00A20024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91CFF">
        <w:rPr>
          <w:rFonts w:ascii="Times New Roman" w:hAnsi="Times New Roman" w:cs="Times New Roman"/>
          <w:sz w:val="20"/>
          <w:szCs w:val="20"/>
        </w:rPr>
        <w:t>1. Паспорт производственной программы</w:t>
      </w:r>
    </w:p>
    <w:tbl>
      <w:tblPr>
        <w:tblStyle w:val="af"/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208"/>
        <w:gridCol w:w="5066"/>
        <w:gridCol w:w="4703"/>
      </w:tblGrid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1.</w:t>
            </w:r>
          </w:p>
        </w:tc>
        <w:tc>
          <w:tcPr>
            <w:tcW w:w="253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  <w:r w:rsidRPr="00491CFF">
              <w:t>Наименование регулируемой организации, ее местонахождение</w:t>
            </w:r>
          </w:p>
        </w:tc>
        <w:tc>
          <w:tcPr>
            <w:tcW w:w="2357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  <w:r w:rsidRPr="00491CFF">
              <w:t>ООО «Водосети», 155630, Ивановская область, г. Южа, ул. Черняховского, 19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2.</w:t>
            </w:r>
          </w:p>
        </w:tc>
        <w:tc>
          <w:tcPr>
            <w:tcW w:w="253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357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  <w:r w:rsidRPr="00491CFF">
              <w:t>Департамент энергетики и тарифов Ивановской области, 153002 г. Иваново ул. Велижская, д. 8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3.</w:t>
            </w:r>
          </w:p>
        </w:tc>
        <w:tc>
          <w:tcPr>
            <w:tcW w:w="253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Период реализации программы</w:t>
            </w:r>
          </w:p>
        </w:tc>
        <w:tc>
          <w:tcPr>
            <w:tcW w:w="2357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  <w:r w:rsidRPr="00491CFF">
              <w:rPr>
                <w:bCs/>
              </w:rPr>
              <w:t>С 01.01.2020 по 31.12.2024</w:t>
            </w:r>
          </w:p>
        </w:tc>
      </w:tr>
    </w:tbl>
    <w:p w:rsidR="00A20024" w:rsidRPr="00491CFF" w:rsidRDefault="00A20024" w:rsidP="00A2002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20024" w:rsidRPr="00491CFF" w:rsidRDefault="00A20024" w:rsidP="00A20024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91CFF">
        <w:rPr>
          <w:rFonts w:ascii="Times New Roman" w:hAnsi="Times New Roman" w:cs="Times New Roman"/>
          <w:sz w:val="20"/>
          <w:szCs w:val="20"/>
        </w:rPr>
        <w:t xml:space="preserve">2. Планируемый объем подачи воды (принимаемых сточных вод) </w:t>
      </w:r>
    </w:p>
    <w:tbl>
      <w:tblPr>
        <w:tblStyle w:val="af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"/>
        <w:gridCol w:w="3939"/>
        <w:gridCol w:w="1271"/>
        <w:gridCol w:w="854"/>
        <w:gridCol w:w="856"/>
        <w:gridCol w:w="856"/>
        <w:gridCol w:w="856"/>
        <w:gridCol w:w="856"/>
      </w:tblGrid>
      <w:tr w:rsidR="00A20024" w:rsidRPr="00491CFF" w:rsidTr="00220636">
        <w:tc>
          <w:tcPr>
            <w:tcW w:w="245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№ п/п</w:t>
            </w:r>
          </w:p>
        </w:tc>
        <w:tc>
          <w:tcPr>
            <w:tcW w:w="1974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Показатели производственной программы</w:t>
            </w:r>
          </w:p>
        </w:tc>
        <w:tc>
          <w:tcPr>
            <w:tcW w:w="637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Единица измерения</w:t>
            </w:r>
          </w:p>
        </w:tc>
        <w:tc>
          <w:tcPr>
            <w:tcW w:w="428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2020 год</w:t>
            </w:r>
          </w:p>
        </w:tc>
        <w:tc>
          <w:tcPr>
            <w:tcW w:w="429" w:type="pct"/>
            <w:vAlign w:val="center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2021 год</w:t>
            </w:r>
          </w:p>
        </w:tc>
        <w:tc>
          <w:tcPr>
            <w:tcW w:w="429" w:type="pct"/>
            <w:vAlign w:val="center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2022 год</w:t>
            </w:r>
          </w:p>
        </w:tc>
        <w:tc>
          <w:tcPr>
            <w:tcW w:w="429" w:type="pct"/>
            <w:vAlign w:val="center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2023 год</w:t>
            </w:r>
          </w:p>
        </w:tc>
        <w:tc>
          <w:tcPr>
            <w:tcW w:w="429" w:type="pct"/>
            <w:vAlign w:val="center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2024 год</w:t>
            </w:r>
          </w:p>
        </w:tc>
      </w:tr>
      <w:tr w:rsidR="00A20024" w:rsidRPr="00491CFF" w:rsidTr="00220636">
        <w:tc>
          <w:tcPr>
            <w:tcW w:w="245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lastRenderedPageBreak/>
              <w:t>1.</w:t>
            </w:r>
          </w:p>
        </w:tc>
        <w:tc>
          <w:tcPr>
            <w:tcW w:w="1974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Подано воды, всего</w:t>
            </w:r>
          </w:p>
        </w:tc>
        <w:tc>
          <w:tcPr>
            <w:tcW w:w="637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  <w:r w:rsidRPr="00491CFF">
              <w:t>тыс. куб. м.</w:t>
            </w:r>
          </w:p>
        </w:tc>
        <w:tc>
          <w:tcPr>
            <w:tcW w:w="428" w:type="pct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303,529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287,406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279,015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279,513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291,724</w:t>
            </w:r>
          </w:p>
        </w:tc>
      </w:tr>
      <w:tr w:rsidR="00A20024" w:rsidRPr="00491CFF" w:rsidTr="00220636">
        <w:tc>
          <w:tcPr>
            <w:tcW w:w="245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974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в том числе:</w:t>
            </w:r>
          </w:p>
        </w:tc>
        <w:tc>
          <w:tcPr>
            <w:tcW w:w="637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28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A20024" w:rsidRPr="00491CFF" w:rsidTr="00220636">
        <w:tc>
          <w:tcPr>
            <w:tcW w:w="245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1.1.</w:t>
            </w:r>
          </w:p>
        </w:tc>
        <w:tc>
          <w:tcPr>
            <w:tcW w:w="1974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Населению</w:t>
            </w:r>
          </w:p>
        </w:tc>
        <w:tc>
          <w:tcPr>
            <w:tcW w:w="637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  <w:r w:rsidRPr="00491CFF">
              <w:t>тыс. куб. м.</w:t>
            </w:r>
          </w:p>
        </w:tc>
        <w:tc>
          <w:tcPr>
            <w:tcW w:w="428" w:type="pct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260,506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257,561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252,640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255,026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259,951</w:t>
            </w:r>
          </w:p>
        </w:tc>
      </w:tr>
      <w:tr w:rsidR="00A20024" w:rsidRPr="00491CFF" w:rsidTr="00220636">
        <w:tc>
          <w:tcPr>
            <w:tcW w:w="245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1.2.</w:t>
            </w:r>
          </w:p>
        </w:tc>
        <w:tc>
          <w:tcPr>
            <w:tcW w:w="1974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Бюджетным потребителям</w:t>
            </w:r>
          </w:p>
        </w:tc>
        <w:tc>
          <w:tcPr>
            <w:tcW w:w="637" w:type="pct"/>
            <w:vMerge w:val="restar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  <w:r w:rsidRPr="00491CFF">
              <w:t>тыс. куб. м.</w:t>
            </w:r>
          </w:p>
        </w:tc>
        <w:tc>
          <w:tcPr>
            <w:tcW w:w="428" w:type="pct"/>
            <w:vMerge w:val="restar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43,023</w:t>
            </w:r>
          </w:p>
        </w:tc>
        <w:tc>
          <w:tcPr>
            <w:tcW w:w="429" w:type="pct"/>
            <w:vMerge w:val="restar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29,845</w:t>
            </w:r>
          </w:p>
        </w:tc>
        <w:tc>
          <w:tcPr>
            <w:tcW w:w="429" w:type="pct"/>
            <w:vMerge w:val="restar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26,375</w:t>
            </w:r>
          </w:p>
        </w:tc>
        <w:tc>
          <w:tcPr>
            <w:tcW w:w="429" w:type="pct"/>
            <w:vMerge w:val="restar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24,487</w:t>
            </w:r>
          </w:p>
        </w:tc>
        <w:tc>
          <w:tcPr>
            <w:tcW w:w="429" w:type="pct"/>
            <w:vMerge w:val="restar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31,773</w:t>
            </w:r>
          </w:p>
        </w:tc>
      </w:tr>
      <w:tr w:rsidR="00A20024" w:rsidRPr="00491CFF" w:rsidTr="00220636">
        <w:tc>
          <w:tcPr>
            <w:tcW w:w="245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1.3.</w:t>
            </w:r>
          </w:p>
        </w:tc>
        <w:tc>
          <w:tcPr>
            <w:tcW w:w="1974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Прочим потребителям</w:t>
            </w:r>
          </w:p>
        </w:tc>
        <w:tc>
          <w:tcPr>
            <w:tcW w:w="637" w:type="pct"/>
            <w:vMerge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28" w:type="pct"/>
            <w:vMerge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</w:rPr>
            </w:pPr>
          </w:p>
        </w:tc>
        <w:tc>
          <w:tcPr>
            <w:tcW w:w="429" w:type="pct"/>
            <w:vMerge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</w:rPr>
            </w:pPr>
          </w:p>
        </w:tc>
        <w:tc>
          <w:tcPr>
            <w:tcW w:w="429" w:type="pct"/>
            <w:vMerge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29" w:type="pct"/>
            <w:vMerge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29" w:type="pct"/>
            <w:vMerge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A20024" w:rsidRPr="00491CFF" w:rsidTr="00220636">
        <w:tc>
          <w:tcPr>
            <w:tcW w:w="245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1.4.</w:t>
            </w:r>
          </w:p>
        </w:tc>
        <w:tc>
          <w:tcPr>
            <w:tcW w:w="1974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Другим организациям, осуществляющим водоснабжение</w:t>
            </w:r>
          </w:p>
        </w:tc>
        <w:tc>
          <w:tcPr>
            <w:tcW w:w="637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  <w:r w:rsidRPr="00491CFF">
              <w:t>тыс. куб. м.</w:t>
            </w:r>
          </w:p>
        </w:tc>
        <w:tc>
          <w:tcPr>
            <w:tcW w:w="428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</w:tr>
      <w:tr w:rsidR="00A20024" w:rsidRPr="00491CFF" w:rsidTr="00220636">
        <w:tc>
          <w:tcPr>
            <w:tcW w:w="245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1.5.</w:t>
            </w:r>
          </w:p>
        </w:tc>
        <w:tc>
          <w:tcPr>
            <w:tcW w:w="1974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  <w:r w:rsidRPr="00491CFF">
              <w:t>Собственные нужды, не связанные с регулируемым видом деятельности</w:t>
            </w:r>
          </w:p>
        </w:tc>
        <w:tc>
          <w:tcPr>
            <w:tcW w:w="637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  <w:r w:rsidRPr="00491CFF">
              <w:t>тыс. куб. м.</w:t>
            </w:r>
          </w:p>
        </w:tc>
        <w:tc>
          <w:tcPr>
            <w:tcW w:w="428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</w:tr>
    </w:tbl>
    <w:p w:rsidR="00A20024" w:rsidRPr="00491CFF" w:rsidRDefault="00A20024" w:rsidP="00A2002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20024" w:rsidRPr="00491CFF" w:rsidRDefault="00A20024" w:rsidP="00A2002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89"/>
        <w:gridCol w:w="3939"/>
        <w:gridCol w:w="1271"/>
        <w:gridCol w:w="854"/>
        <w:gridCol w:w="856"/>
        <w:gridCol w:w="856"/>
        <w:gridCol w:w="856"/>
        <w:gridCol w:w="856"/>
      </w:tblGrid>
      <w:tr w:rsidR="00A20024" w:rsidRPr="00491CFF" w:rsidTr="00220636">
        <w:tc>
          <w:tcPr>
            <w:tcW w:w="245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№ п/п</w:t>
            </w:r>
          </w:p>
        </w:tc>
        <w:tc>
          <w:tcPr>
            <w:tcW w:w="1974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Показатели производственной программы</w:t>
            </w:r>
          </w:p>
        </w:tc>
        <w:tc>
          <w:tcPr>
            <w:tcW w:w="637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Единица измерения</w:t>
            </w:r>
          </w:p>
        </w:tc>
        <w:tc>
          <w:tcPr>
            <w:tcW w:w="428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2020 год</w:t>
            </w:r>
          </w:p>
        </w:tc>
        <w:tc>
          <w:tcPr>
            <w:tcW w:w="429" w:type="pct"/>
            <w:vAlign w:val="center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2021 год</w:t>
            </w:r>
          </w:p>
        </w:tc>
        <w:tc>
          <w:tcPr>
            <w:tcW w:w="429" w:type="pct"/>
            <w:vAlign w:val="center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2022 год</w:t>
            </w:r>
          </w:p>
        </w:tc>
        <w:tc>
          <w:tcPr>
            <w:tcW w:w="429" w:type="pct"/>
            <w:vAlign w:val="center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2023 год</w:t>
            </w:r>
          </w:p>
        </w:tc>
        <w:tc>
          <w:tcPr>
            <w:tcW w:w="429" w:type="pct"/>
            <w:vAlign w:val="center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2024 год</w:t>
            </w:r>
          </w:p>
        </w:tc>
      </w:tr>
      <w:tr w:rsidR="00A20024" w:rsidRPr="00491CFF" w:rsidTr="00220636">
        <w:tc>
          <w:tcPr>
            <w:tcW w:w="245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1.</w:t>
            </w:r>
          </w:p>
        </w:tc>
        <w:tc>
          <w:tcPr>
            <w:tcW w:w="1974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Принято сточных вод, всего</w:t>
            </w:r>
          </w:p>
        </w:tc>
        <w:tc>
          <w:tcPr>
            <w:tcW w:w="637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  <w:r w:rsidRPr="00491CFF">
              <w:t>тыс. куб. м.</w:t>
            </w:r>
          </w:p>
        </w:tc>
        <w:tc>
          <w:tcPr>
            <w:tcW w:w="428" w:type="pct"/>
            <w:vAlign w:val="center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178,878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173,371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169,102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164,247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165,484</w:t>
            </w:r>
          </w:p>
        </w:tc>
      </w:tr>
      <w:tr w:rsidR="00A20024" w:rsidRPr="00491CFF" w:rsidTr="00220636">
        <w:tc>
          <w:tcPr>
            <w:tcW w:w="245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974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в том числе:</w:t>
            </w:r>
          </w:p>
        </w:tc>
        <w:tc>
          <w:tcPr>
            <w:tcW w:w="637" w:type="pct"/>
          </w:tcPr>
          <w:p w:rsidR="00A20024" w:rsidRPr="00491CFF" w:rsidRDefault="00A20024" w:rsidP="00A20024">
            <w:pPr>
              <w:contextualSpacing/>
            </w:pPr>
          </w:p>
        </w:tc>
        <w:tc>
          <w:tcPr>
            <w:tcW w:w="428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A20024" w:rsidRPr="00491CFF" w:rsidTr="00220636">
        <w:tc>
          <w:tcPr>
            <w:tcW w:w="245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1.1.</w:t>
            </w:r>
          </w:p>
        </w:tc>
        <w:tc>
          <w:tcPr>
            <w:tcW w:w="1974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  <w:r w:rsidRPr="00491CFF">
              <w:t>От других организаций, осуществляющих водоотведение</w:t>
            </w:r>
          </w:p>
        </w:tc>
        <w:tc>
          <w:tcPr>
            <w:tcW w:w="637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  <w:r w:rsidRPr="00491CFF">
              <w:t>тыс. куб. м.</w:t>
            </w:r>
          </w:p>
        </w:tc>
        <w:tc>
          <w:tcPr>
            <w:tcW w:w="428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A20024" w:rsidRPr="00491CFF" w:rsidTr="00220636">
        <w:tc>
          <w:tcPr>
            <w:tcW w:w="245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1.2.</w:t>
            </w:r>
          </w:p>
        </w:tc>
        <w:tc>
          <w:tcPr>
            <w:tcW w:w="1974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От населения</w:t>
            </w:r>
          </w:p>
        </w:tc>
        <w:tc>
          <w:tcPr>
            <w:tcW w:w="637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  <w:r w:rsidRPr="00491CFF">
              <w:t>тыс. куб. м.</w:t>
            </w:r>
          </w:p>
        </w:tc>
        <w:tc>
          <w:tcPr>
            <w:tcW w:w="428" w:type="pct"/>
            <w:vAlign w:val="center"/>
          </w:tcPr>
          <w:p w:rsidR="00A20024" w:rsidRPr="00491CFF" w:rsidRDefault="00A20024" w:rsidP="00A20024">
            <w:pPr>
              <w:contextualSpacing/>
              <w:jc w:val="center"/>
            </w:pPr>
            <w:r w:rsidRPr="00491CFF">
              <w:t>147,538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156,254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151,237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140,608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146,665</w:t>
            </w:r>
          </w:p>
        </w:tc>
      </w:tr>
      <w:tr w:rsidR="00A20024" w:rsidRPr="00491CFF" w:rsidTr="00220636">
        <w:tc>
          <w:tcPr>
            <w:tcW w:w="245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1.3.</w:t>
            </w:r>
          </w:p>
        </w:tc>
        <w:tc>
          <w:tcPr>
            <w:tcW w:w="1974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От бюджетных потребителей</w:t>
            </w:r>
          </w:p>
        </w:tc>
        <w:tc>
          <w:tcPr>
            <w:tcW w:w="637" w:type="pct"/>
            <w:vMerge w:val="restar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  <w:r w:rsidRPr="00491CFF">
              <w:t>тыс. куб. м.</w:t>
            </w:r>
          </w:p>
        </w:tc>
        <w:tc>
          <w:tcPr>
            <w:tcW w:w="428" w:type="pct"/>
            <w:vMerge w:val="restar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31,340</w:t>
            </w:r>
          </w:p>
        </w:tc>
        <w:tc>
          <w:tcPr>
            <w:tcW w:w="429" w:type="pct"/>
            <w:vMerge w:val="restar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17,117</w:t>
            </w:r>
          </w:p>
        </w:tc>
        <w:tc>
          <w:tcPr>
            <w:tcW w:w="429" w:type="pct"/>
            <w:vMerge w:val="restar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17,865</w:t>
            </w:r>
          </w:p>
        </w:tc>
        <w:tc>
          <w:tcPr>
            <w:tcW w:w="429" w:type="pct"/>
            <w:vMerge w:val="restar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23,639</w:t>
            </w:r>
          </w:p>
        </w:tc>
        <w:tc>
          <w:tcPr>
            <w:tcW w:w="429" w:type="pct"/>
            <w:vMerge w:val="restar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18,819</w:t>
            </w:r>
          </w:p>
        </w:tc>
      </w:tr>
      <w:tr w:rsidR="00A20024" w:rsidRPr="00491CFF" w:rsidTr="00220636">
        <w:tc>
          <w:tcPr>
            <w:tcW w:w="245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1.4.</w:t>
            </w:r>
          </w:p>
        </w:tc>
        <w:tc>
          <w:tcPr>
            <w:tcW w:w="1974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 xml:space="preserve">От прочих потребителей </w:t>
            </w:r>
          </w:p>
        </w:tc>
        <w:tc>
          <w:tcPr>
            <w:tcW w:w="637" w:type="pct"/>
            <w:vMerge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28" w:type="pct"/>
            <w:vMerge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29" w:type="pct"/>
            <w:vMerge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29" w:type="pct"/>
            <w:vMerge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29" w:type="pct"/>
            <w:vMerge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29" w:type="pct"/>
            <w:vMerge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A20024" w:rsidRPr="00491CFF" w:rsidTr="00220636">
        <w:tc>
          <w:tcPr>
            <w:tcW w:w="245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both"/>
            </w:pPr>
            <w:r w:rsidRPr="00491CFF">
              <w:t>1.5.</w:t>
            </w:r>
          </w:p>
        </w:tc>
        <w:tc>
          <w:tcPr>
            <w:tcW w:w="1974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  <w:r w:rsidRPr="00491CFF">
              <w:t>Собственные нужды, не связанные с регулируемым видом деятельности</w:t>
            </w:r>
          </w:p>
        </w:tc>
        <w:tc>
          <w:tcPr>
            <w:tcW w:w="637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</w:pPr>
            <w:r w:rsidRPr="00491CFF">
              <w:t>тыс. куб. м.</w:t>
            </w:r>
          </w:p>
        </w:tc>
        <w:tc>
          <w:tcPr>
            <w:tcW w:w="428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  <w:tc>
          <w:tcPr>
            <w:tcW w:w="42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contextualSpacing/>
              <w:jc w:val="center"/>
            </w:pPr>
            <w:r w:rsidRPr="00491CFF">
              <w:t>-</w:t>
            </w:r>
          </w:p>
        </w:tc>
      </w:tr>
    </w:tbl>
    <w:p w:rsidR="00A20024" w:rsidRPr="00491CFF" w:rsidRDefault="00A20024" w:rsidP="00A20024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A20024" w:rsidRPr="00491CFF" w:rsidRDefault="00A20024" w:rsidP="00A20024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91CFF">
        <w:rPr>
          <w:rFonts w:ascii="Times New Roman" w:hAnsi="Times New Roman" w:cs="Times New Roman"/>
          <w:sz w:val="20"/>
          <w:szCs w:val="20"/>
        </w:rPr>
        <w:t>3. Перечень плановых мероприятий по ремонту объектов централизованных систем водоснабжения и (или) водоотведения, мероприятий, направленных на улучшение качества питьевой воды и (или)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транспортировке, а также перечень мероприятий, направленных на повышение качества обслуживания абонентов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01"/>
        <w:gridCol w:w="3312"/>
        <w:gridCol w:w="2694"/>
        <w:gridCol w:w="3570"/>
      </w:tblGrid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660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50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График реализации мероприятий производственной программы</w:t>
            </w:r>
          </w:p>
        </w:tc>
        <w:tc>
          <w:tcPr>
            <w:tcW w:w="1789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Объем финансовых потребностей, необходимых для реализации производственной программы</w:t>
            </w: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, тыс. руб.</w:t>
            </w:r>
          </w:p>
        </w:tc>
      </w:tr>
      <w:tr w:rsidR="00A20024" w:rsidRPr="00491CFF" w:rsidTr="00220636">
        <w:tc>
          <w:tcPr>
            <w:tcW w:w="0" w:type="auto"/>
            <w:gridSpan w:val="4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2020 год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60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Текущий ремонт </w:t>
            </w: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и устранение аварий на системе водоснабжения</w:t>
            </w:r>
          </w:p>
        </w:tc>
        <w:tc>
          <w:tcPr>
            <w:tcW w:w="1350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789" w:type="pct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472,152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660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Текущий ремонт и устранение аварий на системе водоотведения</w:t>
            </w:r>
          </w:p>
        </w:tc>
        <w:tc>
          <w:tcPr>
            <w:tcW w:w="1350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789" w:type="pct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502,897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350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975,049</w:t>
            </w:r>
          </w:p>
        </w:tc>
      </w:tr>
      <w:tr w:rsidR="00A20024" w:rsidRPr="00491CFF" w:rsidTr="00220636">
        <w:tc>
          <w:tcPr>
            <w:tcW w:w="0" w:type="auto"/>
            <w:gridSpan w:val="4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491CF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60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Текущий ремонт </w:t>
            </w: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и устранение аварий на системе водоснабжения</w:t>
            </w:r>
          </w:p>
        </w:tc>
        <w:tc>
          <w:tcPr>
            <w:tcW w:w="1350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789" w:type="pct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464,692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660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Текущий ремонт и устранение аварий на системе водоотведения</w:t>
            </w:r>
          </w:p>
        </w:tc>
        <w:tc>
          <w:tcPr>
            <w:tcW w:w="1350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789" w:type="pct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515,791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0" w:type="pct"/>
          </w:tcPr>
          <w:p w:rsidR="00A20024" w:rsidRPr="00491CFF" w:rsidRDefault="00A20024" w:rsidP="00A20024">
            <w:pPr>
              <w:tabs>
                <w:tab w:val="center" w:pos="122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350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980,483</w:t>
            </w:r>
          </w:p>
        </w:tc>
      </w:tr>
      <w:tr w:rsidR="00A20024" w:rsidRPr="00491CFF" w:rsidTr="00220636">
        <w:tc>
          <w:tcPr>
            <w:tcW w:w="0" w:type="auto"/>
            <w:gridSpan w:val="4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491CF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2 год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60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Текущий ремонт </w:t>
            </w: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и устранение аварий на системе водоснабжения</w:t>
            </w:r>
          </w:p>
        </w:tc>
        <w:tc>
          <w:tcPr>
            <w:tcW w:w="1350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789" w:type="pct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471,102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660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Текущий ремонт и устранение аварий на системе водоотведения</w:t>
            </w:r>
          </w:p>
        </w:tc>
        <w:tc>
          <w:tcPr>
            <w:tcW w:w="1350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789" w:type="pct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544,928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0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350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1 016,030</w:t>
            </w:r>
          </w:p>
        </w:tc>
      </w:tr>
      <w:tr w:rsidR="00A20024" w:rsidRPr="00491CFF" w:rsidTr="00220636">
        <w:tc>
          <w:tcPr>
            <w:tcW w:w="0" w:type="auto"/>
            <w:gridSpan w:val="4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60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Текущий ремонт </w:t>
            </w: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и устранение аварий на системе водоснабжения</w:t>
            </w:r>
          </w:p>
        </w:tc>
        <w:tc>
          <w:tcPr>
            <w:tcW w:w="1350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789" w:type="pct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521,491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660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Текущий ремонт и устранение аварий на системе водоотведения</w:t>
            </w:r>
          </w:p>
        </w:tc>
        <w:tc>
          <w:tcPr>
            <w:tcW w:w="1350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789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634,949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0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350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1156,44</w:t>
            </w:r>
          </w:p>
        </w:tc>
      </w:tr>
      <w:tr w:rsidR="00A20024" w:rsidRPr="00491CFF" w:rsidTr="00220636">
        <w:tc>
          <w:tcPr>
            <w:tcW w:w="0" w:type="auto"/>
            <w:gridSpan w:val="4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60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Текущий ремонт </w:t>
            </w: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и устранение аварий на системе водоснабжения</w:t>
            </w:r>
          </w:p>
        </w:tc>
        <w:tc>
          <w:tcPr>
            <w:tcW w:w="1350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789" w:type="pct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529,619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660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Текущий ремонт и устранение аварий на системе водоотведения</w:t>
            </w:r>
          </w:p>
        </w:tc>
        <w:tc>
          <w:tcPr>
            <w:tcW w:w="1350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789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665,284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0" w:type="pct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350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pct"/>
            <w:vAlign w:val="center"/>
          </w:tcPr>
          <w:p w:rsidR="00A20024" w:rsidRPr="00491CFF" w:rsidRDefault="00A20024" w:rsidP="00A200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bCs/>
                <w:sz w:val="20"/>
                <w:szCs w:val="20"/>
              </w:rPr>
              <w:t>1194,903</w:t>
            </w:r>
          </w:p>
        </w:tc>
      </w:tr>
    </w:tbl>
    <w:p w:rsidR="00A20024" w:rsidRPr="00491CFF" w:rsidRDefault="00A20024" w:rsidP="00A20024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A20024" w:rsidRPr="00491CFF" w:rsidRDefault="00A20024" w:rsidP="00EC35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491CFF">
        <w:rPr>
          <w:rFonts w:ascii="Times New Roman" w:hAnsi="Times New Roman" w:cs="Times New Roman"/>
          <w:sz w:val="20"/>
          <w:szCs w:val="20"/>
        </w:rPr>
        <w:t>4. Плановые значения показателей надежности, качества и энергетической эффективности объектов централизованных систем водоснабжения (водоотведения), расчет эффективности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6097"/>
        <w:gridCol w:w="673"/>
        <w:gridCol w:w="673"/>
        <w:gridCol w:w="673"/>
        <w:gridCol w:w="673"/>
        <w:gridCol w:w="673"/>
      </w:tblGrid>
      <w:tr w:rsidR="00A20024" w:rsidRPr="00491CFF" w:rsidTr="00220636">
        <w:tc>
          <w:tcPr>
            <w:tcW w:w="0" w:type="auto"/>
            <w:vMerge w:val="restart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gridSpan w:val="5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A20024" w:rsidRPr="00491CFF" w:rsidTr="00220636">
        <w:tc>
          <w:tcPr>
            <w:tcW w:w="0" w:type="auto"/>
            <w:vMerge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20024" w:rsidRPr="00491CFF" w:rsidRDefault="00A20024" w:rsidP="00A200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A20024" w:rsidRPr="00491CFF" w:rsidTr="00220636">
        <w:tc>
          <w:tcPr>
            <w:tcW w:w="0" w:type="auto"/>
            <w:gridSpan w:val="7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1. Показатели качества воды (в отношении питьевой воды)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0024" w:rsidRPr="00491CFF" w:rsidTr="00220636">
        <w:tc>
          <w:tcPr>
            <w:tcW w:w="0" w:type="auto"/>
            <w:gridSpan w:val="7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2. Показатель надежности и бесперебойности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Для централизованных систем водоотведения: 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0024" w:rsidRPr="00491CFF" w:rsidTr="00220636">
        <w:tc>
          <w:tcPr>
            <w:tcW w:w="0" w:type="auto"/>
            <w:gridSpan w:val="7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3. Показатели энергетической эффективности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20,09%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20,09%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20,09%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20,09%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20,09%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0,979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0,979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0,979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0,979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0,979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3.4.1.</w:t>
            </w:r>
          </w:p>
        </w:tc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024" w:rsidRPr="00491CFF" w:rsidTr="00220636"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3.5.1.</w:t>
            </w:r>
          </w:p>
        </w:tc>
        <w:tc>
          <w:tcPr>
            <w:tcW w:w="0" w:type="auto"/>
          </w:tcPr>
          <w:p w:rsidR="00A20024" w:rsidRPr="00491CFF" w:rsidRDefault="00A20024" w:rsidP="00A200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20024" w:rsidRPr="00491CFF" w:rsidRDefault="00A20024" w:rsidP="00A20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20024" w:rsidRPr="00491CFF" w:rsidRDefault="00A20024" w:rsidP="00A2002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20024" w:rsidRPr="00491CFF" w:rsidRDefault="00A20024" w:rsidP="00A2002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91CFF">
        <w:rPr>
          <w:rFonts w:ascii="Times New Roman" w:hAnsi="Times New Roman" w:cs="Times New Roman"/>
          <w:sz w:val="20"/>
          <w:szCs w:val="20"/>
        </w:rPr>
        <w:t>5. Отчет об исполнении производственной программы за 2022 год</w:t>
      </w:r>
    </w:p>
    <w:p w:rsidR="00A20024" w:rsidRPr="00491CFF" w:rsidRDefault="00A20024" w:rsidP="00A20024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20024" w:rsidRPr="00491CFF" w:rsidRDefault="00A20024" w:rsidP="00A200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91CFF">
        <w:rPr>
          <w:rFonts w:ascii="Times New Roman" w:hAnsi="Times New Roman" w:cs="Times New Roman"/>
          <w:sz w:val="20"/>
          <w:szCs w:val="20"/>
        </w:rPr>
        <w:lastRenderedPageBreak/>
        <w:t>Отчет об исполнении производственной программы в сфере холодного водоснабжения и водоотведения за истекший период регулирования отсутствует.</w:t>
      </w:r>
    </w:p>
    <w:p w:rsidR="00693938" w:rsidRPr="00491CFF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0B24" w:rsidRDefault="001C190E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F0B24"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голосования:</w:t>
      </w:r>
    </w:p>
    <w:p w:rsidR="00207F0B" w:rsidRPr="00BF0B24" w:rsidRDefault="00207F0B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CF6B6B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CF6B6B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BF0B24" w:rsidRPr="00BF0B24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4F" w:rsidRPr="00D8617C" w:rsidRDefault="00BF0B24" w:rsidP="00D8617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 w:rsidR="008D52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 w:rsidR="00DB7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 w:rsidR="008D52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6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14F" w:rsidRDefault="00E0614F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3"/>
        <w:gridCol w:w="1983"/>
        <w:gridCol w:w="2011"/>
      </w:tblGrid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E8418B" w:rsidP="00E8418B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F0B24"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F0B24"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Аскяров</w:t>
            </w:r>
            <w:bookmarkStart w:id="0" w:name="_GoBack"/>
            <w:bookmarkEnd w:id="0"/>
            <w:r w:rsidR="00BF0B24"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Правления: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CF6B6B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Бугаева 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энергетики и тарифов Ивановской области - статс-секретарь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Гущина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Коннова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Турбачкина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Агапова 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Полозов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З.Б. Виднова</w:t>
            </w:r>
          </w:p>
        </w:tc>
      </w:tr>
    </w:tbl>
    <w:p w:rsidR="00BF0B24" w:rsidRPr="00AF0228" w:rsidRDefault="00BF0B24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sectPr w:rsidR="00BF0B24" w:rsidRPr="00AF0228" w:rsidSect="00474064">
      <w:headerReference w:type="default" r:id="rId10"/>
      <w:pgSz w:w="11906" w:h="16838"/>
      <w:pgMar w:top="1134" w:right="851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9A" w:rsidRDefault="001B269A" w:rsidP="00267982">
      <w:pPr>
        <w:spacing w:after="0" w:line="240" w:lineRule="auto"/>
      </w:pPr>
      <w:r>
        <w:separator/>
      </w:r>
    </w:p>
  </w:endnote>
  <w:endnote w:type="continuationSeparator" w:id="0">
    <w:p w:rsidR="001B269A" w:rsidRDefault="001B269A" w:rsidP="0026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9A" w:rsidRDefault="001B269A" w:rsidP="00267982">
      <w:pPr>
        <w:spacing w:after="0" w:line="240" w:lineRule="auto"/>
      </w:pPr>
      <w:r>
        <w:separator/>
      </w:r>
    </w:p>
  </w:footnote>
  <w:footnote w:type="continuationSeparator" w:id="0">
    <w:p w:rsidR="001B269A" w:rsidRDefault="001B269A" w:rsidP="0026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758714"/>
      <w:docPartObj>
        <w:docPartGallery w:val="Page Numbers (Top of Page)"/>
        <w:docPartUnique/>
      </w:docPartObj>
    </w:sdtPr>
    <w:sdtEndPr/>
    <w:sdtContent>
      <w:p w:rsidR="001B269A" w:rsidRDefault="001B26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18B">
          <w:rPr>
            <w:noProof/>
          </w:rPr>
          <w:t>4</w:t>
        </w:r>
        <w:r>
          <w:fldChar w:fldCharType="end"/>
        </w:r>
      </w:p>
    </w:sdtContent>
  </w:sdt>
  <w:p w:rsidR="001B269A" w:rsidRDefault="001B269A" w:rsidP="0089218B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9A" w:rsidRDefault="001B269A">
    <w:pPr>
      <w:pStyle w:val="a4"/>
      <w:jc w:val="center"/>
    </w:pPr>
  </w:p>
  <w:p w:rsidR="001B269A" w:rsidRDefault="001B269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600317"/>
      <w:docPartObj>
        <w:docPartGallery w:val="Page Numbers (Top of Page)"/>
        <w:docPartUnique/>
      </w:docPartObj>
    </w:sdtPr>
    <w:sdtEndPr/>
    <w:sdtContent>
      <w:p w:rsidR="001B269A" w:rsidRDefault="001B26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18B">
          <w:rPr>
            <w:noProof/>
          </w:rPr>
          <w:t>15</w:t>
        </w:r>
        <w:r>
          <w:fldChar w:fldCharType="end"/>
        </w:r>
      </w:p>
    </w:sdtContent>
  </w:sdt>
  <w:p w:rsidR="001B269A" w:rsidRPr="00DF54AC" w:rsidRDefault="001B269A" w:rsidP="007C45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A3E"/>
    <w:multiLevelType w:val="hybridMultilevel"/>
    <w:tmpl w:val="CE726E38"/>
    <w:lvl w:ilvl="0" w:tplc="B2DC48D4">
      <w:start w:val="1"/>
      <w:numFmt w:val="decimal"/>
      <w:suff w:val="space"/>
      <w:lvlText w:val="%1."/>
      <w:lvlJc w:val="left"/>
      <w:pPr>
        <w:ind w:left="-85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>
    <w:nsid w:val="01D57165"/>
    <w:multiLevelType w:val="hybridMultilevel"/>
    <w:tmpl w:val="E93AE5FA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5300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4F2729B"/>
    <w:multiLevelType w:val="hybridMultilevel"/>
    <w:tmpl w:val="B53C3F3E"/>
    <w:lvl w:ilvl="0" w:tplc="0A1C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AB08A5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619BF"/>
    <w:multiLevelType w:val="multilevel"/>
    <w:tmpl w:val="D00CED1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DD675AD"/>
    <w:multiLevelType w:val="hybridMultilevel"/>
    <w:tmpl w:val="F1C225E4"/>
    <w:lvl w:ilvl="0" w:tplc="03E607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27756"/>
    <w:multiLevelType w:val="hybridMultilevel"/>
    <w:tmpl w:val="86BED0AE"/>
    <w:lvl w:ilvl="0" w:tplc="E4F8A5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1">
    <w:nsid w:val="1394388C"/>
    <w:multiLevelType w:val="hybridMultilevel"/>
    <w:tmpl w:val="32A6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16FB41D1"/>
    <w:multiLevelType w:val="hybridMultilevel"/>
    <w:tmpl w:val="3176E266"/>
    <w:lvl w:ilvl="0" w:tplc="ABB61508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8D67DD4"/>
    <w:multiLevelType w:val="hybridMultilevel"/>
    <w:tmpl w:val="F556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429C2"/>
    <w:multiLevelType w:val="hybridMultilevel"/>
    <w:tmpl w:val="4D44B9E0"/>
    <w:lvl w:ilvl="0" w:tplc="04190013">
      <w:start w:val="1"/>
      <w:numFmt w:val="upperRoman"/>
      <w:lvlText w:val="%1."/>
      <w:lvlJc w:val="right"/>
      <w:pPr>
        <w:ind w:left="1486" w:hanging="360"/>
      </w:pPr>
    </w:lvl>
    <w:lvl w:ilvl="1" w:tplc="ADFACCD2">
      <w:start w:val="1"/>
      <w:numFmt w:val="upperRoman"/>
      <w:lvlText w:val="%2."/>
      <w:lvlJc w:val="left"/>
      <w:pPr>
        <w:ind w:left="2206" w:hanging="360"/>
      </w:pPr>
      <w:rPr>
        <w:rFonts w:hint="default"/>
      </w:rPr>
    </w:lvl>
    <w:lvl w:ilvl="2" w:tplc="36C8E6C4">
      <w:start w:val="1"/>
      <w:numFmt w:val="decimal"/>
      <w:lvlText w:val="%3."/>
      <w:lvlJc w:val="left"/>
      <w:pPr>
        <w:ind w:left="31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7">
    <w:nsid w:val="258526A3"/>
    <w:multiLevelType w:val="hybridMultilevel"/>
    <w:tmpl w:val="D00255FC"/>
    <w:lvl w:ilvl="0" w:tplc="70C49D0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9">
    <w:nsid w:val="282C4CC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10107"/>
    <w:multiLevelType w:val="hybridMultilevel"/>
    <w:tmpl w:val="EDAC697A"/>
    <w:lvl w:ilvl="0" w:tplc="07B06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32D7B13"/>
    <w:multiLevelType w:val="hybridMultilevel"/>
    <w:tmpl w:val="03726722"/>
    <w:lvl w:ilvl="0" w:tplc="9EC8D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31170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C84168"/>
    <w:multiLevelType w:val="hybridMultilevel"/>
    <w:tmpl w:val="F67A59DE"/>
    <w:lvl w:ilvl="0" w:tplc="264A4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5">
    <w:nsid w:val="3CA373FA"/>
    <w:multiLevelType w:val="hybridMultilevel"/>
    <w:tmpl w:val="171C10D6"/>
    <w:lvl w:ilvl="0" w:tplc="5E960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4E3F53"/>
    <w:multiLevelType w:val="hybridMultilevel"/>
    <w:tmpl w:val="2458C640"/>
    <w:lvl w:ilvl="0" w:tplc="70C49D0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36298"/>
    <w:multiLevelType w:val="hybridMultilevel"/>
    <w:tmpl w:val="78FAB532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886A27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36047CB"/>
    <w:multiLevelType w:val="hybridMultilevel"/>
    <w:tmpl w:val="50A2D86A"/>
    <w:lvl w:ilvl="0" w:tplc="10D653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427AFE"/>
    <w:multiLevelType w:val="hybridMultilevel"/>
    <w:tmpl w:val="F1866514"/>
    <w:lvl w:ilvl="0" w:tplc="EA1CE1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5A60455"/>
    <w:multiLevelType w:val="hybridMultilevel"/>
    <w:tmpl w:val="81CAC116"/>
    <w:lvl w:ilvl="0" w:tplc="615C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C1330C"/>
    <w:multiLevelType w:val="hybridMultilevel"/>
    <w:tmpl w:val="CFC43C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6">
    <w:nsid w:val="5F870522"/>
    <w:multiLevelType w:val="hybridMultilevel"/>
    <w:tmpl w:val="C07E1E30"/>
    <w:lvl w:ilvl="0" w:tplc="2D4E8B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6768512A"/>
    <w:multiLevelType w:val="hybridMultilevel"/>
    <w:tmpl w:val="EC98238E"/>
    <w:lvl w:ilvl="0" w:tplc="9176DEA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E51A3D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6420AB"/>
    <w:multiLevelType w:val="hybridMultilevel"/>
    <w:tmpl w:val="89D426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00301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>
    <w:nsid w:val="72450152"/>
    <w:multiLevelType w:val="hybridMultilevel"/>
    <w:tmpl w:val="C1068462"/>
    <w:lvl w:ilvl="0" w:tplc="61707F6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8"/>
  </w:num>
  <w:num w:numId="4">
    <w:abstractNumId w:val="5"/>
  </w:num>
  <w:num w:numId="5">
    <w:abstractNumId w:val="33"/>
  </w:num>
  <w:num w:numId="6">
    <w:abstractNumId w:val="23"/>
  </w:num>
  <w:num w:numId="7">
    <w:abstractNumId w:val="25"/>
  </w:num>
  <w:num w:numId="8">
    <w:abstractNumId w:val="17"/>
  </w:num>
  <w:num w:numId="9">
    <w:abstractNumId w:val="43"/>
  </w:num>
  <w:num w:numId="10">
    <w:abstractNumId w:val="1"/>
  </w:num>
  <w:num w:numId="11">
    <w:abstractNumId w:val="22"/>
  </w:num>
  <w:num w:numId="12">
    <w:abstractNumId w:val="42"/>
  </w:num>
  <w:num w:numId="13">
    <w:abstractNumId w:val="47"/>
  </w:num>
  <w:num w:numId="14">
    <w:abstractNumId w:val="24"/>
  </w:num>
  <w:num w:numId="15">
    <w:abstractNumId w:val="45"/>
  </w:num>
  <w:num w:numId="16">
    <w:abstractNumId w:val="30"/>
  </w:num>
  <w:num w:numId="17">
    <w:abstractNumId w:val="4"/>
  </w:num>
  <w:num w:numId="18">
    <w:abstractNumId w:val="37"/>
  </w:num>
  <w:num w:numId="19">
    <w:abstractNumId w:val="26"/>
  </w:num>
  <w:num w:numId="20">
    <w:abstractNumId w:val="12"/>
  </w:num>
  <w:num w:numId="21">
    <w:abstractNumId w:val="48"/>
  </w:num>
  <w:num w:numId="22">
    <w:abstractNumId w:val="35"/>
  </w:num>
  <w:num w:numId="23">
    <w:abstractNumId w:val="10"/>
  </w:num>
  <w:num w:numId="24">
    <w:abstractNumId w:val="39"/>
  </w:num>
  <w:num w:numId="25">
    <w:abstractNumId w:val="18"/>
  </w:num>
  <w:num w:numId="26">
    <w:abstractNumId w:val="15"/>
  </w:num>
  <w:num w:numId="27">
    <w:abstractNumId w:val="3"/>
  </w:num>
  <w:num w:numId="28">
    <w:abstractNumId w:val="41"/>
  </w:num>
  <w:num w:numId="29">
    <w:abstractNumId w:val="40"/>
  </w:num>
  <w:num w:numId="30">
    <w:abstractNumId w:val="19"/>
  </w:num>
  <w:num w:numId="31">
    <w:abstractNumId w:val="38"/>
  </w:num>
  <w:num w:numId="32">
    <w:abstractNumId w:val="34"/>
  </w:num>
  <w:num w:numId="33">
    <w:abstractNumId w:val="13"/>
  </w:num>
  <w:num w:numId="34">
    <w:abstractNumId w:val="9"/>
  </w:num>
  <w:num w:numId="35">
    <w:abstractNumId w:val="6"/>
  </w:num>
  <w:num w:numId="36">
    <w:abstractNumId w:val="44"/>
  </w:num>
  <w:num w:numId="37">
    <w:abstractNumId w:val="20"/>
  </w:num>
  <w:num w:numId="38">
    <w:abstractNumId w:val="31"/>
  </w:num>
  <w:num w:numId="39">
    <w:abstractNumId w:val="36"/>
  </w:num>
  <w:num w:numId="40">
    <w:abstractNumId w:val="32"/>
  </w:num>
  <w:num w:numId="41">
    <w:abstractNumId w:val="29"/>
  </w:num>
  <w:num w:numId="42">
    <w:abstractNumId w:val="2"/>
  </w:num>
  <w:num w:numId="43">
    <w:abstractNumId w:val="14"/>
  </w:num>
  <w:num w:numId="44">
    <w:abstractNumId w:val="28"/>
  </w:num>
  <w:num w:numId="45">
    <w:abstractNumId w:val="21"/>
  </w:num>
  <w:num w:numId="46">
    <w:abstractNumId w:val="11"/>
  </w:num>
  <w:num w:numId="47">
    <w:abstractNumId w:val="0"/>
  </w:num>
  <w:num w:numId="48">
    <w:abstractNumId w:val="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28"/>
    <w:rsid w:val="000017A8"/>
    <w:rsid w:val="00001F99"/>
    <w:rsid w:val="0000254A"/>
    <w:rsid w:val="000100DE"/>
    <w:rsid w:val="00013D5E"/>
    <w:rsid w:val="000211C1"/>
    <w:rsid w:val="00022382"/>
    <w:rsid w:val="00024541"/>
    <w:rsid w:val="00027FD9"/>
    <w:rsid w:val="000305A6"/>
    <w:rsid w:val="000319E5"/>
    <w:rsid w:val="00035163"/>
    <w:rsid w:val="00035C8D"/>
    <w:rsid w:val="00044AC5"/>
    <w:rsid w:val="00052429"/>
    <w:rsid w:val="00052E7F"/>
    <w:rsid w:val="000539C0"/>
    <w:rsid w:val="00056BD6"/>
    <w:rsid w:val="00067185"/>
    <w:rsid w:val="000736A6"/>
    <w:rsid w:val="0007492C"/>
    <w:rsid w:val="00085948"/>
    <w:rsid w:val="00087475"/>
    <w:rsid w:val="00090AA7"/>
    <w:rsid w:val="00092A35"/>
    <w:rsid w:val="00096803"/>
    <w:rsid w:val="000A09CC"/>
    <w:rsid w:val="000A1E82"/>
    <w:rsid w:val="000A271B"/>
    <w:rsid w:val="000A2F0D"/>
    <w:rsid w:val="000A5A58"/>
    <w:rsid w:val="000A7616"/>
    <w:rsid w:val="000C1506"/>
    <w:rsid w:val="000C61C9"/>
    <w:rsid w:val="000D024A"/>
    <w:rsid w:val="000E0319"/>
    <w:rsid w:val="000E72AE"/>
    <w:rsid w:val="000F0A28"/>
    <w:rsid w:val="000F1414"/>
    <w:rsid w:val="000F5916"/>
    <w:rsid w:val="00101BB9"/>
    <w:rsid w:val="00115CBD"/>
    <w:rsid w:val="00115E5E"/>
    <w:rsid w:val="0012385D"/>
    <w:rsid w:val="0014599A"/>
    <w:rsid w:val="00145ACB"/>
    <w:rsid w:val="001465E4"/>
    <w:rsid w:val="00155A2F"/>
    <w:rsid w:val="0016079B"/>
    <w:rsid w:val="00165C35"/>
    <w:rsid w:val="0016705E"/>
    <w:rsid w:val="0017204E"/>
    <w:rsid w:val="00174587"/>
    <w:rsid w:val="001851BF"/>
    <w:rsid w:val="00195D04"/>
    <w:rsid w:val="001A13BC"/>
    <w:rsid w:val="001A44EE"/>
    <w:rsid w:val="001A638B"/>
    <w:rsid w:val="001A6CDB"/>
    <w:rsid w:val="001B269A"/>
    <w:rsid w:val="001C190E"/>
    <w:rsid w:val="001C58A0"/>
    <w:rsid w:val="001C63B8"/>
    <w:rsid w:val="001C7778"/>
    <w:rsid w:val="001D2379"/>
    <w:rsid w:val="001E26AE"/>
    <w:rsid w:val="001E2F07"/>
    <w:rsid w:val="001F07DE"/>
    <w:rsid w:val="001F1A97"/>
    <w:rsid w:val="001F283A"/>
    <w:rsid w:val="001F334B"/>
    <w:rsid w:val="001F4FE9"/>
    <w:rsid w:val="001F7DF3"/>
    <w:rsid w:val="002033E1"/>
    <w:rsid w:val="00207F0B"/>
    <w:rsid w:val="002115C3"/>
    <w:rsid w:val="002157DC"/>
    <w:rsid w:val="002165C0"/>
    <w:rsid w:val="00217DAF"/>
    <w:rsid w:val="00220636"/>
    <w:rsid w:val="0023129C"/>
    <w:rsid w:val="00240597"/>
    <w:rsid w:val="0025452C"/>
    <w:rsid w:val="00260176"/>
    <w:rsid w:val="00261F1B"/>
    <w:rsid w:val="00265C59"/>
    <w:rsid w:val="00267982"/>
    <w:rsid w:val="00270C69"/>
    <w:rsid w:val="002804E3"/>
    <w:rsid w:val="00284A2E"/>
    <w:rsid w:val="00285992"/>
    <w:rsid w:val="00286542"/>
    <w:rsid w:val="00290FA0"/>
    <w:rsid w:val="00292D34"/>
    <w:rsid w:val="00293867"/>
    <w:rsid w:val="00295733"/>
    <w:rsid w:val="00295ABE"/>
    <w:rsid w:val="00296786"/>
    <w:rsid w:val="002A00E1"/>
    <w:rsid w:val="002A3944"/>
    <w:rsid w:val="002A4496"/>
    <w:rsid w:val="002A7071"/>
    <w:rsid w:val="002A73F7"/>
    <w:rsid w:val="002B1602"/>
    <w:rsid w:val="002C07B1"/>
    <w:rsid w:val="002C28C3"/>
    <w:rsid w:val="002D020D"/>
    <w:rsid w:val="002D6A1F"/>
    <w:rsid w:val="002E1F45"/>
    <w:rsid w:val="002E21CD"/>
    <w:rsid w:val="002E48D3"/>
    <w:rsid w:val="002E682F"/>
    <w:rsid w:val="002F6F48"/>
    <w:rsid w:val="003019E4"/>
    <w:rsid w:val="0031319C"/>
    <w:rsid w:val="003238F9"/>
    <w:rsid w:val="00326FB9"/>
    <w:rsid w:val="00331BFD"/>
    <w:rsid w:val="00333255"/>
    <w:rsid w:val="0033681D"/>
    <w:rsid w:val="003372FA"/>
    <w:rsid w:val="00346245"/>
    <w:rsid w:val="003644A2"/>
    <w:rsid w:val="00364B91"/>
    <w:rsid w:val="00371881"/>
    <w:rsid w:val="00372D60"/>
    <w:rsid w:val="0037306B"/>
    <w:rsid w:val="003826F5"/>
    <w:rsid w:val="00383320"/>
    <w:rsid w:val="0038391C"/>
    <w:rsid w:val="003A78C6"/>
    <w:rsid w:val="003B1164"/>
    <w:rsid w:val="003C3FAB"/>
    <w:rsid w:val="003C50EB"/>
    <w:rsid w:val="003D5C2E"/>
    <w:rsid w:val="003E0FBE"/>
    <w:rsid w:val="003E1EC7"/>
    <w:rsid w:val="003E3C7D"/>
    <w:rsid w:val="003E4C7E"/>
    <w:rsid w:val="003E5158"/>
    <w:rsid w:val="003E715F"/>
    <w:rsid w:val="003F0515"/>
    <w:rsid w:val="003F7892"/>
    <w:rsid w:val="004079C7"/>
    <w:rsid w:val="004112CA"/>
    <w:rsid w:val="004129F2"/>
    <w:rsid w:val="00414105"/>
    <w:rsid w:val="00420404"/>
    <w:rsid w:val="00421B57"/>
    <w:rsid w:val="00423A30"/>
    <w:rsid w:val="004266BA"/>
    <w:rsid w:val="0042704C"/>
    <w:rsid w:val="00432455"/>
    <w:rsid w:val="0044667B"/>
    <w:rsid w:val="0044701B"/>
    <w:rsid w:val="00447768"/>
    <w:rsid w:val="0045634D"/>
    <w:rsid w:val="004608AE"/>
    <w:rsid w:val="00462FD0"/>
    <w:rsid w:val="00463FD4"/>
    <w:rsid w:val="00470014"/>
    <w:rsid w:val="00474064"/>
    <w:rsid w:val="00476DDB"/>
    <w:rsid w:val="00477C27"/>
    <w:rsid w:val="00491CFF"/>
    <w:rsid w:val="004935D4"/>
    <w:rsid w:val="004A04C7"/>
    <w:rsid w:val="004A0946"/>
    <w:rsid w:val="004A1A61"/>
    <w:rsid w:val="004A31F4"/>
    <w:rsid w:val="004B2CBA"/>
    <w:rsid w:val="004B577A"/>
    <w:rsid w:val="004B773A"/>
    <w:rsid w:val="004B794D"/>
    <w:rsid w:val="004C184E"/>
    <w:rsid w:val="004C31CA"/>
    <w:rsid w:val="004C42CC"/>
    <w:rsid w:val="004C4FEB"/>
    <w:rsid w:val="004D28C6"/>
    <w:rsid w:val="004E46E8"/>
    <w:rsid w:val="00503B2E"/>
    <w:rsid w:val="00504A6A"/>
    <w:rsid w:val="00504DD0"/>
    <w:rsid w:val="0050513B"/>
    <w:rsid w:val="005065AC"/>
    <w:rsid w:val="0052231F"/>
    <w:rsid w:val="00537715"/>
    <w:rsid w:val="00541DB2"/>
    <w:rsid w:val="00550961"/>
    <w:rsid w:val="00552EB2"/>
    <w:rsid w:val="00567DE4"/>
    <w:rsid w:val="005702A9"/>
    <w:rsid w:val="0057214F"/>
    <w:rsid w:val="005761D9"/>
    <w:rsid w:val="00587522"/>
    <w:rsid w:val="00597F39"/>
    <w:rsid w:val="005A23D9"/>
    <w:rsid w:val="005A7B67"/>
    <w:rsid w:val="005B0165"/>
    <w:rsid w:val="005B14AE"/>
    <w:rsid w:val="005C6B1F"/>
    <w:rsid w:val="005E4055"/>
    <w:rsid w:val="005E70DE"/>
    <w:rsid w:val="005F18E1"/>
    <w:rsid w:val="005F1D94"/>
    <w:rsid w:val="005F46F9"/>
    <w:rsid w:val="006128C1"/>
    <w:rsid w:val="006153DB"/>
    <w:rsid w:val="00621191"/>
    <w:rsid w:val="00627283"/>
    <w:rsid w:val="00627C71"/>
    <w:rsid w:val="00635F7B"/>
    <w:rsid w:val="00637794"/>
    <w:rsid w:val="006378E7"/>
    <w:rsid w:val="00645ACD"/>
    <w:rsid w:val="00650282"/>
    <w:rsid w:val="0066048A"/>
    <w:rsid w:val="00660D7A"/>
    <w:rsid w:val="0067018B"/>
    <w:rsid w:val="0067284B"/>
    <w:rsid w:val="006728A2"/>
    <w:rsid w:val="00673A36"/>
    <w:rsid w:val="00681284"/>
    <w:rsid w:val="00683BED"/>
    <w:rsid w:val="00683D62"/>
    <w:rsid w:val="006848DE"/>
    <w:rsid w:val="006868DA"/>
    <w:rsid w:val="00690202"/>
    <w:rsid w:val="00693938"/>
    <w:rsid w:val="00694C4F"/>
    <w:rsid w:val="00697CBE"/>
    <w:rsid w:val="006A06D2"/>
    <w:rsid w:val="006A1032"/>
    <w:rsid w:val="006A1C32"/>
    <w:rsid w:val="006A5172"/>
    <w:rsid w:val="006A5700"/>
    <w:rsid w:val="006A7077"/>
    <w:rsid w:val="006A7A40"/>
    <w:rsid w:val="006B49C4"/>
    <w:rsid w:val="006C0B6D"/>
    <w:rsid w:val="006C0D75"/>
    <w:rsid w:val="006C2067"/>
    <w:rsid w:val="006C34F7"/>
    <w:rsid w:val="006C4697"/>
    <w:rsid w:val="006C6375"/>
    <w:rsid w:val="006C6560"/>
    <w:rsid w:val="006C6A2C"/>
    <w:rsid w:val="006D0279"/>
    <w:rsid w:val="006D1A9A"/>
    <w:rsid w:val="006D23EF"/>
    <w:rsid w:val="006D3F4D"/>
    <w:rsid w:val="006D65C5"/>
    <w:rsid w:val="006E2428"/>
    <w:rsid w:val="006E2E7E"/>
    <w:rsid w:val="006E79C7"/>
    <w:rsid w:val="006F1180"/>
    <w:rsid w:val="006F29FA"/>
    <w:rsid w:val="007160E1"/>
    <w:rsid w:val="00720BB7"/>
    <w:rsid w:val="00724F3C"/>
    <w:rsid w:val="00726439"/>
    <w:rsid w:val="00736EC8"/>
    <w:rsid w:val="00743FE6"/>
    <w:rsid w:val="00747687"/>
    <w:rsid w:val="0074787E"/>
    <w:rsid w:val="007506E9"/>
    <w:rsid w:val="00750913"/>
    <w:rsid w:val="0075151C"/>
    <w:rsid w:val="007527F9"/>
    <w:rsid w:val="00753570"/>
    <w:rsid w:val="007541B4"/>
    <w:rsid w:val="00757412"/>
    <w:rsid w:val="00760896"/>
    <w:rsid w:val="00761A05"/>
    <w:rsid w:val="00762A29"/>
    <w:rsid w:val="00765B26"/>
    <w:rsid w:val="00767F77"/>
    <w:rsid w:val="00772A34"/>
    <w:rsid w:val="00791236"/>
    <w:rsid w:val="00791BC7"/>
    <w:rsid w:val="007A18F4"/>
    <w:rsid w:val="007A35EC"/>
    <w:rsid w:val="007C27C2"/>
    <w:rsid w:val="007C4564"/>
    <w:rsid w:val="007E0ACA"/>
    <w:rsid w:val="007E18EA"/>
    <w:rsid w:val="007E55FB"/>
    <w:rsid w:val="007E592A"/>
    <w:rsid w:val="007F0155"/>
    <w:rsid w:val="007F2E0E"/>
    <w:rsid w:val="007F33F2"/>
    <w:rsid w:val="007F3BD7"/>
    <w:rsid w:val="00801E1E"/>
    <w:rsid w:val="00814E7A"/>
    <w:rsid w:val="00825210"/>
    <w:rsid w:val="00830FE2"/>
    <w:rsid w:val="00833760"/>
    <w:rsid w:val="00833A71"/>
    <w:rsid w:val="00833AA5"/>
    <w:rsid w:val="00836A27"/>
    <w:rsid w:val="00841300"/>
    <w:rsid w:val="00847DC3"/>
    <w:rsid w:val="00852E0D"/>
    <w:rsid w:val="00857EFB"/>
    <w:rsid w:val="00867AEE"/>
    <w:rsid w:val="00870218"/>
    <w:rsid w:val="00872F46"/>
    <w:rsid w:val="008732E4"/>
    <w:rsid w:val="00875A69"/>
    <w:rsid w:val="00877152"/>
    <w:rsid w:val="00886D39"/>
    <w:rsid w:val="0089218B"/>
    <w:rsid w:val="00895C7C"/>
    <w:rsid w:val="00897D9A"/>
    <w:rsid w:val="008A178A"/>
    <w:rsid w:val="008A51A9"/>
    <w:rsid w:val="008B53D1"/>
    <w:rsid w:val="008C17BA"/>
    <w:rsid w:val="008D1A9A"/>
    <w:rsid w:val="008D386C"/>
    <w:rsid w:val="008D5265"/>
    <w:rsid w:val="008D7D2E"/>
    <w:rsid w:val="008E0E28"/>
    <w:rsid w:val="008F604A"/>
    <w:rsid w:val="00903E2E"/>
    <w:rsid w:val="0091790E"/>
    <w:rsid w:val="00920BD9"/>
    <w:rsid w:val="00936835"/>
    <w:rsid w:val="00942171"/>
    <w:rsid w:val="00946460"/>
    <w:rsid w:val="009471D6"/>
    <w:rsid w:val="009477FD"/>
    <w:rsid w:val="00952C12"/>
    <w:rsid w:val="00953AC5"/>
    <w:rsid w:val="00953D75"/>
    <w:rsid w:val="00961B25"/>
    <w:rsid w:val="0096541A"/>
    <w:rsid w:val="009657BA"/>
    <w:rsid w:val="00965AE7"/>
    <w:rsid w:val="00965CA9"/>
    <w:rsid w:val="0096746A"/>
    <w:rsid w:val="009727B8"/>
    <w:rsid w:val="00974006"/>
    <w:rsid w:val="00982D77"/>
    <w:rsid w:val="00984266"/>
    <w:rsid w:val="00990D23"/>
    <w:rsid w:val="009A28F6"/>
    <w:rsid w:val="009A304C"/>
    <w:rsid w:val="009C0731"/>
    <w:rsid w:val="009C775D"/>
    <w:rsid w:val="009E3A10"/>
    <w:rsid w:val="009E4C63"/>
    <w:rsid w:val="009F0A55"/>
    <w:rsid w:val="00A119E6"/>
    <w:rsid w:val="00A15EC1"/>
    <w:rsid w:val="00A20024"/>
    <w:rsid w:val="00A25FF1"/>
    <w:rsid w:val="00A26AD5"/>
    <w:rsid w:val="00A27ADF"/>
    <w:rsid w:val="00A40377"/>
    <w:rsid w:val="00A448B4"/>
    <w:rsid w:val="00A640B3"/>
    <w:rsid w:val="00A6640B"/>
    <w:rsid w:val="00A72481"/>
    <w:rsid w:val="00A80C4E"/>
    <w:rsid w:val="00A84F6D"/>
    <w:rsid w:val="00A84F8B"/>
    <w:rsid w:val="00A91911"/>
    <w:rsid w:val="00A92975"/>
    <w:rsid w:val="00A93EAA"/>
    <w:rsid w:val="00A95D45"/>
    <w:rsid w:val="00AB0AA5"/>
    <w:rsid w:val="00AB0DF0"/>
    <w:rsid w:val="00AB2589"/>
    <w:rsid w:val="00AB5A9B"/>
    <w:rsid w:val="00AD34A7"/>
    <w:rsid w:val="00AF0228"/>
    <w:rsid w:val="00AF3BF0"/>
    <w:rsid w:val="00AF6778"/>
    <w:rsid w:val="00AF7181"/>
    <w:rsid w:val="00AF7D53"/>
    <w:rsid w:val="00B01DAA"/>
    <w:rsid w:val="00B046AC"/>
    <w:rsid w:val="00B05E7F"/>
    <w:rsid w:val="00B10756"/>
    <w:rsid w:val="00B12056"/>
    <w:rsid w:val="00B22886"/>
    <w:rsid w:val="00B27FE0"/>
    <w:rsid w:val="00B33295"/>
    <w:rsid w:val="00B357D8"/>
    <w:rsid w:val="00B42C27"/>
    <w:rsid w:val="00B433AB"/>
    <w:rsid w:val="00B46AFA"/>
    <w:rsid w:val="00B5153B"/>
    <w:rsid w:val="00B5370A"/>
    <w:rsid w:val="00B53FB2"/>
    <w:rsid w:val="00B6004C"/>
    <w:rsid w:val="00B61037"/>
    <w:rsid w:val="00B654F9"/>
    <w:rsid w:val="00B75522"/>
    <w:rsid w:val="00B84D2F"/>
    <w:rsid w:val="00B86D02"/>
    <w:rsid w:val="00B9581A"/>
    <w:rsid w:val="00B959E1"/>
    <w:rsid w:val="00BA283F"/>
    <w:rsid w:val="00BA4D23"/>
    <w:rsid w:val="00BA5281"/>
    <w:rsid w:val="00BB1B7A"/>
    <w:rsid w:val="00BB2612"/>
    <w:rsid w:val="00BB4283"/>
    <w:rsid w:val="00BC5499"/>
    <w:rsid w:val="00BD59E9"/>
    <w:rsid w:val="00BE75F9"/>
    <w:rsid w:val="00BE7B73"/>
    <w:rsid w:val="00BF0B24"/>
    <w:rsid w:val="00C108B1"/>
    <w:rsid w:val="00C11F3A"/>
    <w:rsid w:val="00C12806"/>
    <w:rsid w:val="00C1556F"/>
    <w:rsid w:val="00C21F27"/>
    <w:rsid w:val="00C37076"/>
    <w:rsid w:val="00C4470C"/>
    <w:rsid w:val="00C500AE"/>
    <w:rsid w:val="00C52A33"/>
    <w:rsid w:val="00C55216"/>
    <w:rsid w:val="00C62B8D"/>
    <w:rsid w:val="00C712A8"/>
    <w:rsid w:val="00C72CF9"/>
    <w:rsid w:val="00C8107B"/>
    <w:rsid w:val="00C82A28"/>
    <w:rsid w:val="00C922A2"/>
    <w:rsid w:val="00C93E5D"/>
    <w:rsid w:val="00C95C36"/>
    <w:rsid w:val="00CA6AAB"/>
    <w:rsid w:val="00CB0116"/>
    <w:rsid w:val="00CB0FC1"/>
    <w:rsid w:val="00CB4A0B"/>
    <w:rsid w:val="00CC18F8"/>
    <w:rsid w:val="00CC2E43"/>
    <w:rsid w:val="00CC3A95"/>
    <w:rsid w:val="00CC3DD6"/>
    <w:rsid w:val="00CD55FD"/>
    <w:rsid w:val="00CE14CD"/>
    <w:rsid w:val="00CF1DF9"/>
    <w:rsid w:val="00CF590C"/>
    <w:rsid w:val="00CF6B6B"/>
    <w:rsid w:val="00CF7C20"/>
    <w:rsid w:val="00D051EB"/>
    <w:rsid w:val="00D1547A"/>
    <w:rsid w:val="00D157EC"/>
    <w:rsid w:val="00D204BF"/>
    <w:rsid w:val="00D21D94"/>
    <w:rsid w:val="00D273A2"/>
    <w:rsid w:val="00D301BE"/>
    <w:rsid w:val="00D326F1"/>
    <w:rsid w:val="00D33577"/>
    <w:rsid w:val="00D36344"/>
    <w:rsid w:val="00D3787E"/>
    <w:rsid w:val="00D40748"/>
    <w:rsid w:val="00D4205F"/>
    <w:rsid w:val="00D4691A"/>
    <w:rsid w:val="00D51066"/>
    <w:rsid w:val="00D523AD"/>
    <w:rsid w:val="00D536A9"/>
    <w:rsid w:val="00D57767"/>
    <w:rsid w:val="00D60C9F"/>
    <w:rsid w:val="00D62937"/>
    <w:rsid w:val="00D64293"/>
    <w:rsid w:val="00D669FF"/>
    <w:rsid w:val="00D75790"/>
    <w:rsid w:val="00D77839"/>
    <w:rsid w:val="00D85BF9"/>
    <w:rsid w:val="00D85DF9"/>
    <w:rsid w:val="00D8617C"/>
    <w:rsid w:val="00D9199A"/>
    <w:rsid w:val="00DA0B71"/>
    <w:rsid w:val="00DA39CF"/>
    <w:rsid w:val="00DA5338"/>
    <w:rsid w:val="00DB2E6A"/>
    <w:rsid w:val="00DB600B"/>
    <w:rsid w:val="00DB7885"/>
    <w:rsid w:val="00DC21B3"/>
    <w:rsid w:val="00DD001D"/>
    <w:rsid w:val="00DD1202"/>
    <w:rsid w:val="00DE7BC4"/>
    <w:rsid w:val="00E02932"/>
    <w:rsid w:val="00E05991"/>
    <w:rsid w:val="00E0614F"/>
    <w:rsid w:val="00E07DA8"/>
    <w:rsid w:val="00E31699"/>
    <w:rsid w:val="00E35262"/>
    <w:rsid w:val="00E371FD"/>
    <w:rsid w:val="00E406D4"/>
    <w:rsid w:val="00E603C2"/>
    <w:rsid w:val="00E61C1B"/>
    <w:rsid w:val="00E62A78"/>
    <w:rsid w:val="00E62C27"/>
    <w:rsid w:val="00E654C4"/>
    <w:rsid w:val="00E665F1"/>
    <w:rsid w:val="00E6702B"/>
    <w:rsid w:val="00E83377"/>
    <w:rsid w:val="00E8418B"/>
    <w:rsid w:val="00E86A10"/>
    <w:rsid w:val="00E9608D"/>
    <w:rsid w:val="00E9780E"/>
    <w:rsid w:val="00EA521D"/>
    <w:rsid w:val="00EB3796"/>
    <w:rsid w:val="00EB4E45"/>
    <w:rsid w:val="00EC134D"/>
    <w:rsid w:val="00EC3511"/>
    <w:rsid w:val="00ED016E"/>
    <w:rsid w:val="00ED1CD0"/>
    <w:rsid w:val="00ED2F73"/>
    <w:rsid w:val="00ED6376"/>
    <w:rsid w:val="00EE2ED4"/>
    <w:rsid w:val="00EE3098"/>
    <w:rsid w:val="00EE64B7"/>
    <w:rsid w:val="00EF08CC"/>
    <w:rsid w:val="00EF3E01"/>
    <w:rsid w:val="00F04A3B"/>
    <w:rsid w:val="00F11242"/>
    <w:rsid w:val="00F17A47"/>
    <w:rsid w:val="00F203DA"/>
    <w:rsid w:val="00F23D8F"/>
    <w:rsid w:val="00F24032"/>
    <w:rsid w:val="00F26B85"/>
    <w:rsid w:val="00F31E53"/>
    <w:rsid w:val="00F32A39"/>
    <w:rsid w:val="00F37526"/>
    <w:rsid w:val="00F45560"/>
    <w:rsid w:val="00F50845"/>
    <w:rsid w:val="00F636D5"/>
    <w:rsid w:val="00F779BD"/>
    <w:rsid w:val="00F81F45"/>
    <w:rsid w:val="00F82516"/>
    <w:rsid w:val="00F84535"/>
    <w:rsid w:val="00F8673B"/>
    <w:rsid w:val="00F927BB"/>
    <w:rsid w:val="00FA01D1"/>
    <w:rsid w:val="00FA3C55"/>
    <w:rsid w:val="00FA42AF"/>
    <w:rsid w:val="00FA7492"/>
    <w:rsid w:val="00FB15E4"/>
    <w:rsid w:val="00FB3FA5"/>
    <w:rsid w:val="00FB5544"/>
    <w:rsid w:val="00FC217A"/>
    <w:rsid w:val="00FC7309"/>
    <w:rsid w:val="00FD454A"/>
    <w:rsid w:val="00FE3CEB"/>
    <w:rsid w:val="00FF150D"/>
    <w:rsid w:val="00FF466A"/>
    <w:rsid w:val="00FF4C31"/>
    <w:rsid w:val="00FF5190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4331A922-27AE-435C-96B8-CF2C4DEA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5E"/>
  </w:style>
  <w:style w:type="paragraph" w:styleId="1">
    <w:name w:val="heading 1"/>
    <w:basedOn w:val="a"/>
    <w:next w:val="a"/>
    <w:link w:val="10"/>
    <w:qFormat/>
    <w:rsid w:val="00750913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09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091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9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9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09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  <w:style w:type="character" w:styleId="a8">
    <w:name w:val="Hyperlink"/>
    <w:basedOn w:val="a0"/>
    <w:uiPriority w:val="99"/>
    <w:semiHidden/>
    <w:unhideWhenUsed/>
    <w:rsid w:val="009727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27B8"/>
    <w:rPr>
      <w:color w:val="800080"/>
      <w:u w:val="single"/>
    </w:rPr>
  </w:style>
  <w:style w:type="paragraph" w:customStyle="1" w:styleId="font5">
    <w:name w:val="font5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727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727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27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27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727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727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7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27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727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727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509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75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75091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50913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509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5091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50913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75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750913"/>
  </w:style>
  <w:style w:type="paragraph" w:customStyle="1" w:styleId="af1">
    <w:name w:val="Таблицы (моноширинный)"/>
    <w:basedOn w:val="a"/>
    <w:next w:val="a"/>
    <w:rsid w:val="0075091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rsid w:val="00750913"/>
    <w:rPr>
      <w:color w:val="008000"/>
      <w:sz w:val="20"/>
      <w:szCs w:val="20"/>
      <w:u w:val="single"/>
    </w:rPr>
  </w:style>
  <w:style w:type="table" w:customStyle="1" w:styleId="11">
    <w:name w:val="Сетка таблицы1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rsid w:val="007509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ConsNonformat">
    <w:name w:val="ConsNonformat"/>
    <w:rsid w:val="00750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750913"/>
    <w:pPr>
      <w:spacing w:after="0" w:line="240" w:lineRule="auto"/>
    </w:pPr>
    <w:rPr>
      <w:rFonts w:eastAsiaTheme="minorEastAsia"/>
      <w:lang w:eastAsia="ru-RU"/>
    </w:rPr>
  </w:style>
  <w:style w:type="paragraph" w:customStyle="1" w:styleId="font8">
    <w:name w:val="font8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57">
    <w:name w:val="xl2357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8">
    <w:name w:val="xl2358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9">
    <w:name w:val="xl235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0">
    <w:name w:val="xl2360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1">
    <w:name w:val="xl2361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2">
    <w:name w:val="xl2362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3">
    <w:name w:val="xl2363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4">
    <w:name w:val="xl2364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2365">
    <w:name w:val="xl2365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B050"/>
      <w:sz w:val="20"/>
      <w:szCs w:val="20"/>
      <w:lang w:eastAsia="ru-RU"/>
    </w:rPr>
  </w:style>
  <w:style w:type="paragraph" w:customStyle="1" w:styleId="xl2366">
    <w:name w:val="xl2366"/>
    <w:basedOn w:val="a"/>
    <w:rsid w:val="006A1C32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7">
    <w:name w:val="xl2367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8">
    <w:name w:val="xl2368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9">
    <w:name w:val="xl236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0">
    <w:name w:val="xl2370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1">
    <w:name w:val="xl2371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2">
    <w:name w:val="xl237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3">
    <w:name w:val="xl23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4">
    <w:name w:val="xl2374"/>
    <w:basedOn w:val="a"/>
    <w:rsid w:val="006A1C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5">
    <w:name w:val="xl2375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6">
    <w:name w:val="xl2376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7">
    <w:name w:val="xl2377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8">
    <w:name w:val="xl2378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9">
    <w:name w:val="xl2379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0">
    <w:name w:val="xl2380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1">
    <w:name w:val="xl2381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2">
    <w:name w:val="xl2382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3">
    <w:name w:val="xl2383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4">
    <w:name w:val="xl2384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5">
    <w:name w:val="xl2385"/>
    <w:basedOn w:val="a"/>
    <w:rsid w:val="006A1C3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6">
    <w:name w:val="xl2386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7">
    <w:name w:val="xl2387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8">
    <w:name w:val="xl2388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9">
    <w:name w:val="xl2389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0">
    <w:name w:val="xl2390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1">
    <w:name w:val="xl239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2">
    <w:name w:val="xl2392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3">
    <w:name w:val="xl239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4">
    <w:name w:val="xl2394"/>
    <w:basedOn w:val="a"/>
    <w:rsid w:val="006A1C3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5">
    <w:name w:val="xl239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6">
    <w:name w:val="xl2396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7">
    <w:name w:val="xl2397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8">
    <w:name w:val="xl2398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9">
    <w:name w:val="xl239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0">
    <w:name w:val="xl240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1">
    <w:name w:val="xl240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2">
    <w:name w:val="xl2402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3">
    <w:name w:val="xl2403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4">
    <w:name w:val="xl24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5">
    <w:name w:val="xl240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6">
    <w:name w:val="xl240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7">
    <w:name w:val="xl24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8">
    <w:name w:val="xl240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9">
    <w:name w:val="xl24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0">
    <w:name w:val="xl241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1">
    <w:name w:val="xl241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2">
    <w:name w:val="xl241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3">
    <w:name w:val="xl241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4">
    <w:name w:val="xl241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5">
    <w:name w:val="xl241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6">
    <w:name w:val="xl241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7">
    <w:name w:val="xl2417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8">
    <w:name w:val="xl241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9">
    <w:name w:val="xl24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0">
    <w:name w:val="xl24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1">
    <w:name w:val="xl24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2">
    <w:name w:val="xl24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3">
    <w:name w:val="xl24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4">
    <w:name w:val="xl242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5">
    <w:name w:val="xl242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6">
    <w:name w:val="xl242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7">
    <w:name w:val="xl24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8">
    <w:name w:val="xl242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9">
    <w:name w:val="xl24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0">
    <w:name w:val="xl2430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1">
    <w:name w:val="xl243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2">
    <w:name w:val="xl24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3">
    <w:name w:val="xl24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4">
    <w:name w:val="xl24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5">
    <w:name w:val="xl24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6">
    <w:name w:val="xl243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7">
    <w:name w:val="xl243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8">
    <w:name w:val="xl243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9">
    <w:name w:val="xl243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0">
    <w:name w:val="xl24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1">
    <w:name w:val="xl24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2">
    <w:name w:val="xl24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3">
    <w:name w:val="xl244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4">
    <w:name w:val="xl244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5">
    <w:name w:val="xl24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6">
    <w:name w:val="xl24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7">
    <w:name w:val="xl24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8">
    <w:name w:val="xl24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9">
    <w:name w:val="xl244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0">
    <w:name w:val="xl245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1">
    <w:name w:val="xl24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2">
    <w:name w:val="xl24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3">
    <w:name w:val="xl24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4">
    <w:name w:val="xl245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5">
    <w:name w:val="xl24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56">
    <w:name w:val="xl24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7">
    <w:name w:val="xl245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8">
    <w:name w:val="xl24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9">
    <w:name w:val="xl24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0">
    <w:name w:val="xl246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1">
    <w:name w:val="xl24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2">
    <w:name w:val="xl24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3">
    <w:name w:val="xl24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4">
    <w:name w:val="xl246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5">
    <w:name w:val="xl2465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6">
    <w:name w:val="xl246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7">
    <w:name w:val="xl246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8">
    <w:name w:val="xl246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9">
    <w:name w:val="xl246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0">
    <w:name w:val="xl2470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1">
    <w:name w:val="xl247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2">
    <w:name w:val="xl2472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3">
    <w:name w:val="xl24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4">
    <w:name w:val="xl24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5">
    <w:name w:val="xl247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6">
    <w:name w:val="xl247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7">
    <w:name w:val="xl247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8">
    <w:name w:val="xl24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9">
    <w:name w:val="xl24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0">
    <w:name w:val="xl248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1">
    <w:name w:val="xl24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2">
    <w:name w:val="xl248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3">
    <w:name w:val="xl248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4">
    <w:name w:val="xl248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5">
    <w:name w:val="xl248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6">
    <w:name w:val="xl248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7">
    <w:name w:val="xl2487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8">
    <w:name w:val="xl248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9">
    <w:name w:val="xl2489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0">
    <w:name w:val="xl2490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1">
    <w:name w:val="xl2491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5">
    <w:name w:val="xl249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6">
    <w:name w:val="xl249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7">
    <w:name w:val="xl249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8">
    <w:name w:val="xl249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9">
    <w:name w:val="xl249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0">
    <w:name w:val="xl250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1">
    <w:name w:val="xl2501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3">
    <w:name w:val="xl250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7">
    <w:name w:val="xl25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8">
    <w:name w:val="xl250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9">
    <w:name w:val="xl25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6A1C3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1">
    <w:name w:val="xl2511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6A1C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4">
    <w:name w:val="xl2514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5">
    <w:name w:val="xl2515"/>
    <w:basedOn w:val="a"/>
    <w:rsid w:val="006A1C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6A1C3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7">
    <w:name w:val="xl2517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8">
    <w:name w:val="xl2518"/>
    <w:basedOn w:val="a"/>
    <w:rsid w:val="006A1C3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9">
    <w:name w:val="xl25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0">
    <w:name w:val="xl25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1">
    <w:name w:val="xl25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2">
    <w:name w:val="xl25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3">
    <w:name w:val="xl25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4">
    <w:name w:val="xl252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5">
    <w:name w:val="xl252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6">
    <w:name w:val="xl2526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7">
    <w:name w:val="xl25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8">
    <w:name w:val="xl252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9">
    <w:name w:val="xl25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1">
    <w:name w:val="xl253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3">
    <w:name w:val="xl25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4">
    <w:name w:val="xl25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5">
    <w:name w:val="xl25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6">
    <w:name w:val="xl2536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7">
    <w:name w:val="xl253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8">
    <w:name w:val="xl2538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9">
    <w:name w:val="xl253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0">
    <w:name w:val="xl25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1">
    <w:name w:val="xl25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2">
    <w:name w:val="xl25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3">
    <w:name w:val="xl254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4">
    <w:name w:val="xl254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5">
    <w:name w:val="xl25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6">
    <w:name w:val="xl25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7">
    <w:name w:val="xl25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8">
    <w:name w:val="xl25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9">
    <w:name w:val="xl254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0">
    <w:name w:val="xl255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1">
    <w:name w:val="xl25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2">
    <w:name w:val="xl25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3">
    <w:name w:val="xl25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4">
    <w:name w:val="xl255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5">
    <w:name w:val="xl25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6">
    <w:name w:val="xl25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7">
    <w:name w:val="xl255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8">
    <w:name w:val="xl25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9">
    <w:name w:val="xl25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0">
    <w:name w:val="xl256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1">
    <w:name w:val="xl25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2">
    <w:name w:val="xl25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3">
    <w:name w:val="xl25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4">
    <w:name w:val="xl2564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5">
    <w:name w:val="xl2565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6">
    <w:name w:val="xl256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7">
    <w:name w:val="xl2567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8">
    <w:name w:val="xl256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9">
    <w:name w:val="xl2569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0">
    <w:name w:val="xl257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1">
    <w:name w:val="xl2571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2">
    <w:name w:val="xl2572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3">
    <w:name w:val="xl25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4">
    <w:name w:val="xl25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5">
    <w:name w:val="xl257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6">
    <w:name w:val="xl257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7">
    <w:name w:val="xl257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8">
    <w:name w:val="xl25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9">
    <w:name w:val="xl25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0">
    <w:name w:val="xl258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1">
    <w:name w:val="xl25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2">
    <w:name w:val="xl2582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3">
    <w:name w:val="xl2583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4">
    <w:name w:val="xl2584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5">
    <w:name w:val="xl2585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6">
    <w:name w:val="xl258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E316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E316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316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6A2C"/>
  </w:style>
  <w:style w:type="table" w:customStyle="1" w:styleId="31">
    <w:name w:val="Сетка таблицы3"/>
    <w:basedOn w:val="a1"/>
    <w:next w:val="af"/>
    <w:uiPriority w:val="59"/>
    <w:rsid w:val="006C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87">
    <w:name w:val="xl2587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88">
    <w:name w:val="xl2588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9">
    <w:name w:val="xl2589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0">
    <w:name w:val="xl2590"/>
    <w:basedOn w:val="a"/>
    <w:rsid w:val="00C1556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1">
    <w:name w:val="xl2591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2">
    <w:name w:val="xl2592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3">
    <w:name w:val="xl2593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4">
    <w:name w:val="xl2594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5">
    <w:name w:val="xl2595"/>
    <w:basedOn w:val="a"/>
    <w:rsid w:val="00B332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6">
    <w:name w:val="xl2596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7">
    <w:name w:val="xl2597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8">
    <w:name w:val="xl2598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9">
    <w:name w:val="xl2599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60D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6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6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60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60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E96E066098C28B3DC6B351B5E6A1BF609F6454AEA89B6E563C29731043DC5F2ACAABAD4ABFE5B5A6758A5153128C74BDfEa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17</Pages>
  <Words>7204</Words>
  <Characters>41064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0069</dc:creator>
  <cp:lastModifiedBy>Купчишина Е.В.</cp:lastModifiedBy>
  <cp:revision>834</cp:revision>
  <dcterms:created xsi:type="dcterms:W3CDTF">2022-11-21T12:40:00Z</dcterms:created>
  <dcterms:modified xsi:type="dcterms:W3CDTF">2024-01-17T06:36:00Z</dcterms:modified>
</cp:coreProperties>
</file>