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8A532" w14:textId="77777777" w:rsidR="001F61F5" w:rsidRPr="00F012C9" w:rsidRDefault="001F61F5" w:rsidP="00941935">
      <w:pPr>
        <w:tabs>
          <w:tab w:val="left" w:pos="2694"/>
          <w:tab w:val="left" w:pos="8789"/>
        </w:tabs>
        <w:jc w:val="right"/>
        <w:rPr>
          <w:b/>
          <w:sz w:val="22"/>
          <w:szCs w:val="22"/>
        </w:rPr>
      </w:pPr>
      <w:r w:rsidRPr="00F012C9">
        <w:rPr>
          <w:b/>
          <w:sz w:val="22"/>
          <w:szCs w:val="22"/>
        </w:rPr>
        <w:t>Утверждаю</w:t>
      </w:r>
    </w:p>
    <w:p w14:paraId="768637EB" w14:textId="77777777" w:rsidR="001F61F5" w:rsidRPr="00F012C9" w:rsidRDefault="001F61F5" w:rsidP="00941935">
      <w:pPr>
        <w:tabs>
          <w:tab w:val="left" w:pos="8789"/>
        </w:tabs>
        <w:jc w:val="right"/>
        <w:rPr>
          <w:sz w:val="22"/>
          <w:szCs w:val="22"/>
        </w:rPr>
      </w:pPr>
      <w:r w:rsidRPr="00F012C9">
        <w:rPr>
          <w:sz w:val="22"/>
          <w:szCs w:val="22"/>
        </w:rPr>
        <w:t>Председатель Правления</w:t>
      </w:r>
    </w:p>
    <w:p w14:paraId="161C1A86" w14:textId="77777777" w:rsidR="001F61F5" w:rsidRPr="00F012C9" w:rsidRDefault="001F61F5" w:rsidP="00941935">
      <w:pPr>
        <w:tabs>
          <w:tab w:val="left" w:pos="8789"/>
        </w:tabs>
        <w:jc w:val="right"/>
        <w:rPr>
          <w:sz w:val="22"/>
          <w:szCs w:val="22"/>
        </w:rPr>
      </w:pPr>
      <w:r w:rsidRPr="00F012C9">
        <w:rPr>
          <w:sz w:val="22"/>
          <w:szCs w:val="22"/>
        </w:rPr>
        <w:t>Департамента энергетики и тарифов</w:t>
      </w:r>
    </w:p>
    <w:p w14:paraId="4F324CBD" w14:textId="77777777" w:rsidR="001F61F5" w:rsidRPr="00F012C9" w:rsidRDefault="001F61F5" w:rsidP="00941935">
      <w:pPr>
        <w:tabs>
          <w:tab w:val="left" w:pos="8789"/>
        </w:tabs>
        <w:jc w:val="right"/>
        <w:rPr>
          <w:sz w:val="22"/>
          <w:szCs w:val="22"/>
        </w:rPr>
      </w:pPr>
      <w:r w:rsidRPr="00F012C9">
        <w:rPr>
          <w:sz w:val="22"/>
          <w:szCs w:val="22"/>
        </w:rPr>
        <w:t>Ивановской области</w:t>
      </w:r>
    </w:p>
    <w:p w14:paraId="57B6C221" w14:textId="77777777" w:rsidR="001F61F5" w:rsidRPr="00F012C9" w:rsidRDefault="001F61F5" w:rsidP="00941935">
      <w:pPr>
        <w:tabs>
          <w:tab w:val="left" w:pos="8789"/>
        </w:tabs>
        <w:jc w:val="right"/>
        <w:rPr>
          <w:sz w:val="22"/>
          <w:szCs w:val="22"/>
        </w:rPr>
      </w:pPr>
    </w:p>
    <w:p w14:paraId="1942532B" w14:textId="77777777" w:rsidR="001F61F5" w:rsidRPr="00F012C9" w:rsidRDefault="001F61F5" w:rsidP="00941935">
      <w:pPr>
        <w:tabs>
          <w:tab w:val="left" w:pos="8789"/>
        </w:tabs>
        <w:jc w:val="right"/>
        <w:rPr>
          <w:b/>
          <w:sz w:val="22"/>
          <w:szCs w:val="22"/>
        </w:rPr>
      </w:pPr>
      <w:r w:rsidRPr="00F012C9">
        <w:rPr>
          <w:sz w:val="22"/>
          <w:szCs w:val="22"/>
        </w:rPr>
        <w:t>______________________</w:t>
      </w:r>
      <w:r w:rsidR="00A60AB9" w:rsidRPr="00F012C9">
        <w:rPr>
          <w:sz w:val="22"/>
          <w:szCs w:val="22"/>
        </w:rPr>
        <w:t>Е.Н</w:t>
      </w:r>
      <w:r w:rsidR="00BB5018" w:rsidRPr="00F012C9">
        <w:rPr>
          <w:sz w:val="22"/>
          <w:szCs w:val="22"/>
        </w:rPr>
        <w:t>.</w:t>
      </w:r>
      <w:r w:rsidR="00D240A5" w:rsidRPr="00F012C9">
        <w:rPr>
          <w:sz w:val="22"/>
          <w:szCs w:val="22"/>
        </w:rPr>
        <w:t xml:space="preserve"> </w:t>
      </w:r>
      <w:r w:rsidR="00A60AB9" w:rsidRPr="00F012C9">
        <w:rPr>
          <w:sz w:val="22"/>
          <w:szCs w:val="22"/>
        </w:rPr>
        <w:t>Морева</w:t>
      </w:r>
    </w:p>
    <w:p w14:paraId="207D50AB" w14:textId="77777777" w:rsidR="001F61F5" w:rsidRPr="00F012C9" w:rsidRDefault="001F61F5" w:rsidP="00941935">
      <w:pPr>
        <w:tabs>
          <w:tab w:val="left" w:pos="8789"/>
        </w:tabs>
        <w:jc w:val="center"/>
        <w:rPr>
          <w:b/>
          <w:sz w:val="22"/>
          <w:szCs w:val="22"/>
          <w:u w:val="single"/>
        </w:rPr>
      </w:pPr>
    </w:p>
    <w:p w14:paraId="028C84DE" w14:textId="2F5BF592" w:rsidR="001F61F5" w:rsidRPr="00D71E35" w:rsidRDefault="001F61F5" w:rsidP="00941935">
      <w:pPr>
        <w:tabs>
          <w:tab w:val="left" w:pos="8789"/>
        </w:tabs>
        <w:jc w:val="center"/>
        <w:rPr>
          <w:b/>
          <w:sz w:val="22"/>
          <w:szCs w:val="22"/>
          <w:u w:val="single"/>
        </w:rPr>
      </w:pPr>
      <w:proofErr w:type="gramStart"/>
      <w:r w:rsidRPr="00F012C9">
        <w:rPr>
          <w:b/>
          <w:sz w:val="22"/>
          <w:szCs w:val="22"/>
          <w:u w:val="single"/>
        </w:rPr>
        <w:t>П</w:t>
      </w:r>
      <w:proofErr w:type="gramEnd"/>
      <w:r w:rsidRPr="00F012C9">
        <w:rPr>
          <w:b/>
          <w:sz w:val="22"/>
          <w:szCs w:val="22"/>
          <w:u w:val="single"/>
        </w:rPr>
        <w:t xml:space="preserve"> Р О Т О К О </w:t>
      </w:r>
      <w:r w:rsidR="00A422F5" w:rsidRPr="00F012C9">
        <w:rPr>
          <w:b/>
          <w:sz w:val="22"/>
          <w:szCs w:val="22"/>
          <w:u w:val="single"/>
        </w:rPr>
        <w:t>Л №</w:t>
      </w:r>
      <w:r w:rsidRPr="00F012C9">
        <w:rPr>
          <w:b/>
          <w:sz w:val="22"/>
          <w:szCs w:val="22"/>
          <w:u w:val="single"/>
        </w:rPr>
        <w:t xml:space="preserve"> </w:t>
      </w:r>
      <w:r w:rsidR="00EE1E1F">
        <w:rPr>
          <w:b/>
          <w:sz w:val="22"/>
          <w:szCs w:val="22"/>
          <w:u w:val="single"/>
        </w:rPr>
        <w:t>54</w:t>
      </w:r>
      <w:r w:rsidR="00512DE3" w:rsidRPr="00F012C9">
        <w:rPr>
          <w:b/>
          <w:sz w:val="22"/>
          <w:szCs w:val="22"/>
          <w:u w:val="single"/>
        </w:rPr>
        <w:t>/</w:t>
      </w:r>
      <w:r w:rsidR="00D71E35" w:rsidRPr="00D71E35">
        <w:rPr>
          <w:b/>
          <w:sz w:val="22"/>
          <w:szCs w:val="22"/>
          <w:u w:val="single"/>
        </w:rPr>
        <w:t>5</w:t>
      </w:r>
    </w:p>
    <w:p w14:paraId="63D1FCD5" w14:textId="77777777" w:rsidR="00F96DE7" w:rsidRPr="00F012C9" w:rsidRDefault="00F96DE7" w:rsidP="00941935">
      <w:pPr>
        <w:tabs>
          <w:tab w:val="left" w:pos="8789"/>
        </w:tabs>
        <w:jc w:val="center"/>
        <w:rPr>
          <w:b/>
          <w:sz w:val="22"/>
          <w:szCs w:val="22"/>
          <w:u w:val="single"/>
        </w:rPr>
      </w:pPr>
    </w:p>
    <w:p w14:paraId="09DD5C77" w14:textId="77777777" w:rsidR="001F61F5" w:rsidRPr="00F012C9" w:rsidRDefault="001F61F5" w:rsidP="00941935">
      <w:pPr>
        <w:tabs>
          <w:tab w:val="left" w:pos="8789"/>
        </w:tabs>
        <w:jc w:val="center"/>
        <w:rPr>
          <w:sz w:val="22"/>
          <w:szCs w:val="22"/>
        </w:rPr>
      </w:pPr>
      <w:r w:rsidRPr="00F012C9">
        <w:rPr>
          <w:sz w:val="22"/>
          <w:szCs w:val="22"/>
        </w:rPr>
        <w:t>заседания Правления Департамента энергетики и тарифов Ивановской области</w:t>
      </w:r>
    </w:p>
    <w:p w14:paraId="0C30E6A0" w14:textId="77777777" w:rsidR="001F61F5" w:rsidRPr="00F012C9" w:rsidRDefault="001F61F5" w:rsidP="00941935">
      <w:pPr>
        <w:tabs>
          <w:tab w:val="left" w:pos="8789"/>
        </w:tabs>
        <w:jc w:val="center"/>
        <w:rPr>
          <w:sz w:val="22"/>
          <w:szCs w:val="22"/>
        </w:rPr>
      </w:pPr>
    </w:p>
    <w:p w14:paraId="4B0C2DBD" w14:textId="77777777" w:rsidR="001F61F5" w:rsidRPr="00F012C9" w:rsidRDefault="00EE1E1F" w:rsidP="00941935">
      <w:pPr>
        <w:rPr>
          <w:sz w:val="22"/>
          <w:szCs w:val="22"/>
        </w:rPr>
      </w:pPr>
      <w:r>
        <w:rPr>
          <w:sz w:val="22"/>
          <w:szCs w:val="22"/>
        </w:rPr>
        <w:t>20</w:t>
      </w:r>
      <w:r w:rsidR="00615960">
        <w:rPr>
          <w:sz w:val="22"/>
          <w:szCs w:val="22"/>
        </w:rPr>
        <w:t xml:space="preserve"> </w:t>
      </w:r>
      <w:r>
        <w:rPr>
          <w:sz w:val="22"/>
          <w:szCs w:val="22"/>
        </w:rPr>
        <w:t>дека</w:t>
      </w:r>
      <w:r w:rsidR="00615960">
        <w:rPr>
          <w:sz w:val="22"/>
          <w:szCs w:val="22"/>
        </w:rPr>
        <w:t>бря</w:t>
      </w:r>
      <w:r w:rsidR="006E4B11" w:rsidRPr="00F012C9">
        <w:rPr>
          <w:sz w:val="22"/>
          <w:szCs w:val="22"/>
        </w:rPr>
        <w:t xml:space="preserve"> </w:t>
      </w:r>
      <w:r w:rsidR="001F61F5" w:rsidRPr="00F012C9">
        <w:rPr>
          <w:sz w:val="22"/>
          <w:szCs w:val="22"/>
        </w:rPr>
        <w:t>202</w:t>
      </w:r>
      <w:r w:rsidR="00512DE3" w:rsidRPr="00F012C9">
        <w:rPr>
          <w:sz w:val="22"/>
          <w:szCs w:val="22"/>
        </w:rPr>
        <w:t>3</w:t>
      </w:r>
      <w:r w:rsidR="001F61F5" w:rsidRPr="00F012C9">
        <w:rPr>
          <w:sz w:val="22"/>
          <w:szCs w:val="22"/>
        </w:rPr>
        <w:t xml:space="preserve"> г.</w:t>
      </w:r>
      <w:r w:rsidR="001F61F5" w:rsidRPr="00F012C9">
        <w:rPr>
          <w:sz w:val="22"/>
          <w:szCs w:val="22"/>
        </w:rPr>
        <w:tab/>
        <w:t xml:space="preserve"> </w:t>
      </w:r>
      <w:r w:rsidR="001F61F5" w:rsidRPr="00F012C9">
        <w:rPr>
          <w:sz w:val="22"/>
          <w:szCs w:val="22"/>
        </w:rPr>
        <w:tab/>
      </w:r>
      <w:r w:rsidR="001F61F5" w:rsidRPr="00F012C9">
        <w:rPr>
          <w:sz w:val="22"/>
          <w:szCs w:val="22"/>
        </w:rPr>
        <w:tab/>
      </w:r>
      <w:r w:rsidR="001F61F5" w:rsidRPr="00F012C9">
        <w:rPr>
          <w:sz w:val="22"/>
          <w:szCs w:val="22"/>
        </w:rPr>
        <w:tab/>
      </w:r>
      <w:r w:rsidR="001F61F5" w:rsidRPr="00F012C9">
        <w:rPr>
          <w:sz w:val="22"/>
          <w:szCs w:val="22"/>
        </w:rPr>
        <w:tab/>
      </w:r>
      <w:r w:rsidR="001F61F5" w:rsidRPr="00F012C9">
        <w:rPr>
          <w:sz w:val="22"/>
          <w:szCs w:val="22"/>
        </w:rPr>
        <w:tab/>
      </w:r>
      <w:r w:rsidR="001F61F5" w:rsidRPr="00F012C9">
        <w:rPr>
          <w:sz w:val="22"/>
          <w:szCs w:val="22"/>
        </w:rPr>
        <w:tab/>
      </w:r>
      <w:r w:rsidR="001F61F5" w:rsidRPr="00F012C9">
        <w:rPr>
          <w:sz w:val="22"/>
          <w:szCs w:val="22"/>
        </w:rPr>
        <w:tab/>
        <w:t xml:space="preserve">              </w:t>
      </w:r>
      <w:r w:rsidR="00BE79D0" w:rsidRPr="00F012C9">
        <w:rPr>
          <w:sz w:val="22"/>
          <w:szCs w:val="22"/>
        </w:rPr>
        <w:t xml:space="preserve">       </w:t>
      </w:r>
      <w:r w:rsidR="00F725EC" w:rsidRPr="00F012C9">
        <w:rPr>
          <w:sz w:val="22"/>
          <w:szCs w:val="22"/>
        </w:rPr>
        <w:t xml:space="preserve">          </w:t>
      </w:r>
      <w:r w:rsidR="001F61F5" w:rsidRPr="00F012C9">
        <w:rPr>
          <w:sz w:val="22"/>
          <w:szCs w:val="22"/>
        </w:rPr>
        <w:t>г. Иваново</w:t>
      </w:r>
    </w:p>
    <w:p w14:paraId="2D438C8B" w14:textId="77777777" w:rsidR="001F61F5" w:rsidRPr="00F012C9" w:rsidRDefault="001F61F5" w:rsidP="00941935">
      <w:pPr>
        <w:tabs>
          <w:tab w:val="left" w:pos="8789"/>
        </w:tabs>
        <w:jc w:val="center"/>
        <w:rPr>
          <w:sz w:val="22"/>
          <w:szCs w:val="22"/>
        </w:rPr>
      </w:pPr>
    </w:p>
    <w:p w14:paraId="13738505" w14:textId="77777777" w:rsidR="000047E6" w:rsidRPr="00F012C9" w:rsidRDefault="000047E6" w:rsidP="00941935">
      <w:pPr>
        <w:pStyle w:val="24"/>
        <w:widowControl/>
        <w:ind w:firstLine="0"/>
        <w:rPr>
          <w:sz w:val="22"/>
          <w:szCs w:val="22"/>
        </w:rPr>
      </w:pPr>
      <w:r w:rsidRPr="00F012C9">
        <w:rPr>
          <w:sz w:val="22"/>
          <w:szCs w:val="22"/>
        </w:rPr>
        <w:t>Присутствовали:</w:t>
      </w:r>
    </w:p>
    <w:p w14:paraId="51C2C018" w14:textId="77777777" w:rsidR="00BB5018" w:rsidRPr="00F012C9" w:rsidRDefault="000047E6" w:rsidP="00941935">
      <w:pPr>
        <w:pStyle w:val="24"/>
        <w:widowControl/>
        <w:ind w:firstLine="0"/>
        <w:rPr>
          <w:sz w:val="22"/>
          <w:szCs w:val="22"/>
        </w:rPr>
      </w:pPr>
      <w:r w:rsidRPr="00F012C9">
        <w:rPr>
          <w:sz w:val="22"/>
          <w:szCs w:val="22"/>
        </w:rPr>
        <w:t xml:space="preserve">Председатель Правления: </w:t>
      </w:r>
      <w:r w:rsidR="00A60AB9" w:rsidRPr="00F012C9">
        <w:rPr>
          <w:sz w:val="22"/>
          <w:szCs w:val="22"/>
        </w:rPr>
        <w:t>Морева Е.Н</w:t>
      </w:r>
      <w:r w:rsidR="00BB5018" w:rsidRPr="00F012C9">
        <w:rPr>
          <w:sz w:val="22"/>
          <w:szCs w:val="22"/>
        </w:rPr>
        <w:t>.</w:t>
      </w:r>
    </w:p>
    <w:p w14:paraId="37504A29" w14:textId="192F4ABD" w:rsidR="00D240A5" w:rsidRPr="00F012C9" w:rsidRDefault="000047E6" w:rsidP="00941935">
      <w:pPr>
        <w:pStyle w:val="24"/>
        <w:widowControl/>
        <w:ind w:firstLine="0"/>
        <w:rPr>
          <w:sz w:val="22"/>
          <w:szCs w:val="22"/>
        </w:rPr>
      </w:pPr>
      <w:r w:rsidRPr="00F012C9">
        <w:rPr>
          <w:sz w:val="22"/>
          <w:szCs w:val="22"/>
        </w:rPr>
        <w:t xml:space="preserve">Члены Правления: </w:t>
      </w:r>
      <w:proofErr w:type="spellStart"/>
      <w:r w:rsidR="009C29D9" w:rsidRPr="00F012C9">
        <w:rPr>
          <w:sz w:val="22"/>
          <w:szCs w:val="22"/>
        </w:rPr>
        <w:t>Турбачкина</w:t>
      </w:r>
      <w:proofErr w:type="spellEnd"/>
      <w:r w:rsidR="009C29D9" w:rsidRPr="00F012C9">
        <w:rPr>
          <w:sz w:val="22"/>
          <w:szCs w:val="22"/>
        </w:rPr>
        <w:t xml:space="preserve"> Е.В.,</w:t>
      </w:r>
      <w:r w:rsidR="00045143" w:rsidRPr="00F012C9">
        <w:rPr>
          <w:sz w:val="22"/>
          <w:szCs w:val="22"/>
        </w:rPr>
        <w:t xml:space="preserve"> </w:t>
      </w:r>
      <w:proofErr w:type="spellStart"/>
      <w:r w:rsidR="00CE1884" w:rsidRPr="00F012C9">
        <w:rPr>
          <w:sz w:val="22"/>
          <w:szCs w:val="22"/>
        </w:rPr>
        <w:t>Коннова</w:t>
      </w:r>
      <w:proofErr w:type="spellEnd"/>
      <w:r w:rsidR="00CE1884" w:rsidRPr="00F012C9">
        <w:rPr>
          <w:sz w:val="22"/>
          <w:szCs w:val="22"/>
        </w:rPr>
        <w:t xml:space="preserve"> Е.А., </w:t>
      </w:r>
      <w:r w:rsidR="009C29D9" w:rsidRPr="00F012C9">
        <w:rPr>
          <w:sz w:val="22"/>
          <w:szCs w:val="22"/>
        </w:rPr>
        <w:t xml:space="preserve">Агапова О.П., </w:t>
      </w:r>
      <w:r w:rsidR="00BA0FEA" w:rsidRPr="00F012C9">
        <w:rPr>
          <w:sz w:val="22"/>
          <w:szCs w:val="22"/>
        </w:rPr>
        <w:t>Полозов И.Г.</w:t>
      </w:r>
    </w:p>
    <w:p w14:paraId="1E39E0E3" w14:textId="77777777" w:rsidR="00BB5018" w:rsidRPr="00F012C9" w:rsidRDefault="000047E6" w:rsidP="00941935">
      <w:pPr>
        <w:pStyle w:val="24"/>
        <w:widowControl/>
        <w:ind w:firstLine="0"/>
        <w:rPr>
          <w:sz w:val="22"/>
          <w:szCs w:val="22"/>
        </w:rPr>
      </w:pPr>
      <w:r w:rsidRPr="00F012C9">
        <w:rPr>
          <w:sz w:val="22"/>
          <w:szCs w:val="22"/>
        </w:rPr>
        <w:t xml:space="preserve">Ответственный секретарь правления: </w:t>
      </w:r>
      <w:proofErr w:type="spellStart"/>
      <w:r w:rsidR="00BB5018" w:rsidRPr="00F012C9">
        <w:rPr>
          <w:sz w:val="22"/>
          <w:szCs w:val="22"/>
        </w:rPr>
        <w:t>Аскярова</w:t>
      </w:r>
      <w:proofErr w:type="spellEnd"/>
      <w:r w:rsidR="00BB5018" w:rsidRPr="00F012C9">
        <w:rPr>
          <w:sz w:val="22"/>
          <w:szCs w:val="22"/>
        </w:rPr>
        <w:t xml:space="preserve"> М.В.</w:t>
      </w:r>
    </w:p>
    <w:p w14:paraId="2D751DB6" w14:textId="77777777" w:rsidR="00597C04" w:rsidRPr="00F263F9" w:rsidRDefault="000047E6" w:rsidP="00941935">
      <w:pPr>
        <w:pStyle w:val="24"/>
        <w:widowControl/>
        <w:ind w:firstLine="0"/>
        <w:rPr>
          <w:color w:val="FF0000"/>
          <w:sz w:val="22"/>
          <w:szCs w:val="22"/>
        </w:rPr>
      </w:pPr>
      <w:r w:rsidRPr="00F012C9">
        <w:rPr>
          <w:sz w:val="22"/>
          <w:szCs w:val="22"/>
        </w:rPr>
        <w:t>От Департамента энергетики и тарифов Ивановской области:</w:t>
      </w:r>
      <w:r w:rsidR="0068210D">
        <w:rPr>
          <w:sz w:val="22"/>
          <w:szCs w:val="22"/>
        </w:rPr>
        <w:t xml:space="preserve"> </w:t>
      </w:r>
      <w:r w:rsidR="00436C65">
        <w:rPr>
          <w:sz w:val="22"/>
          <w:szCs w:val="22"/>
        </w:rPr>
        <w:t>Игнатьева Е.В.</w:t>
      </w:r>
      <w:r w:rsidR="00A5142E">
        <w:rPr>
          <w:sz w:val="22"/>
          <w:szCs w:val="22"/>
        </w:rPr>
        <w:t>, Фаттахова Е.В.</w:t>
      </w:r>
      <w:r w:rsidR="00B72AC7">
        <w:rPr>
          <w:sz w:val="22"/>
          <w:szCs w:val="22"/>
        </w:rPr>
        <w:t xml:space="preserve">, </w:t>
      </w:r>
      <w:r w:rsidR="00F263F9" w:rsidRPr="00131229">
        <w:rPr>
          <w:sz w:val="22"/>
          <w:szCs w:val="22"/>
        </w:rPr>
        <w:t>Янова Т.А.</w:t>
      </w:r>
    </w:p>
    <w:p w14:paraId="0101A045" w14:textId="77777777" w:rsidR="00123D78" w:rsidRPr="00F012C9" w:rsidRDefault="000047E6" w:rsidP="00941935">
      <w:pPr>
        <w:pStyle w:val="24"/>
        <w:widowControl/>
        <w:ind w:firstLine="0"/>
        <w:rPr>
          <w:sz w:val="22"/>
          <w:szCs w:val="22"/>
        </w:rPr>
      </w:pPr>
      <w:r w:rsidRPr="00F012C9">
        <w:rPr>
          <w:sz w:val="22"/>
          <w:szCs w:val="22"/>
        </w:rPr>
        <w:t xml:space="preserve">От УФАС по Ивановской области: </w:t>
      </w:r>
      <w:proofErr w:type="spellStart"/>
      <w:r w:rsidR="00743103" w:rsidRPr="00F012C9">
        <w:rPr>
          <w:sz w:val="22"/>
          <w:szCs w:val="22"/>
        </w:rPr>
        <w:t>Виднова</w:t>
      </w:r>
      <w:proofErr w:type="spellEnd"/>
      <w:r w:rsidR="00743103" w:rsidRPr="00F012C9">
        <w:rPr>
          <w:sz w:val="22"/>
          <w:szCs w:val="22"/>
        </w:rPr>
        <w:t xml:space="preserve"> З.Б.</w:t>
      </w:r>
    </w:p>
    <w:p w14:paraId="366E1FAE" w14:textId="77777777" w:rsidR="005B6CF5" w:rsidRPr="009919C6" w:rsidRDefault="005B6CF5" w:rsidP="00941935">
      <w:pPr>
        <w:pStyle w:val="24"/>
        <w:widowControl/>
        <w:ind w:firstLine="0"/>
        <w:rPr>
          <w:sz w:val="22"/>
          <w:szCs w:val="22"/>
        </w:rPr>
      </w:pPr>
      <w:r w:rsidRPr="009919C6">
        <w:rPr>
          <w:sz w:val="22"/>
          <w:szCs w:val="22"/>
        </w:rPr>
        <w:t xml:space="preserve">От </w:t>
      </w:r>
      <w:r w:rsidR="009919C6" w:rsidRPr="009919C6">
        <w:rPr>
          <w:sz w:val="22"/>
          <w:szCs w:val="22"/>
        </w:rPr>
        <w:t>МУП «Теплосеть»</w:t>
      </w:r>
      <w:r w:rsidR="00A5142E" w:rsidRPr="009919C6">
        <w:rPr>
          <w:sz w:val="22"/>
          <w:szCs w:val="22"/>
        </w:rPr>
        <w:t xml:space="preserve"> (</w:t>
      </w:r>
      <w:proofErr w:type="spellStart"/>
      <w:r w:rsidR="009919C6" w:rsidRPr="009919C6">
        <w:rPr>
          <w:sz w:val="22"/>
          <w:szCs w:val="22"/>
        </w:rPr>
        <w:t>Фурмановский</w:t>
      </w:r>
      <w:proofErr w:type="spellEnd"/>
      <w:r w:rsidR="009919C6" w:rsidRPr="009919C6">
        <w:rPr>
          <w:sz w:val="22"/>
          <w:szCs w:val="22"/>
        </w:rPr>
        <w:t xml:space="preserve"> район</w:t>
      </w:r>
      <w:r w:rsidR="00A5142E" w:rsidRPr="009919C6">
        <w:rPr>
          <w:sz w:val="22"/>
          <w:szCs w:val="22"/>
        </w:rPr>
        <w:t xml:space="preserve">) </w:t>
      </w:r>
      <w:proofErr w:type="spellStart"/>
      <w:r w:rsidR="009919C6" w:rsidRPr="009919C6">
        <w:rPr>
          <w:sz w:val="22"/>
          <w:szCs w:val="22"/>
        </w:rPr>
        <w:t>Картошкин</w:t>
      </w:r>
      <w:proofErr w:type="spellEnd"/>
      <w:r w:rsidR="009919C6" w:rsidRPr="009919C6">
        <w:rPr>
          <w:sz w:val="22"/>
          <w:szCs w:val="22"/>
        </w:rPr>
        <w:t xml:space="preserve"> И.О.</w:t>
      </w:r>
      <w:r w:rsidR="00A5142E" w:rsidRPr="009919C6">
        <w:rPr>
          <w:sz w:val="22"/>
          <w:szCs w:val="22"/>
        </w:rPr>
        <w:t xml:space="preserve"> (</w:t>
      </w:r>
      <w:proofErr w:type="spellStart"/>
      <w:r w:rsidR="009919C6" w:rsidRPr="009919C6">
        <w:rPr>
          <w:sz w:val="22"/>
          <w:szCs w:val="22"/>
        </w:rPr>
        <w:t>и.о</w:t>
      </w:r>
      <w:proofErr w:type="spellEnd"/>
      <w:r w:rsidR="009919C6" w:rsidRPr="009919C6">
        <w:rPr>
          <w:sz w:val="22"/>
          <w:szCs w:val="22"/>
        </w:rPr>
        <w:t xml:space="preserve">. </w:t>
      </w:r>
      <w:r w:rsidR="00A5142E" w:rsidRPr="009919C6">
        <w:rPr>
          <w:sz w:val="22"/>
          <w:szCs w:val="22"/>
        </w:rPr>
        <w:t>директор</w:t>
      </w:r>
      <w:r w:rsidR="009919C6" w:rsidRPr="009919C6">
        <w:rPr>
          <w:sz w:val="22"/>
          <w:szCs w:val="22"/>
        </w:rPr>
        <w:t>а</w:t>
      </w:r>
      <w:r w:rsidR="00A5142E" w:rsidRPr="009919C6">
        <w:rPr>
          <w:sz w:val="22"/>
          <w:szCs w:val="22"/>
        </w:rPr>
        <w:t>)</w:t>
      </w:r>
      <w:r w:rsidR="009919C6" w:rsidRPr="009919C6">
        <w:rPr>
          <w:sz w:val="22"/>
          <w:szCs w:val="22"/>
        </w:rPr>
        <w:t>.</w:t>
      </w:r>
    </w:p>
    <w:p w14:paraId="39C21AEC" w14:textId="77777777" w:rsidR="001E3AFE" w:rsidRPr="00F012C9" w:rsidRDefault="001E3AFE" w:rsidP="00941935">
      <w:pPr>
        <w:pStyle w:val="24"/>
        <w:widowControl/>
        <w:ind w:firstLine="0"/>
        <w:rPr>
          <w:sz w:val="22"/>
          <w:szCs w:val="22"/>
        </w:rPr>
      </w:pPr>
    </w:p>
    <w:p w14:paraId="668FA454" w14:textId="77777777" w:rsidR="00577B75" w:rsidRPr="00F012C9" w:rsidRDefault="00577B75" w:rsidP="00941935">
      <w:pPr>
        <w:jc w:val="center"/>
        <w:rPr>
          <w:b/>
          <w:sz w:val="22"/>
          <w:szCs w:val="22"/>
        </w:rPr>
      </w:pPr>
    </w:p>
    <w:p w14:paraId="2FA00721" w14:textId="77777777" w:rsidR="00F3495C" w:rsidRPr="00F012C9" w:rsidRDefault="00F3495C" w:rsidP="00941935">
      <w:pPr>
        <w:jc w:val="center"/>
        <w:rPr>
          <w:b/>
          <w:sz w:val="22"/>
          <w:szCs w:val="22"/>
        </w:rPr>
      </w:pPr>
      <w:proofErr w:type="gramStart"/>
      <w:r w:rsidRPr="00F012C9">
        <w:rPr>
          <w:b/>
          <w:sz w:val="22"/>
          <w:szCs w:val="22"/>
        </w:rPr>
        <w:t>П</w:t>
      </w:r>
      <w:proofErr w:type="gramEnd"/>
      <w:r w:rsidRPr="00F012C9">
        <w:rPr>
          <w:b/>
          <w:sz w:val="22"/>
          <w:szCs w:val="22"/>
        </w:rPr>
        <w:t xml:space="preserve"> О В Е С Т К А:</w:t>
      </w:r>
    </w:p>
    <w:p w14:paraId="293E43F2" w14:textId="77777777" w:rsidR="00A363F5" w:rsidRPr="00F012C9" w:rsidRDefault="00A363F5" w:rsidP="00941935">
      <w:pPr>
        <w:jc w:val="center"/>
        <w:rPr>
          <w:b/>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39"/>
      </w:tblGrid>
      <w:tr w:rsidR="00F23E7E" w:rsidRPr="00F012C9" w14:paraId="19D79AA5" w14:textId="77777777" w:rsidTr="00B016E9">
        <w:trPr>
          <w:trHeight w:val="401"/>
        </w:trPr>
        <w:tc>
          <w:tcPr>
            <w:tcW w:w="567" w:type="dxa"/>
            <w:vAlign w:val="center"/>
          </w:tcPr>
          <w:p w14:paraId="54C17547" w14:textId="77777777" w:rsidR="00B016E9" w:rsidRPr="00F012C9" w:rsidRDefault="00B016E9" w:rsidP="00941935">
            <w:pPr>
              <w:jc w:val="center"/>
              <w:rPr>
                <w:b/>
                <w:sz w:val="22"/>
                <w:szCs w:val="22"/>
              </w:rPr>
            </w:pPr>
            <w:r w:rsidRPr="00F012C9">
              <w:rPr>
                <w:b/>
                <w:sz w:val="22"/>
                <w:szCs w:val="22"/>
              </w:rPr>
              <w:t xml:space="preserve">№ </w:t>
            </w:r>
            <w:proofErr w:type="gramStart"/>
            <w:r w:rsidRPr="00F012C9">
              <w:rPr>
                <w:b/>
                <w:sz w:val="22"/>
                <w:szCs w:val="22"/>
              </w:rPr>
              <w:t>п</w:t>
            </w:r>
            <w:proofErr w:type="gramEnd"/>
            <w:r w:rsidRPr="00F012C9">
              <w:rPr>
                <w:b/>
                <w:sz w:val="22"/>
                <w:szCs w:val="22"/>
              </w:rPr>
              <w:t>/п</w:t>
            </w:r>
          </w:p>
        </w:tc>
        <w:tc>
          <w:tcPr>
            <w:tcW w:w="9639" w:type="dxa"/>
            <w:vAlign w:val="center"/>
          </w:tcPr>
          <w:p w14:paraId="1CBD00E2" w14:textId="77777777" w:rsidR="00B016E9" w:rsidRPr="00F012C9" w:rsidRDefault="00B016E9" w:rsidP="00941935">
            <w:pPr>
              <w:tabs>
                <w:tab w:val="left" w:pos="1276"/>
              </w:tabs>
              <w:autoSpaceDE w:val="0"/>
              <w:autoSpaceDN w:val="0"/>
              <w:adjustRightInd w:val="0"/>
              <w:jc w:val="center"/>
              <w:rPr>
                <w:b/>
                <w:bCs/>
                <w:sz w:val="22"/>
                <w:szCs w:val="22"/>
              </w:rPr>
            </w:pPr>
            <w:r w:rsidRPr="00F012C9">
              <w:rPr>
                <w:b/>
                <w:bCs/>
                <w:sz w:val="22"/>
                <w:szCs w:val="22"/>
              </w:rPr>
              <w:t>Наименование вопроса</w:t>
            </w:r>
          </w:p>
        </w:tc>
      </w:tr>
      <w:tr w:rsidR="00602694" w:rsidRPr="00F012C9" w14:paraId="3D2C9C2D" w14:textId="77777777" w:rsidTr="001A6726">
        <w:trPr>
          <w:trHeight w:val="401"/>
        </w:trPr>
        <w:tc>
          <w:tcPr>
            <w:tcW w:w="567" w:type="dxa"/>
          </w:tcPr>
          <w:p w14:paraId="7F547CC9" w14:textId="77777777" w:rsidR="00602694" w:rsidRPr="00F012C9" w:rsidRDefault="00602694" w:rsidP="00602694">
            <w:pPr>
              <w:jc w:val="center"/>
              <w:rPr>
                <w:b/>
                <w:bCs/>
                <w:sz w:val="22"/>
                <w:szCs w:val="22"/>
              </w:rPr>
            </w:pPr>
            <w:r w:rsidRPr="00F012C9">
              <w:rPr>
                <w:b/>
                <w:bCs/>
                <w:sz w:val="22"/>
                <w:szCs w:val="22"/>
              </w:rPr>
              <w:t>1.</w:t>
            </w:r>
          </w:p>
        </w:tc>
        <w:tc>
          <w:tcPr>
            <w:tcW w:w="9639" w:type="dxa"/>
          </w:tcPr>
          <w:p w14:paraId="67442AD8" w14:textId="11F8F6E0" w:rsidR="00602694" w:rsidRPr="00022F6E" w:rsidRDefault="00602694" w:rsidP="00602694">
            <w:pPr>
              <w:jc w:val="both"/>
              <w:rPr>
                <w:b/>
                <w:bCs/>
                <w:sz w:val="22"/>
                <w:szCs w:val="22"/>
              </w:rPr>
            </w:pPr>
            <w:r w:rsidRPr="00EE1E1F">
              <w:rPr>
                <w:b/>
                <w:bCs/>
                <w:sz w:val="22"/>
                <w:szCs w:val="22"/>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w:t>
            </w:r>
            <w:proofErr w:type="spellStart"/>
            <w:r w:rsidRPr="00EE1E1F">
              <w:rPr>
                <w:b/>
                <w:bCs/>
                <w:sz w:val="22"/>
                <w:szCs w:val="22"/>
              </w:rPr>
              <w:t>Пестяковское</w:t>
            </w:r>
            <w:proofErr w:type="spellEnd"/>
            <w:r w:rsidRPr="00EE1E1F">
              <w:rPr>
                <w:b/>
                <w:bCs/>
                <w:sz w:val="22"/>
                <w:szCs w:val="22"/>
              </w:rPr>
              <w:t xml:space="preserve"> ЖКХ» на 2024-2028 годы</w:t>
            </w:r>
          </w:p>
        </w:tc>
      </w:tr>
      <w:tr w:rsidR="00602694" w:rsidRPr="00F012C9" w14:paraId="1D73F2DF" w14:textId="77777777" w:rsidTr="001A6726">
        <w:trPr>
          <w:trHeight w:val="401"/>
        </w:trPr>
        <w:tc>
          <w:tcPr>
            <w:tcW w:w="567" w:type="dxa"/>
          </w:tcPr>
          <w:p w14:paraId="73703FEA" w14:textId="77777777" w:rsidR="00602694" w:rsidRPr="00F012C9" w:rsidRDefault="00602694" w:rsidP="00602694">
            <w:pPr>
              <w:jc w:val="center"/>
              <w:rPr>
                <w:b/>
                <w:bCs/>
                <w:sz w:val="22"/>
                <w:szCs w:val="22"/>
              </w:rPr>
            </w:pPr>
            <w:r w:rsidRPr="00F012C9">
              <w:rPr>
                <w:b/>
                <w:bCs/>
                <w:sz w:val="22"/>
                <w:szCs w:val="22"/>
              </w:rPr>
              <w:t>2.</w:t>
            </w:r>
          </w:p>
        </w:tc>
        <w:tc>
          <w:tcPr>
            <w:tcW w:w="9639" w:type="dxa"/>
          </w:tcPr>
          <w:p w14:paraId="3450DE7B" w14:textId="1723BA88" w:rsidR="00602694" w:rsidRPr="00602694" w:rsidRDefault="00602694" w:rsidP="00602694">
            <w:pPr>
              <w:jc w:val="both"/>
              <w:rPr>
                <w:b/>
                <w:bCs/>
                <w:sz w:val="22"/>
                <w:szCs w:val="22"/>
              </w:rPr>
            </w:pPr>
            <w:r w:rsidRPr="00602694">
              <w:rPr>
                <w:b/>
                <w:bCs/>
                <w:sz w:val="22"/>
                <w:szCs w:val="22"/>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«МИЦ» (котельная п. Палех, ул. Производственная) на 2024-2026 годы</w:t>
            </w:r>
          </w:p>
        </w:tc>
      </w:tr>
      <w:tr w:rsidR="00602694" w:rsidRPr="00F012C9" w14:paraId="1B85BFFB" w14:textId="77777777" w:rsidTr="001A6726">
        <w:trPr>
          <w:trHeight w:val="401"/>
        </w:trPr>
        <w:tc>
          <w:tcPr>
            <w:tcW w:w="567" w:type="dxa"/>
          </w:tcPr>
          <w:p w14:paraId="043914DB" w14:textId="77777777" w:rsidR="00602694" w:rsidRPr="00F012C9" w:rsidRDefault="00602694" w:rsidP="00602694">
            <w:pPr>
              <w:jc w:val="center"/>
              <w:rPr>
                <w:b/>
                <w:bCs/>
                <w:sz w:val="22"/>
                <w:szCs w:val="22"/>
              </w:rPr>
            </w:pPr>
            <w:r w:rsidRPr="00F012C9">
              <w:rPr>
                <w:b/>
                <w:bCs/>
                <w:sz w:val="22"/>
                <w:szCs w:val="22"/>
              </w:rPr>
              <w:t>3.</w:t>
            </w:r>
          </w:p>
        </w:tc>
        <w:tc>
          <w:tcPr>
            <w:tcW w:w="9639" w:type="dxa"/>
          </w:tcPr>
          <w:p w14:paraId="1CE1BFBF" w14:textId="50B7AE00" w:rsidR="00602694" w:rsidRPr="00022F6E" w:rsidRDefault="00602694" w:rsidP="00602694">
            <w:pPr>
              <w:pStyle w:val="3"/>
              <w:ind w:right="-286"/>
              <w:jc w:val="both"/>
              <w:rPr>
                <w:b w:val="0"/>
                <w:bCs/>
                <w:sz w:val="22"/>
                <w:szCs w:val="22"/>
              </w:rPr>
            </w:pPr>
            <w:r w:rsidRPr="00EE1E1F">
              <w:rPr>
                <w:bCs/>
                <w:sz w:val="22"/>
                <w:szCs w:val="22"/>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на 2024-2028 годы, о корректировке долгосрочных тарифов на тепловую энергию, теплоноситель на 2024-2025 годы для потребителей МУП «Теплосеть» (</w:t>
            </w:r>
            <w:proofErr w:type="spellStart"/>
            <w:r w:rsidRPr="00EE1E1F">
              <w:rPr>
                <w:bCs/>
                <w:sz w:val="22"/>
                <w:szCs w:val="22"/>
              </w:rPr>
              <w:t>Фурмановский</w:t>
            </w:r>
            <w:proofErr w:type="spellEnd"/>
            <w:r w:rsidRPr="00EE1E1F">
              <w:rPr>
                <w:bCs/>
                <w:sz w:val="22"/>
                <w:szCs w:val="22"/>
              </w:rPr>
              <w:t xml:space="preserve"> район)</w:t>
            </w:r>
          </w:p>
        </w:tc>
      </w:tr>
    </w:tbl>
    <w:p w14:paraId="31AD5464" w14:textId="77777777" w:rsidR="004C6880" w:rsidRPr="00F012C9" w:rsidRDefault="00FF3699" w:rsidP="00941935">
      <w:pPr>
        <w:pStyle w:val="ConsNormal"/>
        <w:tabs>
          <w:tab w:val="left" w:pos="851"/>
          <w:tab w:val="left" w:pos="993"/>
          <w:tab w:val="left" w:pos="4020"/>
        </w:tabs>
        <w:ind w:firstLine="567"/>
        <w:jc w:val="both"/>
        <w:rPr>
          <w:rFonts w:ascii="Times New Roman" w:hAnsi="Times New Roman"/>
          <w:b/>
          <w:color w:val="FF0000"/>
          <w:sz w:val="22"/>
          <w:szCs w:val="22"/>
        </w:rPr>
      </w:pPr>
      <w:r w:rsidRPr="00F012C9">
        <w:rPr>
          <w:rFonts w:ascii="Times New Roman" w:hAnsi="Times New Roman"/>
          <w:b/>
          <w:color w:val="FF0000"/>
          <w:sz w:val="22"/>
          <w:szCs w:val="22"/>
        </w:rPr>
        <w:t xml:space="preserve"> </w:t>
      </w:r>
    </w:p>
    <w:p w14:paraId="76557C2D" w14:textId="77777777" w:rsidR="00907810" w:rsidRPr="00D566B1" w:rsidRDefault="003C3882" w:rsidP="00022F6E">
      <w:pPr>
        <w:pStyle w:val="24"/>
        <w:widowControl/>
        <w:numPr>
          <w:ilvl w:val="0"/>
          <w:numId w:val="2"/>
        </w:numPr>
        <w:tabs>
          <w:tab w:val="left" w:pos="993"/>
          <w:tab w:val="left" w:pos="1418"/>
        </w:tabs>
        <w:ind w:left="0" w:firstLine="709"/>
        <w:rPr>
          <w:bCs/>
          <w:sz w:val="22"/>
          <w:szCs w:val="22"/>
        </w:rPr>
      </w:pPr>
      <w:r w:rsidRPr="00022F6E">
        <w:rPr>
          <w:b/>
          <w:sz w:val="22"/>
          <w:szCs w:val="22"/>
        </w:rPr>
        <w:t>СЛУШАЛИ:</w:t>
      </w:r>
      <w:r w:rsidR="00454FCE">
        <w:rPr>
          <w:b/>
          <w:sz w:val="22"/>
          <w:szCs w:val="22"/>
        </w:rPr>
        <w:t xml:space="preserve"> </w:t>
      </w:r>
      <w:r w:rsidR="00454FCE" w:rsidRPr="00454FCE">
        <w:rPr>
          <w:b/>
          <w:sz w:val="22"/>
          <w:szCs w:val="22"/>
        </w:rPr>
        <w:t>О</w:t>
      </w:r>
      <w:r w:rsidR="00EE1E1F">
        <w:rPr>
          <w:b/>
          <w:sz w:val="22"/>
          <w:szCs w:val="22"/>
        </w:rPr>
        <w:t>б</w:t>
      </w:r>
      <w:r w:rsidR="00F30278">
        <w:rPr>
          <w:b/>
          <w:sz w:val="22"/>
          <w:szCs w:val="22"/>
        </w:rPr>
        <w:t xml:space="preserve"> </w:t>
      </w:r>
      <w:r w:rsidR="00EE1E1F" w:rsidRPr="00EE1E1F">
        <w:rPr>
          <w:b/>
          <w:bCs/>
          <w:sz w:val="22"/>
          <w:szCs w:val="22"/>
        </w:rPr>
        <w:t>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w:t>
      </w:r>
      <w:proofErr w:type="spellStart"/>
      <w:r w:rsidR="00EE1E1F" w:rsidRPr="00EE1E1F">
        <w:rPr>
          <w:b/>
          <w:bCs/>
          <w:sz w:val="22"/>
          <w:szCs w:val="22"/>
        </w:rPr>
        <w:t>Пестяковское</w:t>
      </w:r>
      <w:proofErr w:type="spellEnd"/>
      <w:r w:rsidR="00EE1E1F" w:rsidRPr="00EE1E1F">
        <w:rPr>
          <w:b/>
          <w:bCs/>
          <w:sz w:val="22"/>
          <w:szCs w:val="22"/>
        </w:rPr>
        <w:t xml:space="preserve"> ЖКХ» на 2024-2028 годы</w:t>
      </w:r>
      <w:r w:rsidR="00EE1E1F">
        <w:rPr>
          <w:b/>
          <w:bCs/>
          <w:sz w:val="22"/>
          <w:szCs w:val="22"/>
        </w:rPr>
        <w:t xml:space="preserve"> </w:t>
      </w:r>
      <w:r w:rsidR="00231994">
        <w:rPr>
          <w:b/>
          <w:bCs/>
          <w:sz w:val="22"/>
          <w:szCs w:val="22"/>
        </w:rPr>
        <w:t>(Е.В. Фаттахова)</w:t>
      </w:r>
    </w:p>
    <w:p w14:paraId="4889C11C" w14:textId="77777777" w:rsidR="00231994" w:rsidRPr="0053350E" w:rsidRDefault="00231994" w:rsidP="00231994">
      <w:pPr>
        <w:ind w:firstLine="567"/>
        <w:jc w:val="both"/>
        <w:rPr>
          <w:bCs/>
          <w:sz w:val="24"/>
          <w:szCs w:val="24"/>
        </w:rPr>
      </w:pPr>
      <w:proofErr w:type="gramStart"/>
      <w:r w:rsidRPr="0053350E">
        <w:rPr>
          <w:sz w:val="24"/>
          <w:szCs w:val="24"/>
        </w:rPr>
        <w:t>В связи с отсутствием предложения о</w:t>
      </w:r>
      <w:r w:rsidR="00BC3F93">
        <w:rPr>
          <w:sz w:val="24"/>
          <w:szCs w:val="24"/>
        </w:rPr>
        <w:t>б</w:t>
      </w:r>
      <w:r w:rsidRPr="0053350E">
        <w:rPr>
          <w:sz w:val="24"/>
          <w:szCs w:val="24"/>
        </w:rPr>
        <w:t xml:space="preserve"> </w:t>
      </w:r>
      <w:r w:rsidR="00BC3F93">
        <w:rPr>
          <w:sz w:val="24"/>
          <w:szCs w:val="24"/>
        </w:rPr>
        <w:t>утверждении</w:t>
      </w:r>
      <w:r w:rsidRPr="0053350E">
        <w:rPr>
          <w:sz w:val="24"/>
          <w:szCs w:val="24"/>
        </w:rPr>
        <w:t xml:space="preserve"> долгосрочных тарифов на тепловую энергию для потребителей</w:t>
      </w:r>
      <w:proofErr w:type="gramEnd"/>
      <w:r w:rsidRPr="0053350E">
        <w:rPr>
          <w:sz w:val="24"/>
          <w:szCs w:val="24"/>
        </w:rPr>
        <w:t xml:space="preserve"> на 202</w:t>
      </w:r>
      <w:r w:rsidR="00BC3F93">
        <w:rPr>
          <w:sz w:val="24"/>
          <w:szCs w:val="24"/>
        </w:rPr>
        <w:t>4-2028</w:t>
      </w:r>
      <w:r w:rsidRPr="0053350E">
        <w:rPr>
          <w:sz w:val="24"/>
          <w:szCs w:val="24"/>
        </w:rPr>
        <w:t xml:space="preserve"> год</w:t>
      </w:r>
      <w:r w:rsidR="00BC3F93">
        <w:rPr>
          <w:sz w:val="24"/>
          <w:szCs w:val="24"/>
        </w:rPr>
        <w:t>ы</w:t>
      </w:r>
      <w:r w:rsidRPr="0053350E">
        <w:rPr>
          <w:sz w:val="24"/>
          <w:szCs w:val="24"/>
        </w:rPr>
        <w:t xml:space="preserve">, в соответствии с </w:t>
      </w:r>
      <w:proofErr w:type="spellStart"/>
      <w:r w:rsidRPr="0053350E">
        <w:rPr>
          <w:sz w:val="24"/>
          <w:szCs w:val="24"/>
        </w:rPr>
        <w:t>п.п</w:t>
      </w:r>
      <w:proofErr w:type="spellEnd"/>
      <w:r w:rsidRPr="0053350E">
        <w:rPr>
          <w:sz w:val="24"/>
          <w:szCs w:val="24"/>
        </w:rPr>
        <w:t xml:space="preserve">. «б» п. 12 Правил № 1075 приказом Департамента от </w:t>
      </w:r>
      <w:r>
        <w:rPr>
          <w:sz w:val="24"/>
          <w:szCs w:val="24"/>
        </w:rPr>
        <w:t>0</w:t>
      </w:r>
      <w:r w:rsidR="00BC3F93">
        <w:rPr>
          <w:sz w:val="24"/>
          <w:szCs w:val="24"/>
        </w:rPr>
        <w:t>8</w:t>
      </w:r>
      <w:r w:rsidRPr="0053350E">
        <w:rPr>
          <w:sz w:val="24"/>
          <w:szCs w:val="24"/>
        </w:rPr>
        <w:t>.</w:t>
      </w:r>
      <w:r>
        <w:rPr>
          <w:sz w:val="24"/>
          <w:szCs w:val="24"/>
        </w:rPr>
        <w:t>1</w:t>
      </w:r>
      <w:r w:rsidR="00BC3F93">
        <w:rPr>
          <w:sz w:val="24"/>
          <w:szCs w:val="24"/>
        </w:rPr>
        <w:t>2</w:t>
      </w:r>
      <w:r w:rsidRPr="0053350E">
        <w:rPr>
          <w:sz w:val="24"/>
          <w:szCs w:val="24"/>
        </w:rPr>
        <w:t>.202</w:t>
      </w:r>
      <w:r w:rsidR="00BC3F93">
        <w:rPr>
          <w:sz w:val="24"/>
          <w:szCs w:val="24"/>
        </w:rPr>
        <w:t>3</w:t>
      </w:r>
      <w:r w:rsidRPr="0053350E">
        <w:rPr>
          <w:sz w:val="24"/>
          <w:szCs w:val="24"/>
        </w:rPr>
        <w:t xml:space="preserve"> года № </w:t>
      </w:r>
      <w:r w:rsidR="00BC3F93">
        <w:rPr>
          <w:sz w:val="24"/>
          <w:szCs w:val="24"/>
        </w:rPr>
        <w:t>101/1</w:t>
      </w:r>
      <w:r w:rsidRPr="0053350E">
        <w:rPr>
          <w:sz w:val="24"/>
          <w:szCs w:val="24"/>
        </w:rPr>
        <w:t xml:space="preserve">-у открыто дело </w:t>
      </w:r>
      <w:r w:rsidR="00BC3F93" w:rsidRPr="0053350E">
        <w:rPr>
          <w:sz w:val="24"/>
          <w:szCs w:val="24"/>
        </w:rPr>
        <w:t>о</w:t>
      </w:r>
      <w:r w:rsidR="00BC3F93">
        <w:rPr>
          <w:sz w:val="24"/>
          <w:szCs w:val="24"/>
        </w:rPr>
        <w:t>б</w:t>
      </w:r>
      <w:r w:rsidR="00BC3F93" w:rsidRPr="0053350E">
        <w:rPr>
          <w:sz w:val="24"/>
          <w:szCs w:val="24"/>
        </w:rPr>
        <w:t xml:space="preserve"> </w:t>
      </w:r>
      <w:r w:rsidR="00BC3F93">
        <w:rPr>
          <w:sz w:val="24"/>
          <w:szCs w:val="24"/>
        </w:rPr>
        <w:t>утверждении</w:t>
      </w:r>
      <w:r w:rsidR="00BC3F93" w:rsidRPr="0053350E">
        <w:rPr>
          <w:sz w:val="24"/>
          <w:szCs w:val="24"/>
        </w:rPr>
        <w:t xml:space="preserve"> </w:t>
      </w:r>
      <w:r w:rsidRPr="0053350E">
        <w:rPr>
          <w:sz w:val="24"/>
          <w:szCs w:val="24"/>
        </w:rPr>
        <w:t xml:space="preserve">долгосрочных тарифов на тепловую энергию на </w:t>
      </w:r>
      <w:r>
        <w:rPr>
          <w:sz w:val="24"/>
          <w:szCs w:val="24"/>
        </w:rPr>
        <w:t>202</w:t>
      </w:r>
      <w:r w:rsidR="00BC3F93">
        <w:rPr>
          <w:sz w:val="24"/>
          <w:szCs w:val="24"/>
        </w:rPr>
        <w:t>4-2028</w:t>
      </w:r>
      <w:r>
        <w:rPr>
          <w:sz w:val="24"/>
          <w:szCs w:val="24"/>
        </w:rPr>
        <w:t xml:space="preserve"> </w:t>
      </w:r>
      <w:r w:rsidRPr="0053350E">
        <w:rPr>
          <w:sz w:val="24"/>
          <w:szCs w:val="24"/>
        </w:rPr>
        <w:t>г</w:t>
      </w:r>
      <w:r w:rsidR="00BC3F93">
        <w:rPr>
          <w:sz w:val="24"/>
          <w:szCs w:val="24"/>
        </w:rPr>
        <w:t>оды</w:t>
      </w:r>
      <w:r w:rsidRPr="0053350E">
        <w:rPr>
          <w:sz w:val="24"/>
          <w:szCs w:val="24"/>
        </w:rPr>
        <w:t xml:space="preserve"> по инициативе органа регулирования. </w:t>
      </w:r>
      <w:r w:rsidR="00BC3F93" w:rsidRPr="00BC3F93">
        <w:rPr>
          <w:bCs/>
          <w:sz w:val="24"/>
          <w:szCs w:val="24"/>
        </w:rPr>
        <w:t>Методом регулирования тарифов на тепловую энергию, теплоноситель на 2024–2028 годы определен метод индексации установленных тарифов.</w:t>
      </w:r>
    </w:p>
    <w:p w14:paraId="67C22543" w14:textId="723432AF" w:rsidR="00231994" w:rsidRPr="005B17BC" w:rsidRDefault="00231994" w:rsidP="00231994">
      <w:pPr>
        <w:autoSpaceDE w:val="0"/>
        <w:autoSpaceDN w:val="0"/>
        <w:adjustRightInd w:val="0"/>
        <w:ind w:firstLine="539"/>
        <w:jc w:val="both"/>
        <w:outlineLvl w:val="3"/>
        <w:rPr>
          <w:sz w:val="24"/>
          <w:szCs w:val="24"/>
        </w:rPr>
      </w:pPr>
      <w:r w:rsidRPr="005B17BC">
        <w:rPr>
          <w:sz w:val="24"/>
          <w:szCs w:val="24"/>
        </w:rPr>
        <w:t>Для осуществления  регулируемой деятельности ТСО использует</w:t>
      </w:r>
      <w:r w:rsidR="00602694">
        <w:rPr>
          <w:sz w:val="24"/>
          <w:szCs w:val="24"/>
        </w:rPr>
        <w:t xml:space="preserve"> объекты теплоснабжения</w:t>
      </w:r>
      <w:r w:rsidRPr="005B17BC">
        <w:rPr>
          <w:sz w:val="24"/>
          <w:szCs w:val="24"/>
        </w:rPr>
        <w:t>:</w:t>
      </w:r>
    </w:p>
    <w:p w14:paraId="1E1C703B" w14:textId="0E4DCABA" w:rsidR="00231994" w:rsidRPr="005B17BC" w:rsidRDefault="00231994" w:rsidP="00231994">
      <w:pPr>
        <w:autoSpaceDE w:val="0"/>
        <w:autoSpaceDN w:val="0"/>
        <w:adjustRightInd w:val="0"/>
        <w:ind w:firstLine="539"/>
        <w:jc w:val="both"/>
        <w:outlineLvl w:val="3"/>
        <w:rPr>
          <w:sz w:val="24"/>
          <w:szCs w:val="24"/>
        </w:rPr>
      </w:pPr>
      <w:r w:rsidRPr="005B17BC">
        <w:rPr>
          <w:sz w:val="24"/>
          <w:szCs w:val="24"/>
        </w:rPr>
        <w:t xml:space="preserve"> </w:t>
      </w:r>
      <w:r w:rsidR="00602694">
        <w:rPr>
          <w:sz w:val="24"/>
          <w:szCs w:val="24"/>
        </w:rPr>
        <w:t>- к</w:t>
      </w:r>
      <w:r w:rsidRPr="005B17BC">
        <w:rPr>
          <w:sz w:val="24"/>
          <w:szCs w:val="24"/>
        </w:rPr>
        <w:t xml:space="preserve">отельную в п. Пестяки на основании Постановления Администрации </w:t>
      </w:r>
      <w:proofErr w:type="spellStart"/>
      <w:r w:rsidRPr="005B17BC">
        <w:rPr>
          <w:sz w:val="24"/>
          <w:szCs w:val="24"/>
        </w:rPr>
        <w:t>Пестяковского</w:t>
      </w:r>
      <w:proofErr w:type="spellEnd"/>
      <w:r w:rsidRPr="005B17BC">
        <w:rPr>
          <w:sz w:val="24"/>
          <w:szCs w:val="24"/>
        </w:rPr>
        <w:t xml:space="preserve"> муниципального района «О закреплении муниципального имущества на праве хозяйственного ведения за МУП «</w:t>
      </w:r>
      <w:proofErr w:type="spellStart"/>
      <w:r w:rsidRPr="005B17BC">
        <w:rPr>
          <w:sz w:val="24"/>
          <w:szCs w:val="24"/>
        </w:rPr>
        <w:t>Пестяковское</w:t>
      </w:r>
      <w:proofErr w:type="spellEnd"/>
      <w:r w:rsidRPr="005B17BC">
        <w:rPr>
          <w:sz w:val="24"/>
          <w:szCs w:val="24"/>
        </w:rPr>
        <w:t xml:space="preserve"> ЖКХ» от 19.03.2014 №85, от 11.03.2019 №95</w:t>
      </w:r>
      <w:r w:rsidR="00602694">
        <w:rPr>
          <w:sz w:val="24"/>
          <w:szCs w:val="24"/>
        </w:rPr>
        <w:t>;</w:t>
      </w:r>
    </w:p>
    <w:p w14:paraId="29AFFACF" w14:textId="77777777" w:rsidR="00602694" w:rsidRDefault="00602694" w:rsidP="00231994">
      <w:pPr>
        <w:autoSpaceDE w:val="0"/>
        <w:autoSpaceDN w:val="0"/>
        <w:adjustRightInd w:val="0"/>
        <w:ind w:firstLine="539"/>
        <w:jc w:val="both"/>
        <w:outlineLvl w:val="3"/>
        <w:rPr>
          <w:sz w:val="24"/>
          <w:szCs w:val="24"/>
        </w:rPr>
      </w:pPr>
      <w:r>
        <w:rPr>
          <w:sz w:val="24"/>
          <w:szCs w:val="24"/>
        </w:rPr>
        <w:t>- к</w:t>
      </w:r>
      <w:r w:rsidR="00231994" w:rsidRPr="005B17BC">
        <w:rPr>
          <w:sz w:val="24"/>
          <w:szCs w:val="24"/>
        </w:rPr>
        <w:t xml:space="preserve">отельную </w:t>
      </w:r>
      <w:proofErr w:type="gramStart"/>
      <w:r w:rsidR="00231994" w:rsidRPr="005B17BC">
        <w:rPr>
          <w:sz w:val="24"/>
          <w:szCs w:val="24"/>
        </w:rPr>
        <w:t>в</w:t>
      </w:r>
      <w:proofErr w:type="gramEnd"/>
      <w:r w:rsidR="00231994" w:rsidRPr="005B17BC">
        <w:rPr>
          <w:sz w:val="24"/>
          <w:szCs w:val="24"/>
        </w:rPr>
        <w:t xml:space="preserve"> </w:t>
      </w:r>
      <w:proofErr w:type="gramStart"/>
      <w:r w:rsidR="00231994" w:rsidRPr="005B17BC">
        <w:rPr>
          <w:sz w:val="24"/>
          <w:szCs w:val="24"/>
        </w:rPr>
        <w:t>с</w:t>
      </w:r>
      <w:proofErr w:type="gramEnd"/>
      <w:r w:rsidR="00231994" w:rsidRPr="005B17BC">
        <w:rPr>
          <w:sz w:val="24"/>
          <w:szCs w:val="24"/>
        </w:rPr>
        <w:t>. Демидово на основании договора аренды имущества №0</w:t>
      </w:r>
      <w:r w:rsidR="00231994">
        <w:rPr>
          <w:sz w:val="24"/>
          <w:szCs w:val="24"/>
        </w:rPr>
        <w:t>2-01-20 от 25.09.2020</w:t>
      </w:r>
      <w:r w:rsidR="00231994" w:rsidRPr="005B17BC">
        <w:rPr>
          <w:sz w:val="24"/>
          <w:szCs w:val="24"/>
        </w:rPr>
        <w:t>, заключенного с ООО «</w:t>
      </w:r>
      <w:proofErr w:type="spellStart"/>
      <w:r w:rsidR="00231994" w:rsidRPr="005B17BC">
        <w:rPr>
          <w:sz w:val="24"/>
          <w:szCs w:val="24"/>
        </w:rPr>
        <w:t>РиК</w:t>
      </w:r>
      <w:proofErr w:type="spellEnd"/>
      <w:r w:rsidR="00231994" w:rsidRPr="005B17BC">
        <w:rPr>
          <w:sz w:val="24"/>
          <w:szCs w:val="24"/>
        </w:rPr>
        <w:t xml:space="preserve">-Сервис». </w:t>
      </w:r>
    </w:p>
    <w:p w14:paraId="440A48B2" w14:textId="1CC59965" w:rsidR="00231994" w:rsidRPr="005B17BC" w:rsidRDefault="00602694" w:rsidP="00231994">
      <w:pPr>
        <w:autoSpaceDE w:val="0"/>
        <w:autoSpaceDN w:val="0"/>
        <w:adjustRightInd w:val="0"/>
        <w:ind w:firstLine="539"/>
        <w:jc w:val="both"/>
        <w:outlineLvl w:val="3"/>
        <w:rPr>
          <w:sz w:val="24"/>
          <w:szCs w:val="24"/>
        </w:rPr>
      </w:pPr>
      <w:r>
        <w:rPr>
          <w:sz w:val="24"/>
          <w:szCs w:val="24"/>
        </w:rPr>
        <w:t>- тепловые сети</w:t>
      </w:r>
      <w:r w:rsidR="00231994" w:rsidRPr="005B17BC">
        <w:rPr>
          <w:sz w:val="24"/>
          <w:szCs w:val="24"/>
        </w:rPr>
        <w:t xml:space="preserve"> на основании Постановления Администрации </w:t>
      </w:r>
      <w:proofErr w:type="spellStart"/>
      <w:r w:rsidR="00231994" w:rsidRPr="005B17BC">
        <w:rPr>
          <w:sz w:val="24"/>
          <w:szCs w:val="24"/>
        </w:rPr>
        <w:t>Пестяковского</w:t>
      </w:r>
      <w:proofErr w:type="spellEnd"/>
      <w:r w:rsidR="00231994" w:rsidRPr="005B17BC">
        <w:rPr>
          <w:sz w:val="24"/>
          <w:szCs w:val="24"/>
        </w:rPr>
        <w:t xml:space="preserve"> муниципального района «О принятии имущества из муниципальной собственности </w:t>
      </w:r>
      <w:proofErr w:type="spellStart"/>
      <w:r w:rsidR="00231994" w:rsidRPr="005B17BC">
        <w:rPr>
          <w:sz w:val="24"/>
          <w:szCs w:val="24"/>
        </w:rPr>
        <w:t>Пестяковского</w:t>
      </w:r>
      <w:proofErr w:type="spellEnd"/>
      <w:r w:rsidR="00231994" w:rsidRPr="005B17BC">
        <w:rPr>
          <w:sz w:val="24"/>
          <w:szCs w:val="24"/>
        </w:rPr>
        <w:t xml:space="preserve"> сельского поселения </w:t>
      </w:r>
      <w:proofErr w:type="spellStart"/>
      <w:r w:rsidR="00231994" w:rsidRPr="005B17BC">
        <w:rPr>
          <w:sz w:val="24"/>
          <w:szCs w:val="24"/>
        </w:rPr>
        <w:t>Пестяковского</w:t>
      </w:r>
      <w:proofErr w:type="spellEnd"/>
      <w:r w:rsidR="00231994" w:rsidRPr="005B17BC">
        <w:rPr>
          <w:sz w:val="24"/>
          <w:szCs w:val="24"/>
        </w:rPr>
        <w:t xml:space="preserve"> муниципального района Ивановской области в </w:t>
      </w:r>
      <w:r w:rsidR="00231994" w:rsidRPr="005B17BC">
        <w:rPr>
          <w:sz w:val="24"/>
          <w:szCs w:val="24"/>
        </w:rPr>
        <w:lastRenderedPageBreak/>
        <w:t xml:space="preserve">муниципальную собственность </w:t>
      </w:r>
      <w:proofErr w:type="spellStart"/>
      <w:r w:rsidR="00231994" w:rsidRPr="005B17BC">
        <w:rPr>
          <w:sz w:val="24"/>
          <w:szCs w:val="24"/>
        </w:rPr>
        <w:t>Пестяковского</w:t>
      </w:r>
      <w:proofErr w:type="spellEnd"/>
      <w:r w:rsidR="00231994" w:rsidRPr="005B17BC">
        <w:rPr>
          <w:sz w:val="24"/>
          <w:szCs w:val="24"/>
        </w:rPr>
        <w:t xml:space="preserve"> муниципального района» от 30.12.2019 №557.</w:t>
      </w:r>
    </w:p>
    <w:p w14:paraId="5993B685" w14:textId="77777777" w:rsidR="00BC3F93" w:rsidRDefault="00BC3F93" w:rsidP="00231994">
      <w:pPr>
        <w:widowControl/>
        <w:autoSpaceDE w:val="0"/>
        <w:autoSpaceDN w:val="0"/>
        <w:adjustRightInd w:val="0"/>
        <w:ind w:firstLine="567"/>
        <w:jc w:val="both"/>
        <w:rPr>
          <w:bCs/>
          <w:sz w:val="22"/>
          <w:szCs w:val="22"/>
        </w:rPr>
      </w:pPr>
      <w:proofErr w:type="gramStart"/>
      <w:r w:rsidRPr="004B0DF3">
        <w:rPr>
          <w:bCs/>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w:t>
      </w:r>
      <w:proofErr w:type="gramEnd"/>
      <w:r w:rsidRPr="004B0DF3">
        <w:rPr>
          <w:bCs/>
          <w:sz w:val="22"/>
          <w:szCs w:val="22"/>
        </w:rPr>
        <w:t xml:space="preserve"> год и плановый период 2025 и 2026 годы, </w:t>
      </w:r>
      <w:proofErr w:type="gramStart"/>
      <w:r w:rsidRPr="004B0DF3">
        <w:rPr>
          <w:bCs/>
          <w:sz w:val="22"/>
          <w:szCs w:val="22"/>
        </w:rPr>
        <w:t>одобренным</w:t>
      </w:r>
      <w:proofErr w:type="gramEnd"/>
      <w:r w:rsidRPr="004B0DF3">
        <w:rPr>
          <w:bCs/>
          <w:sz w:val="22"/>
          <w:szCs w:val="22"/>
        </w:rPr>
        <w:t xml:space="preserve"> на заседании Правительства Российской Федерации 22 сентября 2023 г. (протокол № 28, часть II).</w:t>
      </w:r>
    </w:p>
    <w:p w14:paraId="12CDEEB3" w14:textId="77777777" w:rsidR="00373BF0" w:rsidRPr="00CD0E51" w:rsidRDefault="00373BF0" w:rsidP="00373BF0">
      <w:pPr>
        <w:pStyle w:val="24"/>
        <w:widowControl/>
        <w:ind w:firstLine="709"/>
        <w:rPr>
          <w:bCs/>
          <w:sz w:val="22"/>
          <w:szCs w:val="22"/>
        </w:rPr>
      </w:pPr>
      <w:r w:rsidRPr="00CD0E51">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014B0F77" w14:textId="77777777" w:rsidR="00373BF0" w:rsidRPr="00CD0E51" w:rsidRDefault="00373BF0" w:rsidP="00373BF0">
      <w:pPr>
        <w:pStyle w:val="24"/>
        <w:widowControl/>
        <w:ind w:firstLine="709"/>
        <w:rPr>
          <w:bCs/>
          <w:sz w:val="22"/>
          <w:szCs w:val="22"/>
        </w:rPr>
      </w:pPr>
      <w:r w:rsidRPr="00CD0E51">
        <w:rPr>
          <w:bCs/>
          <w:sz w:val="22"/>
          <w:szCs w:val="22"/>
        </w:rPr>
        <w:t>Льготный тариф на тепловую энергию для населения на первое полугодие 2024 года определен на уровне тарифа, действующего по состоянию на 31.12.2023 г.</w:t>
      </w:r>
    </w:p>
    <w:p w14:paraId="379CF1D1" w14:textId="77777777" w:rsidR="00373BF0" w:rsidRPr="00CD0E51" w:rsidRDefault="00373BF0" w:rsidP="00373BF0">
      <w:pPr>
        <w:pStyle w:val="24"/>
        <w:widowControl/>
        <w:ind w:firstLine="709"/>
        <w:rPr>
          <w:bCs/>
          <w:sz w:val="22"/>
          <w:szCs w:val="22"/>
        </w:rPr>
      </w:pPr>
      <w:r w:rsidRPr="00CD0E51">
        <w:rPr>
          <w:bCs/>
          <w:sz w:val="22"/>
          <w:szCs w:val="22"/>
        </w:rPr>
        <w:t>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113,7%, сложившийся как сумма следующих составляющих:</w:t>
      </w:r>
    </w:p>
    <w:p w14:paraId="1AF5B180" w14:textId="77777777" w:rsidR="00373BF0" w:rsidRPr="00CD0E51" w:rsidRDefault="00373BF0" w:rsidP="00373BF0">
      <w:pPr>
        <w:pStyle w:val="24"/>
        <w:widowControl/>
        <w:ind w:firstLine="709"/>
        <w:rPr>
          <w:bCs/>
          <w:sz w:val="22"/>
          <w:szCs w:val="22"/>
        </w:rPr>
      </w:pPr>
      <w:r w:rsidRPr="00CD0E51">
        <w:rPr>
          <w:bCs/>
          <w:sz w:val="22"/>
          <w:szCs w:val="22"/>
        </w:rPr>
        <w:t>- индекс изменения совокупного платежа граждан за коммунальные услуги с 1 июля 2024 года в размере 8,8%, утвержденный для Ивановской области распоряжением П</w:t>
      </w:r>
      <w:r>
        <w:rPr>
          <w:bCs/>
          <w:sz w:val="22"/>
          <w:szCs w:val="22"/>
        </w:rPr>
        <w:t>равительства РФ от 10.11.2023 № </w:t>
      </w:r>
      <w:r w:rsidRPr="00CD0E51">
        <w:rPr>
          <w:bCs/>
          <w:sz w:val="22"/>
          <w:szCs w:val="22"/>
        </w:rPr>
        <w:t>3147-р;</w:t>
      </w:r>
    </w:p>
    <w:p w14:paraId="5EA740E2" w14:textId="77777777" w:rsidR="00BC3F93" w:rsidRPr="00017C5B" w:rsidRDefault="00373BF0" w:rsidP="00373BF0">
      <w:pPr>
        <w:pStyle w:val="24"/>
        <w:widowControl/>
        <w:tabs>
          <w:tab w:val="left" w:pos="851"/>
          <w:tab w:val="left" w:pos="993"/>
        </w:tabs>
        <w:ind w:firstLine="567"/>
        <w:rPr>
          <w:bCs/>
          <w:sz w:val="22"/>
          <w:szCs w:val="22"/>
        </w:rPr>
      </w:pPr>
      <w:r w:rsidRPr="00CD0E51">
        <w:rPr>
          <w:bCs/>
          <w:sz w:val="22"/>
          <w:szCs w:val="22"/>
        </w:rPr>
        <w:t>- величина предельно-допустимого отклонения по отдельным муниципальным образованиям Ивановской области в размере 4,9% на 2024 год, определенная с учетом показателей, установленных распоряжением Правительства РФ от 10.11.2023 № 3147-р</w:t>
      </w:r>
      <w:r w:rsidR="00BC3F93" w:rsidRPr="00017C5B">
        <w:rPr>
          <w:bCs/>
          <w:sz w:val="22"/>
          <w:szCs w:val="22"/>
        </w:rPr>
        <w:t>.</w:t>
      </w:r>
    </w:p>
    <w:p w14:paraId="5170FF95" w14:textId="77777777" w:rsidR="00BC3F93" w:rsidRPr="00017C5B" w:rsidRDefault="00BC3F93" w:rsidP="00BC3F93">
      <w:pPr>
        <w:pStyle w:val="24"/>
        <w:widowControl/>
        <w:tabs>
          <w:tab w:val="left" w:pos="851"/>
          <w:tab w:val="left" w:pos="993"/>
        </w:tabs>
        <w:ind w:firstLine="567"/>
        <w:rPr>
          <w:bCs/>
          <w:sz w:val="22"/>
          <w:szCs w:val="22"/>
        </w:rPr>
      </w:pPr>
      <w:r w:rsidRPr="00017C5B">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7709DD07" w14:textId="77777777" w:rsidR="00231994" w:rsidRPr="008C0A79" w:rsidRDefault="00BC3F93" w:rsidP="00BC3F93">
      <w:pPr>
        <w:pStyle w:val="a4"/>
        <w:ind w:left="0" w:firstLine="567"/>
        <w:jc w:val="both"/>
        <w:rPr>
          <w:bCs/>
          <w:sz w:val="24"/>
          <w:szCs w:val="22"/>
        </w:rPr>
      </w:pPr>
      <w:r w:rsidRPr="00017C5B">
        <w:rPr>
          <w:bCs/>
          <w:sz w:val="22"/>
          <w:szCs w:val="22"/>
        </w:rPr>
        <w:t>По результата</w:t>
      </w:r>
      <w:r>
        <w:rPr>
          <w:bCs/>
          <w:sz w:val="22"/>
          <w:szCs w:val="22"/>
        </w:rPr>
        <w:t>м экспертизы материалов тарифных</w:t>
      </w:r>
      <w:r w:rsidRPr="00017C5B">
        <w:rPr>
          <w:bCs/>
          <w:sz w:val="22"/>
          <w:szCs w:val="22"/>
        </w:rPr>
        <w:t xml:space="preserve"> дел подготовлены соответствующие экспертные заключения.</w:t>
      </w:r>
      <w:r w:rsidR="00231994" w:rsidRPr="008C0A79">
        <w:rPr>
          <w:bCs/>
          <w:sz w:val="24"/>
          <w:szCs w:val="22"/>
        </w:rPr>
        <w:t xml:space="preserve"> </w:t>
      </w:r>
    </w:p>
    <w:p w14:paraId="507156F2" w14:textId="272218DD" w:rsidR="00231994" w:rsidRPr="008C0A79" w:rsidRDefault="00231994" w:rsidP="00231994">
      <w:pPr>
        <w:pStyle w:val="a4"/>
        <w:ind w:left="0" w:firstLine="567"/>
        <w:jc w:val="both"/>
        <w:rPr>
          <w:sz w:val="24"/>
          <w:szCs w:val="22"/>
        </w:rPr>
      </w:pPr>
      <w:r w:rsidRPr="008C0A79">
        <w:rPr>
          <w:sz w:val="24"/>
          <w:szCs w:val="22"/>
        </w:rPr>
        <w:t>Основные плановые (расчетные) показатели деятельности теплоснабжающей организации на расчетный период регулирования 2023 г., принятые при формировании тарифов на тепловую энергию приведены в приложени</w:t>
      </w:r>
      <w:r>
        <w:rPr>
          <w:sz w:val="24"/>
          <w:szCs w:val="22"/>
        </w:rPr>
        <w:t>ях</w:t>
      </w:r>
      <w:r w:rsidRPr="008C0A79">
        <w:rPr>
          <w:sz w:val="24"/>
          <w:szCs w:val="22"/>
        </w:rPr>
        <w:t xml:space="preserve"> </w:t>
      </w:r>
      <w:r w:rsidR="00602694">
        <w:rPr>
          <w:sz w:val="24"/>
          <w:szCs w:val="22"/>
        </w:rPr>
        <w:t>1</w:t>
      </w:r>
      <w:r w:rsidR="00BC3F93">
        <w:rPr>
          <w:sz w:val="24"/>
          <w:szCs w:val="22"/>
        </w:rPr>
        <w:t xml:space="preserve">/1, </w:t>
      </w:r>
      <w:r w:rsidR="00602694">
        <w:rPr>
          <w:sz w:val="24"/>
          <w:szCs w:val="22"/>
        </w:rPr>
        <w:t>1</w:t>
      </w:r>
      <w:r w:rsidRPr="008A6528">
        <w:rPr>
          <w:sz w:val="24"/>
          <w:szCs w:val="22"/>
        </w:rPr>
        <w:t>/2.</w:t>
      </w:r>
    </w:p>
    <w:p w14:paraId="27215011" w14:textId="77777777" w:rsidR="00231994" w:rsidRDefault="00231994" w:rsidP="00231994">
      <w:pPr>
        <w:pStyle w:val="24"/>
        <w:widowControl/>
        <w:tabs>
          <w:tab w:val="left" w:pos="993"/>
          <w:tab w:val="left" w:pos="1418"/>
        </w:tabs>
        <w:ind w:firstLine="709"/>
        <w:rPr>
          <w:bCs/>
          <w:sz w:val="22"/>
          <w:szCs w:val="22"/>
        </w:rPr>
      </w:pPr>
      <w:r w:rsidRPr="0007103C">
        <w:rPr>
          <w:bCs/>
          <w:szCs w:val="24"/>
        </w:rPr>
        <w:t>Уровни тарифов предприятием не согласованы, мотивированные постатейные разногласия не представлены.</w:t>
      </w:r>
    </w:p>
    <w:p w14:paraId="440960F6" w14:textId="77777777" w:rsidR="00CC33D5" w:rsidRDefault="00CC33D5" w:rsidP="00CC33D5">
      <w:pPr>
        <w:ind w:firstLine="709"/>
        <w:jc w:val="both"/>
        <w:rPr>
          <w:sz w:val="22"/>
          <w:szCs w:val="22"/>
        </w:rPr>
      </w:pPr>
    </w:p>
    <w:p w14:paraId="36D98D77" w14:textId="77777777" w:rsidR="000764A0" w:rsidRPr="00061991" w:rsidRDefault="000764A0" w:rsidP="000764A0">
      <w:pPr>
        <w:ind w:firstLine="709"/>
        <w:jc w:val="both"/>
        <w:rPr>
          <w:b/>
          <w:sz w:val="22"/>
          <w:szCs w:val="22"/>
        </w:rPr>
      </w:pPr>
      <w:r w:rsidRPr="00061991">
        <w:rPr>
          <w:b/>
          <w:sz w:val="22"/>
          <w:szCs w:val="22"/>
        </w:rPr>
        <w:t>РЕШИЛИ:</w:t>
      </w:r>
    </w:p>
    <w:p w14:paraId="5314EEBD" w14:textId="77777777" w:rsidR="002038A8" w:rsidRDefault="000764A0" w:rsidP="002038A8">
      <w:pPr>
        <w:pStyle w:val="24"/>
        <w:widowControl/>
        <w:tabs>
          <w:tab w:val="left" w:pos="851"/>
          <w:tab w:val="left" w:pos="993"/>
        </w:tabs>
        <w:ind w:firstLine="567"/>
        <w:rPr>
          <w:bCs/>
          <w:sz w:val="22"/>
          <w:szCs w:val="22"/>
        </w:rPr>
      </w:pPr>
      <w:r w:rsidRPr="00061991">
        <w:rPr>
          <w:sz w:val="22"/>
          <w:szCs w:val="22"/>
        </w:rPr>
        <w:t xml:space="preserve">В </w:t>
      </w:r>
      <w:r w:rsidR="002038A8" w:rsidRPr="00C40E22">
        <w:rPr>
          <w:bCs/>
          <w:sz w:val="22"/>
          <w:szCs w:val="22"/>
        </w:rPr>
        <w:t>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6517A0B3" w14:textId="77777777" w:rsidR="00810E5E" w:rsidRPr="002038A8" w:rsidRDefault="002038A8" w:rsidP="002038A8">
      <w:pPr>
        <w:pStyle w:val="ConsNormal"/>
        <w:numPr>
          <w:ilvl w:val="0"/>
          <w:numId w:val="24"/>
        </w:numPr>
        <w:tabs>
          <w:tab w:val="left" w:pos="993"/>
        </w:tabs>
        <w:ind w:left="0" w:firstLine="709"/>
        <w:jc w:val="both"/>
        <w:rPr>
          <w:rFonts w:ascii="Times New Roman" w:hAnsi="Times New Roman"/>
          <w:sz w:val="22"/>
          <w:szCs w:val="22"/>
        </w:rPr>
      </w:pPr>
      <w:r w:rsidRPr="002038A8">
        <w:rPr>
          <w:rFonts w:ascii="Times New Roman" w:hAnsi="Times New Roman"/>
          <w:color w:val="000000"/>
          <w:sz w:val="22"/>
          <w:szCs w:val="22"/>
        </w:rPr>
        <w:t xml:space="preserve">Установить долгосрочные тарифы на тепловую энергию для потребителей </w:t>
      </w:r>
      <w:r w:rsidRPr="002038A8">
        <w:rPr>
          <w:rFonts w:ascii="Times New Roman" w:hAnsi="Times New Roman"/>
          <w:sz w:val="22"/>
          <w:szCs w:val="22"/>
        </w:rPr>
        <w:t>МУП «</w:t>
      </w:r>
      <w:proofErr w:type="spellStart"/>
      <w:r w:rsidRPr="002038A8">
        <w:rPr>
          <w:rFonts w:ascii="Times New Roman" w:hAnsi="Times New Roman"/>
          <w:sz w:val="22"/>
          <w:szCs w:val="22"/>
        </w:rPr>
        <w:t>Пестяковское</w:t>
      </w:r>
      <w:proofErr w:type="spellEnd"/>
      <w:r w:rsidRPr="002038A8">
        <w:rPr>
          <w:rFonts w:ascii="Times New Roman" w:hAnsi="Times New Roman"/>
          <w:sz w:val="22"/>
          <w:szCs w:val="22"/>
        </w:rPr>
        <w:t xml:space="preserve"> ЖКХ» </w:t>
      </w:r>
      <w:r w:rsidRPr="002038A8">
        <w:rPr>
          <w:rFonts w:ascii="Times New Roman" w:hAnsi="Times New Roman"/>
          <w:color w:val="000000"/>
          <w:sz w:val="22"/>
          <w:szCs w:val="22"/>
        </w:rPr>
        <w:t>(</w:t>
      </w:r>
      <w:proofErr w:type="spellStart"/>
      <w:r>
        <w:rPr>
          <w:rFonts w:ascii="Times New Roman" w:hAnsi="Times New Roman"/>
          <w:color w:val="000000"/>
          <w:sz w:val="22"/>
          <w:szCs w:val="22"/>
        </w:rPr>
        <w:t>П</w:t>
      </w:r>
      <w:r w:rsidRPr="002038A8">
        <w:rPr>
          <w:rFonts w:ascii="Times New Roman" w:hAnsi="Times New Roman"/>
          <w:color w:val="000000"/>
          <w:sz w:val="22"/>
          <w:szCs w:val="22"/>
        </w:rPr>
        <w:t>естяковский</w:t>
      </w:r>
      <w:proofErr w:type="spellEnd"/>
      <w:r w:rsidRPr="002038A8">
        <w:rPr>
          <w:rFonts w:ascii="Times New Roman" w:hAnsi="Times New Roman"/>
          <w:color w:val="000000"/>
          <w:sz w:val="22"/>
          <w:szCs w:val="22"/>
        </w:rPr>
        <w:t xml:space="preserve"> </w:t>
      </w:r>
      <w:proofErr w:type="spellStart"/>
      <w:r w:rsidRPr="002038A8">
        <w:rPr>
          <w:rFonts w:ascii="Times New Roman" w:hAnsi="Times New Roman"/>
          <w:color w:val="000000"/>
          <w:sz w:val="22"/>
          <w:szCs w:val="22"/>
        </w:rPr>
        <w:t>м.р</w:t>
      </w:r>
      <w:proofErr w:type="spellEnd"/>
      <w:r w:rsidRPr="002038A8">
        <w:rPr>
          <w:rFonts w:ascii="Times New Roman" w:hAnsi="Times New Roman"/>
          <w:color w:val="000000"/>
          <w:sz w:val="22"/>
          <w:szCs w:val="22"/>
        </w:rPr>
        <w:t>.) на 2024-2028 годы</w:t>
      </w:r>
      <w:r w:rsidR="00810E5E" w:rsidRPr="002038A8">
        <w:rPr>
          <w:rFonts w:ascii="Times New Roman" w:hAnsi="Times New Roman"/>
          <w:sz w:val="22"/>
          <w:szCs w:val="22"/>
        </w:rPr>
        <w:t>:</w:t>
      </w:r>
    </w:p>
    <w:p w14:paraId="567CDD46" w14:textId="77777777" w:rsidR="002038A8" w:rsidRDefault="002038A8" w:rsidP="00810E5E">
      <w:pPr>
        <w:widowControl/>
        <w:autoSpaceDE w:val="0"/>
        <w:autoSpaceDN w:val="0"/>
        <w:adjustRightInd w:val="0"/>
        <w:jc w:val="right"/>
        <w:rPr>
          <w:snapToGrid w:val="0"/>
          <w:sz w:val="22"/>
          <w:szCs w:val="22"/>
        </w:rPr>
      </w:pPr>
    </w:p>
    <w:p w14:paraId="0F41B600" w14:textId="77777777" w:rsidR="002038A8" w:rsidRDefault="002038A8" w:rsidP="002038A8">
      <w:pPr>
        <w:widowControl/>
        <w:autoSpaceDE w:val="0"/>
        <w:autoSpaceDN w:val="0"/>
        <w:adjustRightInd w:val="0"/>
        <w:jc w:val="center"/>
        <w:rPr>
          <w:b/>
          <w:bCs/>
          <w:sz w:val="22"/>
          <w:szCs w:val="22"/>
        </w:rPr>
      </w:pPr>
      <w:r w:rsidRPr="00436520">
        <w:rPr>
          <w:b/>
          <w:bCs/>
          <w:sz w:val="22"/>
          <w:szCs w:val="22"/>
        </w:rPr>
        <w:t>Тарифы на тепловую энергию (мощность), поставляемую потребителям</w:t>
      </w:r>
    </w:p>
    <w:p w14:paraId="66EFE33B" w14:textId="77777777" w:rsidR="002038A8" w:rsidRPr="00AE2F7A" w:rsidRDefault="002038A8" w:rsidP="002038A8">
      <w:pPr>
        <w:widowControl/>
        <w:autoSpaceDE w:val="0"/>
        <w:autoSpaceDN w:val="0"/>
        <w:adjustRightInd w:val="0"/>
        <w:jc w:val="center"/>
        <w:rPr>
          <w:b/>
          <w:sz w:val="22"/>
          <w:szCs w:val="22"/>
        </w:rPr>
      </w:pPr>
    </w:p>
    <w:tbl>
      <w:tblPr>
        <w:tblW w:w="105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2116"/>
        <w:gridCol w:w="1654"/>
        <w:gridCol w:w="709"/>
        <w:gridCol w:w="1275"/>
        <w:gridCol w:w="1276"/>
        <w:gridCol w:w="661"/>
        <w:gridCol w:w="567"/>
        <w:gridCol w:w="709"/>
        <w:gridCol w:w="566"/>
        <w:gridCol w:w="616"/>
      </w:tblGrid>
      <w:tr w:rsidR="002038A8" w:rsidRPr="00AE2F7A" w14:paraId="31A8079C" w14:textId="77777777" w:rsidTr="00367DFA">
        <w:trPr>
          <w:trHeight w:val="218"/>
        </w:trPr>
        <w:tc>
          <w:tcPr>
            <w:tcW w:w="436" w:type="dxa"/>
            <w:vMerge w:val="restart"/>
            <w:shd w:val="clear" w:color="auto" w:fill="auto"/>
            <w:vAlign w:val="center"/>
            <w:hideMark/>
          </w:tcPr>
          <w:p w14:paraId="1BED4858" w14:textId="77777777" w:rsidR="002038A8" w:rsidRPr="00367DFA" w:rsidRDefault="002038A8" w:rsidP="00367DFA">
            <w:pPr>
              <w:widowControl/>
              <w:jc w:val="center"/>
            </w:pPr>
            <w:r w:rsidRPr="00367DFA">
              <w:t xml:space="preserve">№ </w:t>
            </w:r>
            <w:proofErr w:type="gramStart"/>
            <w:r w:rsidRPr="00367DFA">
              <w:t>п</w:t>
            </w:r>
            <w:proofErr w:type="gramEnd"/>
            <w:r w:rsidRPr="00367DFA">
              <w:t>/п</w:t>
            </w:r>
          </w:p>
        </w:tc>
        <w:tc>
          <w:tcPr>
            <w:tcW w:w="2116" w:type="dxa"/>
            <w:vMerge w:val="restart"/>
            <w:shd w:val="clear" w:color="auto" w:fill="auto"/>
            <w:vAlign w:val="center"/>
            <w:hideMark/>
          </w:tcPr>
          <w:p w14:paraId="78FD1FBF" w14:textId="77777777" w:rsidR="002038A8" w:rsidRPr="00367DFA" w:rsidRDefault="002038A8" w:rsidP="00367DFA">
            <w:pPr>
              <w:widowControl/>
              <w:jc w:val="center"/>
            </w:pPr>
            <w:r w:rsidRPr="00367DFA">
              <w:t>Наименование регулируемой организации</w:t>
            </w:r>
          </w:p>
        </w:tc>
        <w:tc>
          <w:tcPr>
            <w:tcW w:w="1654" w:type="dxa"/>
            <w:vMerge w:val="restart"/>
            <w:shd w:val="clear" w:color="auto" w:fill="auto"/>
            <w:noWrap/>
            <w:vAlign w:val="center"/>
            <w:hideMark/>
          </w:tcPr>
          <w:p w14:paraId="21B7E30A" w14:textId="77777777" w:rsidR="002038A8" w:rsidRPr="00367DFA" w:rsidRDefault="002038A8" w:rsidP="00367DFA">
            <w:pPr>
              <w:widowControl/>
              <w:jc w:val="center"/>
            </w:pPr>
            <w:r w:rsidRPr="00367DFA">
              <w:t>Вид тарифа</w:t>
            </w:r>
          </w:p>
        </w:tc>
        <w:tc>
          <w:tcPr>
            <w:tcW w:w="709" w:type="dxa"/>
            <w:vMerge w:val="restart"/>
            <w:shd w:val="clear" w:color="auto" w:fill="auto"/>
            <w:noWrap/>
            <w:vAlign w:val="center"/>
            <w:hideMark/>
          </w:tcPr>
          <w:p w14:paraId="268DCBD4" w14:textId="77777777" w:rsidR="002038A8" w:rsidRPr="00367DFA" w:rsidRDefault="002038A8" w:rsidP="00367DFA">
            <w:pPr>
              <w:widowControl/>
              <w:jc w:val="center"/>
            </w:pPr>
            <w:r w:rsidRPr="00367DFA">
              <w:t>Год</w:t>
            </w:r>
          </w:p>
        </w:tc>
        <w:tc>
          <w:tcPr>
            <w:tcW w:w="2551" w:type="dxa"/>
            <w:gridSpan w:val="2"/>
            <w:shd w:val="clear" w:color="auto" w:fill="auto"/>
            <w:noWrap/>
            <w:vAlign w:val="center"/>
            <w:hideMark/>
          </w:tcPr>
          <w:p w14:paraId="28D14BA6" w14:textId="77777777" w:rsidR="002038A8" w:rsidRPr="00367DFA" w:rsidRDefault="002038A8" w:rsidP="00367DFA">
            <w:pPr>
              <w:widowControl/>
              <w:jc w:val="center"/>
            </w:pPr>
            <w:r w:rsidRPr="00367DFA">
              <w:t>Вода</w:t>
            </w:r>
          </w:p>
        </w:tc>
        <w:tc>
          <w:tcPr>
            <w:tcW w:w="2503" w:type="dxa"/>
            <w:gridSpan w:val="4"/>
            <w:shd w:val="clear" w:color="auto" w:fill="auto"/>
            <w:noWrap/>
            <w:vAlign w:val="center"/>
            <w:hideMark/>
          </w:tcPr>
          <w:p w14:paraId="004FEBA9" w14:textId="77777777" w:rsidR="002038A8" w:rsidRPr="00367DFA" w:rsidRDefault="002038A8" w:rsidP="00367DFA">
            <w:pPr>
              <w:widowControl/>
              <w:jc w:val="center"/>
            </w:pPr>
            <w:r w:rsidRPr="00367DFA">
              <w:t>Отборный пар давлением</w:t>
            </w:r>
          </w:p>
        </w:tc>
        <w:tc>
          <w:tcPr>
            <w:tcW w:w="616" w:type="dxa"/>
            <w:vMerge w:val="restart"/>
            <w:shd w:val="clear" w:color="auto" w:fill="auto"/>
            <w:vAlign w:val="center"/>
            <w:hideMark/>
          </w:tcPr>
          <w:p w14:paraId="15106965" w14:textId="77777777" w:rsidR="002038A8" w:rsidRPr="00367DFA" w:rsidRDefault="002038A8" w:rsidP="00367DFA">
            <w:pPr>
              <w:widowControl/>
              <w:jc w:val="center"/>
            </w:pPr>
            <w:r w:rsidRPr="00367DFA">
              <w:t>Острый и редуцированный пар</w:t>
            </w:r>
          </w:p>
        </w:tc>
      </w:tr>
      <w:tr w:rsidR="002038A8" w:rsidRPr="00AE2F7A" w14:paraId="720FAB1F" w14:textId="77777777" w:rsidTr="00367DFA">
        <w:trPr>
          <w:trHeight w:val="540"/>
        </w:trPr>
        <w:tc>
          <w:tcPr>
            <w:tcW w:w="436" w:type="dxa"/>
            <w:vMerge/>
            <w:shd w:val="clear" w:color="auto" w:fill="auto"/>
            <w:noWrap/>
            <w:vAlign w:val="center"/>
            <w:hideMark/>
          </w:tcPr>
          <w:p w14:paraId="1638AB32" w14:textId="77777777" w:rsidR="002038A8" w:rsidRPr="00367DFA" w:rsidRDefault="002038A8" w:rsidP="00367DFA">
            <w:pPr>
              <w:widowControl/>
              <w:jc w:val="center"/>
            </w:pPr>
          </w:p>
        </w:tc>
        <w:tc>
          <w:tcPr>
            <w:tcW w:w="2116" w:type="dxa"/>
            <w:vMerge/>
            <w:shd w:val="clear" w:color="auto" w:fill="auto"/>
            <w:vAlign w:val="center"/>
            <w:hideMark/>
          </w:tcPr>
          <w:p w14:paraId="170C59B5" w14:textId="77777777" w:rsidR="002038A8" w:rsidRPr="00367DFA" w:rsidRDefault="002038A8" w:rsidP="00367DFA">
            <w:pPr>
              <w:widowControl/>
            </w:pPr>
          </w:p>
        </w:tc>
        <w:tc>
          <w:tcPr>
            <w:tcW w:w="1654" w:type="dxa"/>
            <w:vMerge/>
            <w:shd w:val="clear" w:color="auto" w:fill="auto"/>
            <w:noWrap/>
            <w:vAlign w:val="center"/>
            <w:hideMark/>
          </w:tcPr>
          <w:p w14:paraId="4FDA459A" w14:textId="77777777" w:rsidR="002038A8" w:rsidRPr="00367DFA" w:rsidRDefault="002038A8" w:rsidP="00367DFA">
            <w:pPr>
              <w:widowControl/>
              <w:jc w:val="center"/>
            </w:pPr>
          </w:p>
        </w:tc>
        <w:tc>
          <w:tcPr>
            <w:tcW w:w="709" w:type="dxa"/>
            <w:vMerge/>
            <w:shd w:val="clear" w:color="auto" w:fill="auto"/>
            <w:noWrap/>
            <w:vAlign w:val="center"/>
            <w:hideMark/>
          </w:tcPr>
          <w:p w14:paraId="03ACFE6A" w14:textId="77777777" w:rsidR="002038A8" w:rsidRPr="00367DFA" w:rsidRDefault="002038A8" w:rsidP="00367DFA">
            <w:pPr>
              <w:widowControl/>
              <w:jc w:val="center"/>
            </w:pPr>
          </w:p>
        </w:tc>
        <w:tc>
          <w:tcPr>
            <w:tcW w:w="1275" w:type="dxa"/>
            <w:shd w:val="clear" w:color="auto" w:fill="auto"/>
            <w:noWrap/>
            <w:vAlign w:val="center"/>
            <w:hideMark/>
          </w:tcPr>
          <w:p w14:paraId="1EA8D757" w14:textId="77777777" w:rsidR="002038A8" w:rsidRPr="00367DFA" w:rsidRDefault="002038A8" w:rsidP="00367DFA">
            <w:pPr>
              <w:widowControl/>
              <w:jc w:val="center"/>
            </w:pPr>
            <w:r w:rsidRPr="00367DFA">
              <w:t>1 полугодие</w:t>
            </w:r>
          </w:p>
        </w:tc>
        <w:tc>
          <w:tcPr>
            <w:tcW w:w="1276" w:type="dxa"/>
            <w:shd w:val="clear" w:color="auto" w:fill="auto"/>
            <w:vAlign w:val="center"/>
          </w:tcPr>
          <w:p w14:paraId="4E59EC3D" w14:textId="77777777" w:rsidR="002038A8" w:rsidRPr="00367DFA" w:rsidRDefault="002038A8" w:rsidP="00367DFA">
            <w:pPr>
              <w:widowControl/>
              <w:jc w:val="center"/>
            </w:pPr>
            <w:r w:rsidRPr="00367DFA">
              <w:t>2 полугодие</w:t>
            </w:r>
          </w:p>
        </w:tc>
        <w:tc>
          <w:tcPr>
            <w:tcW w:w="661" w:type="dxa"/>
            <w:shd w:val="clear" w:color="auto" w:fill="auto"/>
            <w:vAlign w:val="center"/>
            <w:hideMark/>
          </w:tcPr>
          <w:p w14:paraId="6AC8AC83" w14:textId="77777777" w:rsidR="002038A8" w:rsidRPr="00367DFA" w:rsidRDefault="002038A8" w:rsidP="00367DFA">
            <w:pPr>
              <w:widowControl/>
              <w:jc w:val="center"/>
            </w:pPr>
            <w:r w:rsidRPr="00367DFA">
              <w:t>от 1,2 до 2,5 кг/</w:t>
            </w:r>
          </w:p>
          <w:p w14:paraId="2F8EFAF4" w14:textId="77777777" w:rsidR="002038A8" w:rsidRPr="00367DFA" w:rsidRDefault="002038A8" w:rsidP="00367DFA">
            <w:pPr>
              <w:widowControl/>
              <w:jc w:val="center"/>
            </w:pPr>
            <w:r w:rsidRPr="00367DFA">
              <w:t>см</w:t>
            </w:r>
            <w:proofErr w:type="gramStart"/>
            <w:r w:rsidRPr="00367DFA">
              <w:rPr>
                <w:vertAlign w:val="superscript"/>
              </w:rPr>
              <w:t>2</w:t>
            </w:r>
            <w:proofErr w:type="gramEnd"/>
          </w:p>
        </w:tc>
        <w:tc>
          <w:tcPr>
            <w:tcW w:w="567" w:type="dxa"/>
            <w:vAlign w:val="center"/>
          </w:tcPr>
          <w:p w14:paraId="1B3E22B5" w14:textId="77777777" w:rsidR="002038A8" w:rsidRPr="00367DFA" w:rsidRDefault="002038A8" w:rsidP="00367DFA">
            <w:pPr>
              <w:widowControl/>
              <w:jc w:val="center"/>
            </w:pPr>
            <w:r w:rsidRPr="00367DFA">
              <w:t>от 2,5 до 7,0 кг/см</w:t>
            </w:r>
            <w:proofErr w:type="gramStart"/>
            <w:r w:rsidRPr="00367DFA">
              <w:rPr>
                <w:vertAlign w:val="superscript"/>
              </w:rPr>
              <w:t>2</w:t>
            </w:r>
            <w:proofErr w:type="gramEnd"/>
          </w:p>
        </w:tc>
        <w:tc>
          <w:tcPr>
            <w:tcW w:w="709" w:type="dxa"/>
            <w:vAlign w:val="center"/>
          </w:tcPr>
          <w:p w14:paraId="39C638D8" w14:textId="77777777" w:rsidR="002038A8" w:rsidRPr="00367DFA" w:rsidRDefault="002038A8" w:rsidP="00367DFA">
            <w:pPr>
              <w:widowControl/>
              <w:jc w:val="center"/>
            </w:pPr>
            <w:r w:rsidRPr="00367DFA">
              <w:t>от 7,0 до 13,0 кг/</w:t>
            </w:r>
          </w:p>
          <w:p w14:paraId="047F8E10" w14:textId="77777777" w:rsidR="002038A8" w:rsidRPr="00367DFA" w:rsidRDefault="002038A8" w:rsidP="00367DFA">
            <w:pPr>
              <w:widowControl/>
              <w:jc w:val="center"/>
            </w:pPr>
            <w:r w:rsidRPr="00367DFA">
              <w:t>см</w:t>
            </w:r>
            <w:proofErr w:type="gramStart"/>
            <w:r w:rsidRPr="00367DFA">
              <w:rPr>
                <w:vertAlign w:val="superscript"/>
              </w:rPr>
              <w:t>2</w:t>
            </w:r>
            <w:proofErr w:type="gramEnd"/>
          </w:p>
        </w:tc>
        <w:tc>
          <w:tcPr>
            <w:tcW w:w="566" w:type="dxa"/>
            <w:vAlign w:val="center"/>
          </w:tcPr>
          <w:p w14:paraId="2C79BC41" w14:textId="77777777" w:rsidR="002038A8" w:rsidRPr="00367DFA" w:rsidRDefault="002038A8" w:rsidP="00367DFA">
            <w:pPr>
              <w:widowControl/>
              <w:ind w:right="-108" w:hanging="109"/>
              <w:jc w:val="center"/>
            </w:pPr>
            <w:r w:rsidRPr="00367DFA">
              <w:t>Свыше 13,0 кг/</w:t>
            </w:r>
          </w:p>
          <w:p w14:paraId="5537C52E" w14:textId="77777777" w:rsidR="002038A8" w:rsidRPr="00367DFA" w:rsidRDefault="002038A8" w:rsidP="00367DFA">
            <w:pPr>
              <w:widowControl/>
              <w:jc w:val="center"/>
            </w:pPr>
            <w:r w:rsidRPr="00367DFA">
              <w:t>см</w:t>
            </w:r>
            <w:proofErr w:type="gramStart"/>
            <w:r w:rsidRPr="00367DFA">
              <w:rPr>
                <w:vertAlign w:val="superscript"/>
              </w:rPr>
              <w:t>2</w:t>
            </w:r>
            <w:proofErr w:type="gramEnd"/>
          </w:p>
        </w:tc>
        <w:tc>
          <w:tcPr>
            <w:tcW w:w="616" w:type="dxa"/>
            <w:vMerge/>
            <w:shd w:val="clear" w:color="auto" w:fill="auto"/>
            <w:vAlign w:val="center"/>
            <w:hideMark/>
          </w:tcPr>
          <w:p w14:paraId="57945F0F" w14:textId="77777777" w:rsidR="002038A8" w:rsidRPr="00367DFA" w:rsidRDefault="002038A8" w:rsidP="00367DFA">
            <w:pPr>
              <w:widowControl/>
              <w:jc w:val="center"/>
            </w:pPr>
          </w:p>
        </w:tc>
      </w:tr>
      <w:tr w:rsidR="002038A8" w:rsidRPr="00AE2F7A" w14:paraId="4224CB54" w14:textId="77777777" w:rsidTr="00367DFA">
        <w:trPr>
          <w:trHeight w:hRule="exact" w:val="340"/>
        </w:trPr>
        <w:tc>
          <w:tcPr>
            <w:tcW w:w="10585" w:type="dxa"/>
            <w:gridSpan w:val="11"/>
            <w:shd w:val="clear" w:color="auto" w:fill="auto"/>
            <w:noWrap/>
            <w:vAlign w:val="center"/>
          </w:tcPr>
          <w:p w14:paraId="5E24BAF2" w14:textId="77777777" w:rsidR="002038A8" w:rsidRPr="00367DFA" w:rsidRDefault="002038A8" w:rsidP="00367DFA">
            <w:pPr>
              <w:widowControl/>
              <w:jc w:val="center"/>
            </w:pPr>
            <w:r w:rsidRPr="00367DFA">
              <w:t>Для потребителей, в случае отсутствия дифференциации тарифов по схеме подключения</w:t>
            </w:r>
          </w:p>
        </w:tc>
      </w:tr>
      <w:tr w:rsidR="002038A8" w:rsidRPr="00AE2F7A" w14:paraId="4A8EF7D5" w14:textId="77777777" w:rsidTr="00367DFA">
        <w:trPr>
          <w:trHeight w:hRule="exact" w:val="245"/>
        </w:trPr>
        <w:tc>
          <w:tcPr>
            <w:tcW w:w="436" w:type="dxa"/>
            <w:vMerge w:val="restart"/>
            <w:shd w:val="clear" w:color="auto" w:fill="auto"/>
            <w:noWrap/>
            <w:vAlign w:val="center"/>
            <w:hideMark/>
          </w:tcPr>
          <w:p w14:paraId="18992132" w14:textId="77777777" w:rsidR="002038A8" w:rsidRPr="00367DFA" w:rsidRDefault="002038A8" w:rsidP="00367DFA">
            <w:pPr>
              <w:jc w:val="center"/>
            </w:pPr>
            <w:r w:rsidRPr="00367DFA">
              <w:t>1.</w:t>
            </w:r>
          </w:p>
        </w:tc>
        <w:tc>
          <w:tcPr>
            <w:tcW w:w="2116" w:type="dxa"/>
            <w:vMerge w:val="restart"/>
            <w:shd w:val="clear" w:color="auto" w:fill="auto"/>
            <w:vAlign w:val="center"/>
            <w:hideMark/>
          </w:tcPr>
          <w:p w14:paraId="459B402C" w14:textId="77777777" w:rsidR="002038A8" w:rsidRPr="00367DFA" w:rsidRDefault="002038A8" w:rsidP="00367DFA">
            <w:pPr>
              <w:widowControl/>
              <w:autoSpaceDE w:val="0"/>
              <w:autoSpaceDN w:val="0"/>
              <w:adjustRightInd w:val="0"/>
              <w:rPr>
                <w:bCs/>
              </w:rPr>
            </w:pPr>
            <w:r w:rsidRPr="00367DFA">
              <w:t>МУП «</w:t>
            </w:r>
            <w:proofErr w:type="spellStart"/>
            <w:r w:rsidRPr="00367DFA">
              <w:t>Пестяковское</w:t>
            </w:r>
            <w:proofErr w:type="spellEnd"/>
            <w:r w:rsidRPr="00367DFA">
              <w:t xml:space="preserve"> ЖКХ» (п. Пестяки)</w:t>
            </w:r>
          </w:p>
        </w:tc>
        <w:tc>
          <w:tcPr>
            <w:tcW w:w="1654" w:type="dxa"/>
            <w:vMerge w:val="restart"/>
            <w:shd w:val="clear" w:color="auto" w:fill="auto"/>
            <w:vAlign w:val="center"/>
            <w:hideMark/>
          </w:tcPr>
          <w:p w14:paraId="6FF9BCFC" w14:textId="77777777" w:rsidR="002038A8" w:rsidRPr="00367DFA" w:rsidRDefault="002038A8" w:rsidP="00367DFA">
            <w:pPr>
              <w:widowControl/>
              <w:jc w:val="center"/>
            </w:pPr>
            <w:proofErr w:type="spellStart"/>
            <w:r w:rsidRPr="00367DFA">
              <w:t>Одноставочный</w:t>
            </w:r>
            <w:proofErr w:type="spellEnd"/>
            <w:r w:rsidRPr="00367DFA">
              <w:t>, руб./Гкал, НДС не облагается</w:t>
            </w:r>
          </w:p>
        </w:tc>
        <w:tc>
          <w:tcPr>
            <w:tcW w:w="709" w:type="dxa"/>
            <w:shd w:val="clear" w:color="auto" w:fill="auto"/>
            <w:noWrap/>
            <w:vAlign w:val="center"/>
            <w:hideMark/>
          </w:tcPr>
          <w:p w14:paraId="5AD40A0E" w14:textId="77777777" w:rsidR="002038A8" w:rsidRPr="00367DFA" w:rsidRDefault="002038A8" w:rsidP="00367DFA">
            <w:pPr>
              <w:widowControl/>
              <w:jc w:val="center"/>
            </w:pPr>
            <w:r w:rsidRPr="00367DFA">
              <w:t>2024</w:t>
            </w:r>
          </w:p>
        </w:tc>
        <w:tc>
          <w:tcPr>
            <w:tcW w:w="1275" w:type="dxa"/>
            <w:shd w:val="clear" w:color="auto" w:fill="auto"/>
            <w:noWrap/>
            <w:vAlign w:val="center"/>
          </w:tcPr>
          <w:p w14:paraId="13929454" w14:textId="77777777" w:rsidR="002038A8" w:rsidRPr="00367DFA" w:rsidRDefault="002038A8" w:rsidP="00367DFA">
            <w:pPr>
              <w:widowControl/>
              <w:jc w:val="center"/>
            </w:pPr>
            <w:r w:rsidRPr="00367DFA">
              <w:t>5 313,30</w:t>
            </w:r>
          </w:p>
        </w:tc>
        <w:tc>
          <w:tcPr>
            <w:tcW w:w="1276" w:type="dxa"/>
            <w:shd w:val="clear" w:color="auto" w:fill="auto"/>
            <w:vAlign w:val="center"/>
          </w:tcPr>
          <w:p w14:paraId="79511ACD" w14:textId="77777777" w:rsidR="002038A8" w:rsidRPr="00367DFA" w:rsidRDefault="002038A8" w:rsidP="00367DFA">
            <w:pPr>
              <w:widowControl/>
              <w:jc w:val="center"/>
            </w:pPr>
            <w:r w:rsidRPr="00367DFA">
              <w:t>5 655,71</w:t>
            </w:r>
          </w:p>
        </w:tc>
        <w:tc>
          <w:tcPr>
            <w:tcW w:w="661" w:type="dxa"/>
            <w:shd w:val="clear" w:color="auto" w:fill="auto"/>
            <w:noWrap/>
            <w:vAlign w:val="center"/>
            <w:hideMark/>
          </w:tcPr>
          <w:p w14:paraId="377E24D5" w14:textId="77777777" w:rsidR="002038A8" w:rsidRPr="00367DFA" w:rsidRDefault="002038A8" w:rsidP="00367DFA">
            <w:pPr>
              <w:widowControl/>
              <w:jc w:val="center"/>
            </w:pPr>
            <w:r w:rsidRPr="00367DFA">
              <w:t>-</w:t>
            </w:r>
          </w:p>
        </w:tc>
        <w:tc>
          <w:tcPr>
            <w:tcW w:w="567" w:type="dxa"/>
            <w:vAlign w:val="center"/>
          </w:tcPr>
          <w:p w14:paraId="7D57CAAE" w14:textId="77777777" w:rsidR="002038A8" w:rsidRPr="00367DFA" w:rsidRDefault="002038A8" w:rsidP="00367DFA">
            <w:pPr>
              <w:widowControl/>
              <w:jc w:val="center"/>
            </w:pPr>
            <w:r w:rsidRPr="00367DFA">
              <w:t>-</w:t>
            </w:r>
          </w:p>
        </w:tc>
        <w:tc>
          <w:tcPr>
            <w:tcW w:w="709" w:type="dxa"/>
            <w:vAlign w:val="center"/>
          </w:tcPr>
          <w:p w14:paraId="2C07641B" w14:textId="77777777" w:rsidR="002038A8" w:rsidRPr="00367DFA" w:rsidRDefault="002038A8" w:rsidP="00367DFA">
            <w:pPr>
              <w:widowControl/>
              <w:jc w:val="center"/>
            </w:pPr>
            <w:r w:rsidRPr="00367DFA">
              <w:t>-</w:t>
            </w:r>
          </w:p>
        </w:tc>
        <w:tc>
          <w:tcPr>
            <w:tcW w:w="566" w:type="dxa"/>
            <w:vAlign w:val="center"/>
          </w:tcPr>
          <w:p w14:paraId="3298330E" w14:textId="77777777" w:rsidR="002038A8" w:rsidRPr="00367DFA" w:rsidRDefault="002038A8" w:rsidP="00367DFA">
            <w:pPr>
              <w:widowControl/>
              <w:jc w:val="center"/>
              <w:rPr>
                <w:color w:val="C00000"/>
              </w:rPr>
            </w:pPr>
            <w:r w:rsidRPr="00367DFA">
              <w:rPr>
                <w:color w:val="C00000"/>
              </w:rPr>
              <w:t>-</w:t>
            </w:r>
          </w:p>
        </w:tc>
        <w:tc>
          <w:tcPr>
            <w:tcW w:w="616" w:type="dxa"/>
            <w:shd w:val="clear" w:color="auto" w:fill="auto"/>
            <w:noWrap/>
            <w:vAlign w:val="center"/>
            <w:hideMark/>
          </w:tcPr>
          <w:p w14:paraId="13EB725C" w14:textId="77777777" w:rsidR="002038A8" w:rsidRPr="00367DFA" w:rsidRDefault="002038A8" w:rsidP="00367DFA">
            <w:pPr>
              <w:widowControl/>
              <w:jc w:val="center"/>
            </w:pPr>
            <w:r w:rsidRPr="00367DFA">
              <w:t>-</w:t>
            </w:r>
          </w:p>
        </w:tc>
      </w:tr>
      <w:tr w:rsidR="002038A8" w:rsidRPr="00AE2F7A" w14:paraId="73951E72" w14:textId="77777777" w:rsidTr="00367DFA">
        <w:trPr>
          <w:trHeight w:hRule="exact" w:val="276"/>
        </w:trPr>
        <w:tc>
          <w:tcPr>
            <w:tcW w:w="436" w:type="dxa"/>
            <w:vMerge/>
            <w:shd w:val="clear" w:color="auto" w:fill="auto"/>
            <w:noWrap/>
            <w:vAlign w:val="center"/>
          </w:tcPr>
          <w:p w14:paraId="69C679FF" w14:textId="77777777" w:rsidR="002038A8" w:rsidRPr="00367DFA" w:rsidRDefault="002038A8" w:rsidP="00367DFA">
            <w:pPr>
              <w:jc w:val="center"/>
            </w:pPr>
          </w:p>
        </w:tc>
        <w:tc>
          <w:tcPr>
            <w:tcW w:w="2116" w:type="dxa"/>
            <w:vMerge/>
            <w:shd w:val="clear" w:color="auto" w:fill="auto"/>
            <w:vAlign w:val="center"/>
          </w:tcPr>
          <w:p w14:paraId="7E4320BF" w14:textId="77777777" w:rsidR="002038A8" w:rsidRPr="00367DFA" w:rsidRDefault="002038A8" w:rsidP="00367DFA">
            <w:pPr>
              <w:widowControl/>
              <w:autoSpaceDE w:val="0"/>
              <w:autoSpaceDN w:val="0"/>
              <w:adjustRightInd w:val="0"/>
            </w:pPr>
          </w:p>
        </w:tc>
        <w:tc>
          <w:tcPr>
            <w:tcW w:w="1654" w:type="dxa"/>
            <w:vMerge/>
            <w:shd w:val="clear" w:color="auto" w:fill="auto"/>
            <w:vAlign w:val="center"/>
          </w:tcPr>
          <w:p w14:paraId="704C3BEA" w14:textId="77777777" w:rsidR="002038A8" w:rsidRPr="00367DFA" w:rsidRDefault="002038A8" w:rsidP="00367DFA">
            <w:pPr>
              <w:widowControl/>
              <w:jc w:val="center"/>
            </w:pPr>
          </w:p>
        </w:tc>
        <w:tc>
          <w:tcPr>
            <w:tcW w:w="709" w:type="dxa"/>
            <w:shd w:val="clear" w:color="auto" w:fill="auto"/>
            <w:noWrap/>
            <w:vAlign w:val="center"/>
          </w:tcPr>
          <w:p w14:paraId="37A37C04" w14:textId="77777777" w:rsidR="002038A8" w:rsidRPr="00367DFA" w:rsidRDefault="002038A8" w:rsidP="00367DFA">
            <w:pPr>
              <w:widowControl/>
              <w:jc w:val="center"/>
            </w:pPr>
            <w:r w:rsidRPr="00367DFA">
              <w:t>2025</w:t>
            </w:r>
          </w:p>
        </w:tc>
        <w:tc>
          <w:tcPr>
            <w:tcW w:w="1275" w:type="dxa"/>
            <w:shd w:val="clear" w:color="auto" w:fill="auto"/>
            <w:noWrap/>
            <w:vAlign w:val="center"/>
          </w:tcPr>
          <w:p w14:paraId="15D9709C" w14:textId="77777777" w:rsidR="002038A8" w:rsidRPr="00367DFA" w:rsidRDefault="002038A8" w:rsidP="00367DFA">
            <w:pPr>
              <w:widowControl/>
              <w:jc w:val="center"/>
            </w:pPr>
            <w:r w:rsidRPr="00367DFA">
              <w:t>5 655,71</w:t>
            </w:r>
          </w:p>
        </w:tc>
        <w:tc>
          <w:tcPr>
            <w:tcW w:w="1276" w:type="dxa"/>
            <w:shd w:val="clear" w:color="auto" w:fill="auto"/>
            <w:vAlign w:val="center"/>
          </w:tcPr>
          <w:p w14:paraId="51C1CB44" w14:textId="77777777" w:rsidR="002038A8" w:rsidRPr="00367DFA" w:rsidRDefault="002038A8" w:rsidP="00367DFA">
            <w:pPr>
              <w:jc w:val="center"/>
            </w:pPr>
            <w:r w:rsidRPr="00367DFA">
              <w:t>6 014,56</w:t>
            </w:r>
          </w:p>
        </w:tc>
        <w:tc>
          <w:tcPr>
            <w:tcW w:w="661" w:type="dxa"/>
            <w:shd w:val="clear" w:color="auto" w:fill="auto"/>
            <w:noWrap/>
            <w:vAlign w:val="center"/>
          </w:tcPr>
          <w:p w14:paraId="129FCB32" w14:textId="77777777" w:rsidR="002038A8" w:rsidRPr="00367DFA" w:rsidRDefault="002038A8" w:rsidP="00367DFA">
            <w:pPr>
              <w:widowControl/>
              <w:jc w:val="center"/>
            </w:pPr>
            <w:r w:rsidRPr="00367DFA">
              <w:t>-</w:t>
            </w:r>
          </w:p>
        </w:tc>
        <w:tc>
          <w:tcPr>
            <w:tcW w:w="567" w:type="dxa"/>
            <w:vAlign w:val="center"/>
          </w:tcPr>
          <w:p w14:paraId="1742E853" w14:textId="77777777" w:rsidR="002038A8" w:rsidRPr="00367DFA" w:rsidRDefault="002038A8" w:rsidP="00367DFA">
            <w:pPr>
              <w:widowControl/>
              <w:jc w:val="center"/>
            </w:pPr>
            <w:r w:rsidRPr="00367DFA">
              <w:t>-</w:t>
            </w:r>
          </w:p>
        </w:tc>
        <w:tc>
          <w:tcPr>
            <w:tcW w:w="709" w:type="dxa"/>
            <w:vAlign w:val="center"/>
          </w:tcPr>
          <w:p w14:paraId="7CD7839A" w14:textId="77777777" w:rsidR="002038A8" w:rsidRPr="00367DFA" w:rsidRDefault="002038A8" w:rsidP="00367DFA">
            <w:pPr>
              <w:widowControl/>
              <w:jc w:val="center"/>
            </w:pPr>
            <w:r w:rsidRPr="00367DFA">
              <w:t>-</w:t>
            </w:r>
          </w:p>
        </w:tc>
        <w:tc>
          <w:tcPr>
            <w:tcW w:w="566" w:type="dxa"/>
            <w:vAlign w:val="center"/>
          </w:tcPr>
          <w:p w14:paraId="72E0A7C6" w14:textId="77777777" w:rsidR="002038A8" w:rsidRPr="00367DFA" w:rsidRDefault="002038A8" w:rsidP="00367DFA">
            <w:pPr>
              <w:widowControl/>
              <w:jc w:val="center"/>
            </w:pPr>
            <w:r w:rsidRPr="00367DFA">
              <w:t>-</w:t>
            </w:r>
          </w:p>
        </w:tc>
        <w:tc>
          <w:tcPr>
            <w:tcW w:w="616" w:type="dxa"/>
            <w:shd w:val="clear" w:color="auto" w:fill="auto"/>
            <w:noWrap/>
            <w:vAlign w:val="center"/>
          </w:tcPr>
          <w:p w14:paraId="2F914873" w14:textId="77777777" w:rsidR="002038A8" w:rsidRPr="00367DFA" w:rsidRDefault="002038A8" w:rsidP="00367DFA">
            <w:pPr>
              <w:widowControl/>
              <w:jc w:val="center"/>
            </w:pPr>
            <w:r w:rsidRPr="00367DFA">
              <w:t>-</w:t>
            </w:r>
          </w:p>
        </w:tc>
      </w:tr>
      <w:tr w:rsidR="002038A8" w:rsidRPr="00AE2F7A" w14:paraId="698B6264" w14:textId="77777777" w:rsidTr="00367DFA">
        <w:trPr>
          <w:trHeight w:hRule="exact" w:val="281"/>
        </w:trPr>
        <w:tc>
          <w:tcPr>
            <w:tcW w:w="436" w:type="dxa"/>
            <w:vMerge/>
            <w:shd w:val="clear" w:color="auto" w:fill="auto"/>
            <w:noWrap/>
            <w:vAlign w:val="center"/>
          </w:tcPr>
          <w:p w14:paraId="3ABDDDDF" w14:textId="77777777" w:rsidR="002038A8" w:rsidRPr="00367DFA" w:rsidRDefault="002038A8" w:rsidP="00367DFA">
            <w:pPr>
              <w:jc w:val="center"/>
            </w:pPr>
          </w:p>
        </w:tc>
        <w:tc>
          <w:tcPr>
            <w:tcW w:w="2116" w:type="dxa"/>
            <w:vMerge/>
            <w:shd w:val="clear" w:color="auto" w:fill="auto"/>
            <w:vAlign w:val="center"/>
          </w:tcPr>
          <w:p w14:paraId="20F58191" w14:textId="77777777" w:rsidR="002038A8" w:rsidRPr="00367DFA" w:rsidRDefault="002038A8" w:rsidP="00367DFA">
            <w:pPr>
              <w:widowControl/>
              <w:autoSpaceDE w:val="0"/>
              <w:autoSpaceDN w:val="0"/>
              <w:adjustRightInd w:val="0"/>
            </w:pPr>
          </w:p>
        </w:tc>
        <w:tc>
          <w:tcPr>
            <w:tcW w:w="1654" w:type="dxa"/>
            <w:vMerge/>
            <w:shd w:val="clear" w:color="auto" w:fill="auto"/>
            <w:vAlign w:val="center"/>
          </w:tcPr>
          <w:p w14:paraId="05784B15" w14:textId="77777777" w:rsidR="002038A8" w:rsidRPr="00367DFA" w:rsidRDefault="002038A8" w:rsidP="00367DFA">
            <w:pPr>
              <w:widowControl/>
              <w:jc w:val="center"/>
            </w:pPr>
          </w:p>
        </w:tc>
        <w:tc>
          <w:tcPr>
            <w:tcW w:w="709" w:type="dxa"/>
            <w:shd w:val="clear" w:color="auto" w:fill="auto"/>
            <w:noWrap/>
            <w:vAlign w:val="center"/>
          </w:tcPr>
          <w:p w14:paraId="72E508F7" w14:textId="77777777" w:rsidR="002038A8" w:rsidRPr="00367DFA" w:rsidRDefault="002038A8" w:rsidP="00367DFA">
            <w:pPr>
              <w:widowControl/>
              <w:jc w:val="center"/>
            </w:pPr>
            <w:r w:rsidRPr="00367DFA">
              <w:t>2026</w:t>
            </w:r>
          </w:p>
        </w:tc>
        <w:tc>
          <w:tcPr>
            <w:tcW w:w="1275" w:type="dxa"/>
            <w:shd w:val="clear" w:color="auto" w:fill="auto"/>
            <w:noWrap/>
            <w:vAlign w:val="center"/>
          </w:tcPr>
          <w:p w14:paraId="5795EF9A" w14:textId="77777777" w:rsidR="002038A8" w:rsidRPr="00367DFA" w:rsidRDefault="002038A8" w:rsidP="00367DFA">
            <w:pPr>
              <w:jc w:val="center"/>
            </w:pPr>
            <w:r w:rsidRPr="00367DFA">
              <w:t>6 014,56</w:t>
            </w:r>
          </w:p>
        </w:tc>
        <w:tc>
          <w:tcPr>
            <w:tcW w:w="1276" w:type="dxa"/>
            <w:shd w:val="clear" w:color="auto" w:fill="auto"/>
            <w:vAlign w:val="center"/>
          </w:tcPr>
          <w:p w14:paraId="2E15DB29" w14:textId="77777777" w:rsidR="002038A8" w:rsidRPr="00367DFA" w:rsidRDefault="002038A8" w:rsidP="00367DFA">
            <w:pPr>
              <w:jc w:val="center"/>
            </w:pPr>
            <w:r w:rsidRPr="00367DFA">
              <w:t>6 322,78</w:t>
            </w:r>
          </w:p>
        </w:tc>
        <w:tc>
          <w:tcPr>
            <w:tcW w:w="661" w:type="dxa"/>
            <w:shd w:val="clear" w:color="auto" w:fill="auto"/>
            <w:noWrap/>
            <w:vAlign w:val="center"/>
          </w:tcPr>
          <w:p w14:paraId="1785832C" w14:textId="77777777" w:rsidR="002038A8" w:rsidRPr="00367DFA" w:rsidRDefault="002038A8" w:rsidP="00367DFA">
            <w:pPr>
              <w:widowControl/>
              <w:jc w:val="center"/>
            </w:pPr>
            <w:r w:rsidRPr="00367DFA">
              <w:t>-</w:t>
            </w:r>
          </w:p>
        </w:tc>
        <w:tc>
          <w:tcPr>
            <w:tcW w:w="567" w:type="dxa"/>
            <w:vAlign w:val="center"/>
          </w:tcPr>
          <w:p w14:paraId="7805E933" w14:textId="77777777" w:rsidR="002038A8" w:rsidRPr="00367DFA" w:rsidRDefault="002038A8" w:rsidP="00367DFA">
            <w:pPr>
              <w:widowControl/>
              <w:jc w:val="center"/>
            </w:pPr>
            <w:r w:rsidRPr="00367DFA">
              <w:t>-</w:t>
            </w:r>
          </w:p>
        </w:tc>
        <w:tc>
          <w:tcPr>
            <w:tcW w:w="709" w:type="dxa"/>
            <w:vAlign w:val="center"/>
          </w:tcPr>
          <w:p w14:paraId="15D04EE7" w14:textId="77777777" w:rsidR="002038A8" w:rsidRPr="00367DFA" w:rsidRDefault="002038A8" w:rsidP="00367DFA">
            <w:pPr>
              <w:widowControl/>
              <w:jc w:val="center"/>
            </w:pPr>
            <w:r w:rsidRPr="00367DFA">
              <w:t>-</w:t>
            </w:r>
          </w:p>
        </w:tc>
        <w:tc>
          <w:tcPr>
            <w:tcW w:w="566" w:type="dxa"/>
            <w:vAlign w:val="center"/>
          </w:tcPr>
          <w:p w14:paraId="736FB3AE" w14:textId="77777777" w:rsidR="002038A8" w:rsidRPr="00367DFA" w:rsidRDefault="002038A8" w:rsidP="00367DFA">
            <w:pPr>
              <w:widowControl/>
              <w:jc w:val="center"/>
              <w:rPr>
                <w:color w:val="C00000"/>
              </w:rPr>
            </w:pPr>
            <w:r w:rsidRPr="00367DFA">
              <w:rPr>
                <w:color w:val="C00000"/>
              </w:rPr>
              <w:t>-</w:t>
            </w:r>
          </w:p>
        </w:tc>
        <w:tc>
          <w:tcPr>
            <w:tcW w:w="616" w:type="dxa"/>
            <w:shd w:val="clear" w:color="auto" w:fill="auto"/>
            <w:noWrap/>
            <w:vAlign w:val="center"/>
          </w:tcPr>
          <w:p w14:paraId="1F4D0A28" w14:textId="77777777" w:rsidR="002038A8" w:rsidRPr="00367DFA" w:rsidRDefault="002038A8" w:rsidP="00367DFA">
            <w:pPr>
              <w:widowControl/>
              <w:jc w:val="center"/>
            </w:pPr>
            <w:r w:rsidRPr="00367DFA">
              <w:t>-</w:t>
            </w:r>
          </w:p>
        </w:tc>
      </w:tr>
      <w:tr w:rsidR="002038A8" w:rsidRPr="00AE2F7A" w14:paraId="11DAF91F" w14:textId="77777777" w:rsidTr="00367DFA">
        <w:trPr>
          <w:trHeight w:hRule="exact" w:val="284"/>
        </w:trPr>
        <w:tc>
          <w:tcPr>
            <w:tcW w:w="436" w:type="dxa"/>
            <w:vMerge/>
            <w:shd w:val="clear" w:color="auto" w:fill="auto"/>
            <w:noWrap/>
            <w:vAlign w:val="center"/>
          </w:tcPr>
          <w:p w14:paraId="234A8992" w14:textId="77777777" w:rsidR="002038A8" w:rsidRPr="00367DFA" w:rsidRDefault="002038A8" w:rsidP="00367DFA">
            <w:pPr>
              <w:jc w:val="center"/>
            </w:pPr>
          </w:p>
        </w:tc>
        <w:tc>
          <w:tcPr>
            <w:tcW w:w="2116" w:type="dxa"/>
            <w:vMerge/>
            <w:shd w:val="clear" w:color="auto" w:fill="auto"/>
            <w:vAlign w:val="center"/>
          </w:tcPr>
          <w:p w14:paraId="7D8C6773" w14:textId="77777777" w:rsidR="002038A8" w:rsidRPr="00367DFA" w:rsidRDefault="002038A8" w:rsidP="00367DFA">
            <w:pPr>
              <w:widowControl/>
              <w:autoSpaceDE w:val="0"/>
              <w:autoSpaceDN w:val="0"/>
              <w:adjustRightInd w:val="0"/>
            </w:pPr>
          </w:p>
        </w:tc>
        <w:tc>
          <w:tcPr>
            <w:tcW w:w="1654" w:type="dxa"/>
            <w:vMerge/>
            <w:shd w:val="clear" w:color="auto" w:fill="auto"/>
            <w:vAlign w:val="center"/>
          </w:tcPr>
          <w:p w14:paraId="0E699693" w14:textId="77777777" w:rsidR="002038A8" w:rsidRPr="00367DFA" w:rsidRDefault="002038A8" w:rsidP="00367DFA">
            <w:pPr>
              <w:widowControl/>
              <w:jc w:val="center"/>
            </w:pPr>
          </w:p>
        </w:tc>
        <w:tc>
          <w:tcPr>
            <w:tcW w:w="709" w:type="dxa"/>
            <w:shd w:val="clear" w:color="auto" w:fill="auto"/>
            <w:noWrap/>
            <w:vAlign w:val="center"/>
          </w:tcPr>
          <w:p w14:paraId="03C2392F" w14:textId="77777777" w:rsidR="002038A8" w:rsidRPr="00367DFA" w:rsidRDefault="002038A8" w:rsidP="00367DFA">
            <w:pPr>
              <w:widowControl/>
              <w:jc w:val="center"/>
            </w:pPr>
            <w:r w:rsidRPr="00367DFA">
              <w:t>2027</w:t>
            </w:r>
          </w:p>
        </w:tc>
        <w:tc>
          <w:tcPr>
            <w:tcW w:w="1275" w:type="dxa"/>
            <w:shd w:val="clear" w:color="auto" w:fill="auto"/>
            <w:noWrap/>
            <w:vAlign w:val="center"/>
          </w:tcPr>
          <w:p w14:paraId="4D1860E4" w14:textId="77777777" w:rsidR="002038A8" w:rsidRPr="00367DFA" w:rsidRDefault="002038A8" w:rsidP="00367DFA">
            <w:pPr>
              <w:jc w:val="center"/>
            </w:pPr>
            <w:r w:rsidRPr="00367DFA">
              <w:t>6 286,20</w:t>
            </w:r>
          </w:p>
        </w:tc>
        <w:tc>
          <w:tcPr>
            <w:tcW w:w="1276" w:type="dxa"/>
            <w:shd w:val="clear" w:color="auto" w:fill="auto"/>
            <w:vAlign w:val="center"/>
          </w:tcPr>
          <w:p w14:paraId="3B49FA19" w14:textId="77777777" w:rsidR="002038A8" w:rsidRPr="00367DFA" w:rsidRDefault="002038A8" w:rsidP="00367DFA">
            <w:pPr>
              <w:jc w:val="center"/>
            </w:pPr>
            <w:r w:rsidRPr="00367DFA">
              <w:t>6 404,44</w:t>
            </w:r>
          </w:p>
        </w:tc>
        <w:tc>
          <w:tcPr>
            <w:tcW w:w="661" w:type="dxa"/>
            <w:shd w:val="clear" w:color="auto" w:fill="auto"/>
            <w:noWrap/>
            <w:vAlign w:val="center"/>
          </w:tcPr>
          <w:p w14:paraId="200C60CF" w14:textId="77777777" w:rsidR="002038A8" w:rsidRPr="00367DFA" w:rsidRDefault="002038A8" w:rsidP="00367DFA">
            <w:pPr>
              <w:widowControl/>
              <w:jc w:val="center"/>
            </w:pPr>
            <w:r w:rsidRPr="00367DFA">
              <w:t>-</w:t>
            </w:r>
          </w:p>
        </w:tc>
        <w:tc>
          <w:tcPr>
            <w:tcW w:w="567" w:type="dxa"/>
            <w:vAlign w:val="center"/>
          </w:tcPr>
          <w:p w14:paraId="15EAA2DE" w14:textId="77777777" w:rsidR="002038A8" w:rsidRPr="00367DFA" w:rsidRDefault="002038A8" w:rsidP="00367DFA">
            <w:pPr>
              <w:widowControl/>
              <w:jc w:val="center"/>
            </w:pPr>
            <w:r w:rsidRPr="00367DFA">
              <w:t>-</w:t>
            </w:r>
          </w:p>
        </w:tc>
        <w:tc>
          <w:tcPr>
            <w:tcW w:w="709" w:type="dxa"/>
            <w:vAlign w:val="center"/>
          </w:tcPr>
          <w:p w14:paraId="6576E4EE" w14:textId="77777777" w:rsidR="002038A8" w:rsidRPr="00367DFA" w:rsidRDefault="002038A8" w:rsidP="00367DFA">
            <w:pPr>
              <w:widowControl/>
              <w:jc w:val="center"/>
            </w:pPr>
            <w:r w:rsidRPr="00367DFA">
              <w:t>-</w:t>
            </w:r>
          </w:p>
        </w:tc>
        <w:tc>
          <w:tcPr>
            <w:tcW w:w="566" w:type="dxa"/>
            <w:vAlign w:val="center"/>
          </w:tcPr>
          <w:p w14:paraId="1D3966D7" w14:textId="77777777" w:rsidR="002038A8" w:rsidRPr="00367DFA" w:rsidRDefault="002038A8" w:rsidP="00367DFA">
            <w:pPr>
              <w:widowControl/>
              <w:jc w:val="center"/>
            </w:pPr>
            <w:r w:rsidRPr="00367DFA">
              <w:t>-</w:t>
            </w:r>
          </w:p>
        </w:tc>
        <w:tc>
          <w:tcPr>
            <w:tcW w:w="616" w:type="dxa"/>
            <w:shd w:val="clear" w:color="auto" w:fill="auto"/>
            <w:noWrap/>
            <w:vAlign w:val="center"/>
          </w:tcPr>
          <w:p w14:paraId="3E2AFA8E" w14:textId="77777777" w:rsidR="002038A8" w:rsidRPr="00367DFA" w:rsidRDefault="002038A8" w:rsidP="00367DFA">
            <w:pPr>
              <w:widowControl/>
              <w:jc w:val="center"/>
            </w:pPr>
            <w:r w:rsidRPr="00367DFA">
              <w:t>-</w:t>
            </w:r>
          </w:p>
        </w:tc>
      </w:tr>
      <w:tr w:rsidR="002038A8" w:rsidRPr="00AE2F7A" w14:paraId="473FDC9D" w14:textId="77777777" w:rsidTr="00367DFA">
        <w:trPr>
          <w:trHeight w:hRule="exact" w:val="275"/>
        </w:trPr>
        <w:tc>
          <w:tcPr>
            <w:tcW w:w="436" w:type="dxa"/>
            <w:vMerge/>
            <w:shd w:val="clear" w:color="auto" w:fill="auto"/>
            <w:noWrap/>
            <w:vAlign w:val="center"/>
          </w:tcPr>
          <w:p w14:paraId="1893E472" w14:textId="77777777" w:rsidR="002038A8" w:rsidRPr="00367DFA" w:rsidRDefault="002038A8" w:rsidP="00367DFA">
            <w:pPr>
              <w:jc w:val="center"/>
            </w:pPr>
          </w:p>
        </w:tc>
        <w:tc>
          <w:tcPr>
            <w:tcW w:w="2116" w:type="dxa"/>
            <w:vMerge/>
            <w:shd w:val="clear" w:color="auto" w:fill="auto"/>
            <w:vAlign w:val="center"/>
          </w:tcPr>
          <w:p w14:paraId="7CAF9625" w14:textId="77777777" w:rsidR="002038A8" w:rsidRPr="00367DFA" w:rsidRDefault="002038A8" w:rsidP="00367DFA">
            <w:pPr>
              <w:widowControl/>
              <w:autoSpaceDE w:val="0"/>
              <w:autoSpaceDN w:val="0"/>
              <w:adjustRightInd w:val="0"/>
            </w:pPr>
          </w:p>
        </w:tc>
        <w:tc>
          <w:tcPr>
            <w:tcW w:w="1654" w:type="dxa"/>
            <w:vMerge/>
            <w:shd w:val="clear" w:color="auto" w:fill="auto"/>
            <w:vAlign w:val="center"/>
          </w:tcPr>
          <w:p w14:paraId="771FF423" w14:textId="77777777" w:rsidR="002038A8" w:rsidRPr="00367DFA" w:rsidRDefault="002038A8" w:rsidP="00367DFA">
            <w:pPr>
              <w:widowControl/>
              <w:jc w:val="center"/>
            </w:pPr>
          </w:p>
        </w:tc>
        <w:tc>
          <w:tcPr>
            <w:tcW w:w="709" w:type="dxa"/>
            <w:shd w:val="clear" w:color="auto" w:fill="auto"/>
            <w:noWrap/>
            <w:vAlign w:val="center"/>
          </w:tcPr>
          <w:p w14:paraId="1FE5D5BB" w14:textId="77777777" w:rsidR="002038A8" w:rsidRPr="00367DFA" w:rsidRDefault="002038A8" w:rsidP="00367DFA">
            <w:pPr>
              <w:widowControl/>
              <w:jc w:val="center"/>
            </w:pPr>
            <w:r w:rsidRPr="00367DFA">
              <w:t>2028</w:t>
            </w:r>
          </w:p>
        </w:tc>
        <w:tc>
          <w:tcPr>
            <w:tcW w:w="1275" w:type="dxa"/>
            <w:shd w:val="clear" w:color="auto" w:fill="auto"/>
            <w:noWrap/>
            <w:vAlign w:val="center"/>
          </w:tcPr>
          <w:p w14:paraId="4F4539E1" w14:textId="77777777" w:rsidR="002038A8" w:rsidRPr="00367DFA" w:rsidRDefault="002038A8" w:rsidP="00367DFA">
            <w:pPr>
              <w:jc w:val="center"/>
            </w:pPr>
            <w:r w:rsidRPr="00367DFA">
              <w:t>6 404,44</w:t>
            </w:r>
          </w:p>
        </w:tc>
        <w:tc>
          <w:tcPr>
            <w:tcW w:w="1276" w:type="dxa"/>
            <w:shd w:val="clear" w:color="auto" w:fill="auto"/>
            <w:vAlign w:val="center"/>
          </w:tcPr>
          <w:p w14:paraId="2DCA4980" w14:textId="77777777" w:rsidR="002038A8" w:rsidRPr="00367DFA" w:rsidRDefault="002038A8" w:rsidP="00367DFA">
            <w:pPr>
              <w:jc w:val="center"/>
            </w:pPr>
            <w:r w:rsidRPr="00367DFA">
              <w:t>6 713,23</w:t>
            </w:r>
          </w:p>
        </w:tc>
        <w:tc>
          <w:tcPr>
            <w:tcW w:w="661" w:type="dxa"/>
            <w:shd w:val="clear" w:color="auto" w:fill="auto"/>
            <w:noWrap/>
            <w:vAlign w:val="center"/>
          </w:tcPr>
          <w:p w14:paraId="44728865" w14:textId="77777777" w:rsidR="002038A8" w:rsidRPr="00367DFA" w:rsidRDefault="002038A8" w:rsidP="00367DFA">
            <w:pPr>
              <w:widowControl/>
              <w:jc w:val="center"/>
            </w:pPr>
            <w:r w:rsidRPr="00367DFA">
              <w:t>-</w:t>
            </w:r>
          </w:p>
        </w:tc>
        <w:tc>
          <w:tcPr>
            <w:tcW w:w="567" w:type="dxa"/>
            <w:vAlign w:val="center"/>
          </w:tcPr>
          <w:p w14:paraId="78E75CCF" w14:textId="77777777" w:rsidR="002038A8" w:rsidRPr="00367DFA" w:rsidRDefault="002038A8" w:rsidP="00367DFA">
            <w:pPr>
              <w:widowControl/>
              <w:jc w:val="center"/>
            </w:pPr>
            <w:r w:rsidRPr="00367DFA">
              <w:t>-</w:t>
            </w:r>
          </w:p>
        </w:tc>
        <w:tc>
          <w:tcPr>
            <w:tcW w:w="709" w:type="dxa"/>
            <w:vAlign w:val="center"/>
          </w:tcPr>
          <w:p w14:paraId="5EE07466" w14:textId="77777777" w:rsidR="002038A8" w:rsidRPr="00367DFA" w:rsidRDefault="002038A8" w:rsidP="00367DFA">
            <w:pPr>
              <w:widowControl/>
              <w:jc w:val="center"/>
            </w:pPr>
            <w:r w:rsidRPr="00367DFA">
              <w:t>-</w:t>
            </w:r>
          </w:p>
        </w:tc>
        <w:tc>
          <w:tcPr>
            <w:tcW w:w="566" w:type="dxa"/>
            <w:vAlign w:val="center"/>
          </w:tcPr>
          <w:p w14:paraId="63DE48FD" w14:textId="77777777" w:rsidR="002038A8" w:rsidRPr="00367DFA" w:rsidRDefault="002038A8" w:rsidP="00367DFA">
            <w:pPr>
              <w:widowControl/>
              <w:jc w:val="center"/>
              <w:rPr>
                <w:color w:val="C00000"/>
              </w:rPr>
            </w:pPr>
            <w:r w:rsidRPr="00367DFA">
              <w:rPr>
                <w:color w:val="C00000"/>
              </w:rPr>
              <w:t>-</w:t>
            </w:r>
          </w:p>
        </w:tc>
        <w:tc>
          <w:tcPr>
            <w:tcW w:w="616" w:type="dxa"/>
            <w:shd w:val="clear" w:color="auto" w:fill="auto"/>
            <w:noWrap/>
            <w:vAlign w:val="center"/>
          </w:tcPr>
          <w:p w14:paraId="61A30D3E" w14:textId="77777777" w:rsidR="002038A8" w:rsidRPr="00367DFA" w:rsidRDefault="002038A8" w:rsidP="00367DFA">
            <w:pPr>
              <w:widowControl/>
              <w:jc w:val="center"/>
            </w:pPr>
            <w:r w:rsidRPr="00367DFA">
              <w:t>-</w:t>
            </w:r>
          </w:p>
        </w:tc>
      </w:tr>
      <w:tr w:rsidR="002038A8" w:rsidRPr="00AE2F7A" w14:paraId="3BE7D871" w14:textId="77777777" w:rsidTr="00367DFA">
        <w:trPr>
          <w:trHeight w:hRule="exact" w:val="292"/>
        </w:trPr>
        <w:tc>
          <w:tcPr>
            <w:tcW w:w="436" w:type="dxa"/>
            <w:vMerge w:val="restart"/>
            <w:shd w:val="clear" w:color="auto" w:fill="auto"/>
            <w:noWrap/>
            <w:vAlign w:val="center"/>
          </w:tcPr>
          <w:p w14:paraId="77FF4BBF" w14:textId="77777777" w:rsidR="002038A8" w:rsidRPr="00367DFA" w:rsidRDefault="002038A8" w:rsidP="00367DFA">
            <w:pPr>
              <w:jc w:val="center"/>
            </w:pPr>
            <w:r w:rsidRPr="00367DFA">
              <w:lastRenderedPageBreak/>
              <w:t>2.</w:t>
            </w:r>
          </w:p>
        </w:tc>
        <w:tc>
          <w:tcPr>
            <w:tcW w:w="2116" w:type="dxa"/>
            <w:vMerge w:val="restart"/>
            <w:shd w:val="clear" w:color="auto" w:fill="auto"/>
            <w:vAlign w:val="center"/>
          </w:tcPr>
          <w:p w14:paraId="1809E0FD" w14:textId="77777777" w:rsidR="002038A8" w:rsidRPr="00367DFA" w:rsidRDefault="002038A8" w:rsidP="00367DFA">
            <w:pPr>
              <w:widowControl/>
              <w:autoSpaceDE w:val="0"/>
              <w:autoSpaceDN w:val="0"/>
              <w:adjustRightInd w:val="0"/>
              <w:rPr>
                <w:bCs/>
              </w:rPr>
            </w:pPr>
            <w:r w:rsidRPr="00367DFA">
              <w:t>МУП «</w:t>
            </w:r>
            <w:proofErr w:type="spellStart"/>
            <w:r w:rsidRPr="00367DFA">
              <w:t>Пестяковское</w:t>
            </w:r>
            <w:proofErr w:type="spellEnd"/>
            <w:r w:rsidRPr="00367DFA">
              <w:t xml:space="preserve"> ЖКХ» (с. Демидово)</w:t>
            </w:r>
          </w:p>
        </w:tc>
        <w:tc>
          <w:tcPr>
            <w:tcW w:w="1654" w:type="dxa"/>
            <w:vMerge w:val="restart"/>
            <w:shd w:val="clear" w:color="auto" w:fill="auto"/>
            <w:vAlign w:val="center"/>
          </w:tcPr>
          <w:p w14:paraId="4E091477" w14:textId="77777777" w:rsidR="002038A8" w:rsidRPr="00367DFA" w:rsidRDefault="002038A8" w:rsidP="00367DFA">
            <w:pPr>
              <w:jc w:val="center"/>
            </w:pPr>
            <w:proofErr w:type="spellStart"/>
            <w:r w:rsidRPr="00367DFA">
              <w:t>Одноставочный</w:t>
            </w:r>
            <w:proofErr w:type="spellEnd"/>
            <w:r w:rsidRPr="00367DFA">
              <w:t>, руб./Гкал, НДС не облагается</w:t>
            </w:r>
          </w:p>
        </w:tc>
        <w:tc>
          <w:tcPr>
            <w:tcW w:w="709" w:type="dxa"/>
            <w:shd w:val="clear" w:color="auto" w:fill="auto"/>
            <w:noWrap/>
            <w:vAlign w:val="center"/>
          </w:tcPr>
          <w:p w14:paraId="4D62E8CE" w14:textId="77777777" w:rsidR="002038A8" w:rsidRPr="00367DFA" w:rsidRDefault="002038A8" w:rsidP="00367DFA">
            <w:pPr>
              <w:widowControl/>
              <w:jc w:val="center"/>
            </w:pPr>
            <w:r w:rsidRPr="00367DFA">
              <w:t>2024</w:t>
            </w:r>
          </w:p>
        </w:tc>
        <w:tc>
          <w:tcPr>
            <w:tcW w:w="1275" w:type="dxa"/>
            <w:shd w:val="clear" w:color="auto" w:fill="auto"/>
            <w:noWrap/>
            <w:vAlign w:val="center"/>
          </w:tcPr>
          <w:p w14:paraId="6689FCED" w14:textId="77777777" w:rsidR="002038A8" w:rsidRPr="00367DFA" w:rsidRDefault="002038A8" w:rsidP="00367DFA">
            <w:pPr>
              <w:widowControl/>
              <w:jc w:val="center"/>
            </w:pPr>
            <w:r w:rsidRPr="00367DFA">
              <w:t>6 478,71</w:t>
            </w:r>
          </w:p>
        </w:tc>
        <w:tc>
          <w:tcPr>
            <w:tcW w:w="1276" w:type="dxa"/>
            <w:shd w:val="clear" w:color="auto" w:fill="auto"/>
            <w:vAlign w:val="center"/>
          </w:tcPr>
          <w:p w14:paraId="56B904FC" w14:textId="77777777" w:rsidR="002038A8" w:rsidRPr="00367DFA" w:rsidRDefault="002038A8" w:rsidP="00367DFA">
            <w:pPr>
              <w:widowControl/>
              <w:jc w:val="center"/>
            </w:pPr>
            <w:r w:rsidRPr="00367DFA">
              <w:t>7 014,94</w:t>
            </w:r>
          </w:p>
        </w:tc>
        <w:tc>
          <w:tcPr>
            <w:tcW w:w="661" w:type="dxa"/>
            <w:shd w:val="clear" w:color="auto" w:fill="auto"/>
            <w:noWrap/>
            <w:vAlign w:val="center"/>
          </w:tcPr>
          <w:p w14:paraId="13011F2D" w14:textId="77777777" w:rsidR="002038A8" w:rsidRPr="00367DFA" w:rsidRDefault="002038A8" w:rsidP="00367DFA">
            <w:pPr>
              <w:widowControl/>
              <w:jc w:val="center"/>
            </w:pPr>
            <w:r w:rsidRPr="00367DFA">
              <w:t>-</w:t>
            </w:r>
          </w:p>
        </w:tc>
        <w:tc>
          <w:tcPr>
            <w:tcW w:w="567" w:type="dxa"/>
            <w:vAlign w:val="center"/>
          </w:tcPr>
          <w:p w14:paraId="2D15BCD8" w14:textId="77777777" w:rsidR="002038A8" w:rsidRPr="00367DFA" w:rsidRDefault="002038A8" w:rsidP="00367DFA">
            <w:pPr>
              <w:widowControl/>
              <w:jc w:val="center"/>
            </w:pPr>
            <w:r w:rsidRPr="00367DFA">
              <w:t>-</w:t>
            </w:r>
          </w:p>
        </w:tc>
        <w:tc>
          <w:tcPr>
            <w:tcW w:w="709" w:type="dxa"/>
            <w:vAlign w:val="center"/>
          </w:tcPr>
          <w:p w14:paraId="35FA667D" w14:textId="77777777" w:rsidR="002038A8" w:rsidRPr="00367DFA" w:rsidRDefault="002038A8" w:rsidP="00367DFA">
            <w:pPr>
              <w:widowControl/>
              <w:jc w:val="center"/>
            </w:pPr>
            <w:r w:rsidRPr="00367DFA">
              <w:t>-</w:t>
            </w:r>
          </w:p>
        </w:tc>
        <w:tc>
          <w:tcPr>
            <w:tcW w:w="566" w:type="dxa"/>
            <w:vAlign w:val="center"/>
          </w:tcPr>
          <w:p w14:paraId="623A8FD7" w14:textId="77777777" w:rsidR="002038A8" w:rsidRPr="00367DFA" w:rsidRDefault="002038A8" w:rsidP="00367DFA">
            <w:pPr>
              <w:widowControl/>
              <w:jc w:val="center"/>
            </w:pPr>
            <w:r w:rsidRPr="00367DFA">
              <w:t>-</w:t>
            </w:r>
          </w:p>
        </w:tc>
        <w:tc>
          <w:tcPr>
            <w:tcW w:w="616" w:type="dxa"/>
            <w:shd w:val="clear" w:color="auto" w:fill="auto"/>
            <w:noWrap/>
            <w:vAlign w:val="center"/>
          </w:tcPr>
          <w:p w14:paraId="7BAD216A" w14:textId="77777777" w:rsidR="002038A8" w:rsidRPr="00367DFA" w:rsidRDefault="002038A8" w:rsidP="00367DFA">
            <w:pPr>
              <w:widowControl/>
              <w:jc w:val="center"/>
            </w:pPr>
            <w:r w:rsidRPr="00367DFA">
              <w:t>-</w:t>
            </w:r>
          </w:p>
        </w:tc>
      </w:tr>
      <w:tr w:rsidR="002038A8" w:rsidRPr="00AE2F7A" w14:paraId="0DF1A3CD" w14:textId="77777777" w:rsidTr="00367DFA">
        <w:trPr>
          <w:trHeight w:hRule="exact" w:val="264"/>
        </w:trPr>
        <w:tc>
          <w:tcPr>
            <w:tcW w:w="436" w:type="dxa"/>
            <w:vMerge/>
            <w:shd w:val="clear" w:color="auto" w:fill="auto"/>
            <w:noWrap/>
            <w:vAlign w:val="center"/>
          </w:tcPr>
          <w:p w14:paraId="4867477C" w14:textId="77777777" w:rsidR="002038A8" w:rsidRPr="00367DFA" w:rsidRDefault="002038A8" w:rsidP="00367DFA">
            <w:pPr>
              <w:jc w:val="center"/>
            </w:pPr>
          </w:p>
        </w:tc>
        <w:tc>
          <w:tcPr>
            <w:tcW w:w="2116" w:type="dxa"/>
            <w:vMerge/>
            <w:shd w:val="clear" w:color="auto" w:fill="auto"/>
            <w:vAlign w:val="center"/>
          </w:tcPr>
          <w:p w14:paraId="3D2E311F" w14:textId="77777777" w:rsidR="002038A8" w:rsidRPr="00367DFA" w:rsidRDefault="002038A8" w:rsidP="00367DFA">
            <w:pPr>
              <w:widowControl/>
              <w:autoSpaceDE w:val="0"/>
              <w:autoSpaceDN w:val="0"/>
              <w:adjustRightInd w:val="0"/>
            </w:pPr>
          </w:p>
        </w:tc>
        <w:tc>
          <w:tcPr>
            <w:tcW w:w="1654" w:type="dxa"/>
            <w:vMerge/>
            <w:shd w:val="clear" w:color="auto" w:fill="auto"/>
          </w:tcPr>
          <w:p w14:paraId="301F3A45" w14:textId="77777777" w:rsidR="002038A8" w:rsidRPr="00367DFA" w:rsidRDefault="002038A8" w:rsidP="00367DFA"/>
        </w:tc>
        <w:tc>
          <w:tcPr>
            <w:tcW w:w="709" w:type="dxa"/>
            <w:shd w:val="clear" w:color="auto" w:fill="auto"/>
            <w:noWrap/>
            <w:vAlign w:val="center"/>
          </w:tcPr>
          <w:p w14:paraId="390B31E6" w14:textId="77777777" w:rsidR="002038A8" w:rsidRPr="00367DFA" w:rsidRDefault="002038A8" w:rsidP="00367DFA">
            <w:pPr>
              <w:widowControl/>
              <w:jc w:val="center"/>
            </w:pPr>
            <w:r w:rsidRPr="00367DFA">
              <w:t>2025</w:t>
            </w:r>
          </w:p>
        </w:tc>
        <w:tc>
          <w:tcPr>
            <w:tcW w:w="1275" w:type="dxa"/>
            <w:shd w:val="clear" w:color="auto" w:fill="auto"/>
            <w:noWrap/>
            <w:vAlign w:val="center"/>
          </w:tcPr>
          <w:p w14:paraId="7D860D4E" w14:textId="77777777" w:rsidR="002038A8" w:rsidRPr="00367DFA" w:rsidRDefault="002038A8" w:rsidP="00367DFA">
            <w:pPr>
              <w:widowControl/>
              <w:jc w:val="center"/>
            </w:pPr>
            <w:r w:rsidRPr="00367DFA">
              <w:t>7 014,94</w:t>
            </w:r>
          </w:p>
        </w:tc>
        <w:tc>
          <w:tcPr>
            <w:tcW w:w="1276" w:type="dxa"/>
            <w:shd w:val="clear" w:color="auto" w:fill="auto"/>
            <w:vAlign w:val="center"/>
          </w:tcPr>
          <w:p w14:paraId="1AB977DA" w14:textId="77777777" w:rsidR="002038A8" w:rsidRPr="00367DFA" w:rsidRDefault="002038A8" w:rsidP="00367DFA">
            <w:pPr>
              <w:jc w:val="center"/>
            </w:pPr>
            <w:r w:rsidRPr="00367DFA">
              <w:t>7 884,20</w:t>
            </w:r>
          </w:p>
        </w:tc>
        <w:tc>
          <w:tcPr>
            <w:tcW w:w="661" w:type="dxa"/>
            <w:shd w:val="clear" w:color="auto" w:fill="auto"/>
            <w:noWrap/>
            <w:vAlign w:val="center"/>
          </w:tcPr>
          <w:p w14:paraId="5837AC41" w14:textId="77777777" w:rsidR="002038A8" w:rsidRPr="00367DFA" w:rsidRDefault="002038A8" w:rsidP="00367DFA">
            <w:pPr>
              <w:widowControl/>
              <w:jc w:val="center"/>
            </w:pPr>
            <w:r w:rsidRPr="00367DFA">
              <w:t>-</w:t>
            </w:r>
          </w:p>
        </w:tc>
        <w:tc>
          <w:tcPr>
            <w:tcW w:w="567" w:type="dxa"/>
            <w:vAlign w:val="center"/>
          </w:tcPr>
          <w:p w14:paraId="6AD80D15" w14:textId="77777777" w:rsidR="002038A8" w:rsidRPr="00367DFA" w:rsidRDefault="002038A8" w:rsidP="00367DFA">
            <w:pPr>
              <w:widowControl/>
              <w:jc w:val="center"/>
            </w:pPr>
            <w:r w:rsidRPr="00367DFA">
              <w:t>-</w:t>
            </w:r>
          </w:p>
        </w:tc>
        <w:tc>
          <w:tcPr>
            <w:tcW w:w="709" w:type="dxa"/>
            <w:vAlign w:val="center"/>
          </w:tcPr>
          <w:p w14:paraId="7D7AC5CD" w14:textId="77777777" w:rsidR="002038A8" w:rsidRPr="00367DFA" w:rsidRDefault="002038A8" w:rsidP="00367DFA">
            <w:pPr>
              <w:widowControl/>
              <w:jc w:val="center"/>
            </w:pPr>
            <w:r w:rsidRPr="00367DFA">
              <w:t>-</w:t>
            </w:r>
          </w:p>
        </w:tc>
        <w:tc>
          <w:tcPr>
            <w:tcW w:w="566" w:type="dxa"/>
            <w:vAlign w:val="center"/>
          </w:tcPr>
          <w:p w14:paraId="6A034E51" w14:textId="77777777" w:rsidR="002038A8" w:rsidRPr="00367DFA" w:rsidRDefault="002038A8" w:rsidP="00367DFA">
            <w:pPr>
              <w:widowControl/>
              <w:jc w:val="center"/>
              <w:rPr>
                <w:color w:val="C00000"/>
              </w:rPr>
            </w:pPr>
            <w:r w:rsidRPr="00367DFA">
              <w:rPr>
                <w:color w:val="C00000"/>
              </w:rPr>
              <w:t>-</w:t>
            </w:r>
          </w:p>
        </w:tc>
        <w:tc>
          <w:tcPr>
            <w:tcW w:w="616" w:type="dxa"/>
            <w:shd w:val="clear" w:color="auto" w:fill="auto"/>
            <w:noWrap/>
            <w:vAlign w:val="center"/>
          </w:tcPr>
          <w:p w14:paraId="1BE07B94" w14:textId="77777777" w:rsidR="002038A8" w:rsidRPr="00367DFA" w:rsidRDefault="002038A8" w:rsidP="00367DFA">
            <w:pPr>
              <w:widowControl/>
              <w:jc w:val="center"/>
            </w:pPr>
            <w:r w:rsidRPr="00367DFA">
              <w:t>-</w:t>
            </w:r>
          </w:p>
        </w:tc>
      </w:tr>
      <w:tr w:rsidR="002038A8" w:rsidRPr="00AE2F7A" w14:paraId="486BBD5A" w14:textId="77777777" w:rsidTr="00367DFA">
        <w:trPr>
          <w:trHeight w:hRule="exact" w:val="286"/>
        </w:trPr>
        <w:tc>
          <w:tcPr>
            <w:tcW w:w="436" w:type="dxa"/>
            <w:vMerge/>
            <w:shd w:val="clear" w:color="auto" w:fill="auto"/>
            <w:noWrap/>
            <w:vAlign w:val="center"/>
          </w:tcPr>
          <w:p w14:paraId="0A25AA72" w14:textId="77777777" w:rsidR="002038A8" w:rsidRPr="00367DFA" w:rsidRDefault="002038A8" w:rsidP="00367DFA">
            <w:pPr>
              <w:jc w:val="center"/>
            </w:pPr>
          </w:p>
        </w:tc>
        <w:tc>
          <w:tcPr>
            <w:tcW w:w="2116" w:type="dxa"/>
            <w:vMerge/>
            <w:shd w:val="clear" w:color="auto" w:fill="auto"/>
            <w:vAlign w:val="center"/>
          </w:tcPr>
          <w:p w14:paraId="62088904" w14:textId="77777777" w:rsidR="002038A8" w:rsidRPr="00367DFA" w:rsidRDefault="002038A8" w:rsidP="00367DFA">
            <w:pPr>
              <w:widowControl/>
              <w:autoSpaceDE w:val="0"/>
              <w:autoSpaceDN w:val="0"/>
              <w:adjustRightInd w:val="0"/>
            </w:pPr>
          </w:p>
        </w:tc>
        <w:tc>
          <w:tcPr>
            <w:tcW w:w="1654" w:type="dxa"/>
            <w:vMerge/>
            <w:shd w:val="clear" w:color="auto" w:fill="auto"/>
          </w:tcPr>
          <w:p w14:paraId="7C7D41BB" w14:textId="77777777" w:rsidR="002038A8" w:rsidRPr="00367DFA" w:rsidRDefault="002038A8" w:rsidP="00367DFA"/>
        </w:tc>
        <w:tc>
          <w:tcPr>
            <w:tcW w:w="709" w:type="dxa"/>
            <w:shd w:val="clear" w:color="auto" w:fill="auto"/>
            <w:noWrap/>
            <w:vAlign w:val="center"/>
          </w:tcPr>
          <w:p w14:paraId="6C4F969F" w14:textId="77777777" w:rsidR="002038A8" w:rsidRPr="00367DFA" w:rsidRDefault="002038A8" w:rsidP="00367DFA">
            <w:pPr>
              <w:widowControl/>
              <w:jc w:val="center"/>
            </w:pPr>
            <w:r w:rsidRPr="00367DFA">
              <w:t>2026</w:t>
            </w:r>
          </w:p>
        </w:tc>
        <w:tc>
          <w:tcPr>
            <w:tcW w:w="1275" w:type="dxa"/>
            <w:shd w:val="clear" w:color="auto" w:fill="auto"/>
            <w:noWrap/>
            <w:vAlign w:val="center"/>
          </w:tcPr>
          <w:p w14:paraId="44523CFC" w14:textId="77777777" w:rsidR="002038A8" w:rsidRPr="00367DFA" w:rsidRDefault="002038A8" w:rsidP="00367DFA">
            <w:pPr>
              <w:jc w:val="center"/>
            </w:pPr>
            <w:r w:rsidRPr="00367DFA">
              <w:t>7 575,46</w:t>
            </w:r>
          </w:p>
        </w:tc>
        <w:tc>
          <w:tcPr>
            <w:tcW w:w="1276" w:type="dxa"/>
            <w:shd w:val="clear" w:color="auto" w:fill="auto"/>
            <w:vAlign w:val="center"/>
          </w:tcPr>
          <w:p w14:paraId="21FA66B1" w14:textId="77777777" w:rsidR="002038A8" w:rsidRPr="00367DFA" w:rsidRDefault="002038A8" w:rsidP="00367DFA">
            <w:pPr>
              <w:jc w:val="center"/>
            </w:pPr>
            <w:r w:rsidRPr="00367DFA">
              <w:t>7 688,79</w:t>
            </w:r>
          </w:p>
        </w:tc>
        <w:tc>
          <w:tcPr>
            <w:tcW w:w="661" w:type="dxa"/>
            <w:shd w:val="clear" w:color="auto" w:fill="auto"/>
            <w:noWrap/>
            <w:vAlign w:val="center"/>
          </w:tcPr>
          <w:p w14:paraId="1E42514B" w14:textId="77777777" w:rsidR="002038A8" w:rsidRPr="00367DFA" w:rsidRDefault="002038A8" w:rsidP="00367DFA">
            <w:pPr>
              <w:widowControl/>
              <w:jc w:val="center"/>
            </w:pPr>
            <w:r w:rsidRPr="00367DFA">
              <w:t>-</w:t>
            </w:r>
          </w:p>
        </w:tc>
        <w:tc>
          <w:tcPr>
            <w:tcW w:w="567" w:type="dxa"/>
            <w:vAlign w:val="center"/>
          </w:tcPr>
          <w:p w14:paraId="71357E8A" w14:textId="77777777" w:rsidR="002038A8" w:rsidRPr="00367DFA" w:rsidRDefault="002038A8" w:rsidP="00367DFA">
            <w:pPr>
              <w:widowControl/>
              <w:jc w:val="center"/>
            </w:pPr>
            <w:r w:rsidRPr="00367DFA">
              <w:t>-</w:t>
            </w:r>
          </w:p>
        </w:tc>
        <w:tc>
          <w:tcPr>
            <w:tcW w:w="709" w:type="dxa"/>
            <w:vAlign w:val="center"/>
          </w:tcPr>
          <w:p w14:paraId="2C445B3C" w14:textId="77777777" w:rsidR="002038A8" w:rsidRPr="00367DFA" w:rsidRDefault="002038A8" w:rsidP="00367DFA">
            <w:pPr>
              <w:widowControl/>
              <w:jc w:val="center"/>
            </w:pPr>
            <w:r w:rsidRPr="00367DFA">
              <w:t>-</w:t>
            </w:r>
          </w:p>
        </w:tc>
        <w:tc>
          <w:tcPr>
            <w:tcW w:w="566" w:type="dxa"/>
            <w:vAlign w:val="center"/>
          </w:tcPr>
          <w:p w14:paraId="556CE43D" w14:textId="77777777" w:rsidR="002038A8" w:rsidRPr="00367DFA" w:rsidRDefault="002038A8" w:rsidP="00367DFA">
            <w:pPr>
              <w:widowControl/>
              <w:jc w:val="center"/>
            </w:pPr>
            <w:r w:rsidRPr="00367DFA">
              <w:t>-</w:t>
            </w:r>
          </w:p>
        </w:tc>
        <w:tc>
          <w:tcPr>
            <w:tcW w:w="616" w:type="dxa"/>
            <w:shd w:val="clear" w:color="auto" w:fill="auto"/>
            <w:noWrap/>
            <w:vAlign w:val="center"/>
          </w:tcPr>
          <w:p w14:paraId="4D7CD106" w14:textId="77777777" w:rsidR="002038A8" w:rsidRPr="00367DFA" w:rsidRDefault="002038A8" w:rsidP="00367DFA">
            <w:pPr>
              <w:widowControl/>
              <w:jc w:val="center"/>
            </w:pPr>
            <w:r w:rsidRPr="00367DFA">
              <w:t>-</w:t>
            </w:r>
          </w:p>
        </w:tc>
      </w:tr>
      <w:tr w:rsidR="002038A8" w:rsidRPr="00AE2F7A" w14:paraId="2658E81D" w14:textId="77777777" w:rsidTr="00367DFA">
        <w:trPr>
          <w:trHeight w:hRule="exact" w:val="291"/>
        </w:trPr>
        <w:tc>
          <w:tcPr>
            <w:tcW w:w="436" w:type="dxa"/>
            <w:vMerge/>
            <w:shd w:val="clear" w:color="auto" w:fill="auto"/>
            <w:noWrap/>
            <w:vAlign w:val="center"/>
          </w:tcPr>
          <w:p w14:paraId="684C0E4B" w14:textId="77777777" w:rsidR="002038A8" w:rsidRPr="00367DFA" w:rsidRDefault="002038A8" w:rsidP="00367DFA">
            <w:pPr>
              <w:jc w:val="center"/>
            </w:pPr>
          </w:p>
        </w:tc>
        <w:tc>
          <w:tcPr>
            <w:tcW w:w="2116" w:type="dxa"/>
            <w:vMerge/>
            <w:shd w:val="clear" w:color="auto" w:fill="auto"/>
            <w:vAlign w:val="center"/>
          </w:tcPr>
          <w:p w14:paraId="48CD42F7" w14:textId="77777777" w:rsidR="002038A8" w:rsidRPr="00367DFA" w:rsidRDefault="002038A8" w:rsidP="00367DFA">
            <w:pPr>
              <w:widowControl/>
              <w:autoSpaceDE w:val="0"/>
              <w:autoSpaceDN w:val="0"/>
              <w:adjustRightInd w:val="0"/>
            </w:pPr>
          </w:p>
        </w:tc>
        <w:tc>
          <w:tcPr>
            <w:tcW w:w="1654" w:type="dxa"/>
            <w:vMerge/>
            <w:shd w:val="clear" w:color="auto" w:fill="auto"/>
          </w:tcPr>
          <w:p w14:paraId="058ED0E8" w14:textId="77777777" w:rsidR="002038A8" w:rsidRPr="00367DFA" w:rsidRDefault="002038A8" w:rsidP="00367DFA"/>
        </w:tc>
        <w:tc>
          <w:tcPr>
            <w:tcW w:w="709" w:type="dxa"/>
            <w:shd w:val="clear" w:color="auto" w:fill="auto"/>
            <w:noWrap/>
            <w:vAlign w:val="center"/>
          </w:tcPr>
          <w:p w14:paraId="52F0F938" w14:textId="77777777" w:rsidR="002038A8" w:rsidRPr="00367DFA" w:rsidRDefault="002038A8" w:rsidP="00367DFA">
            <w:pPr>
              <w:widowControl/>
              <w:jc w:val="center"/>
            </w:pPr>
            <w:r w:rsidRPr="00367DFA">
              <w:t>2027</w:t>
            </w:r>
          </w:p>
        </w:tc>
        <w:tc>
          <w:tcPr>
            <w:tcW w:w="1275" w:type="dxa"/>
            <w:shd w:val="clear" w:color="auto" w:fill="auto"/>
            <w:noWrap/>
            <w:vAlign w:val="center"/>
          </w:tcPr>
          <w:p w14:paraId="0195C83E" w14:textId="77777777" w:rsidR="002038A8" w:rsidRPr="00367DFA" w:rsidRDefault="002038A8" w:rsidP="00367DFA">
            <w:pPr>
              <w:jc w:val="center"/>
            </w:pPr>
            <w:r w:rsidRPr="00367DFA">
              <w:t>7 688,79</w:t>
            </w:r>
          </w:p>
        </w:tc>
        <w:tc>
          <w:tcPr>
            <w:tcW w:w="1276" w:type="dxa"/>
            <w:shd w:val="clear" w:color="auto" w:fill="auto"/>
            <w:vAlign w:val="center"/>
          </w:tcPr>
          <w:p w14:paraId="6A2F9F67" w14:textId="77777777" w:rsidR="002038A8" w:rsidRPr="00367DFA" w:rsidRDefault="002038A8" w:rsidP="00367DFA">
            <w:pPr>
              <w:jc w:val="center"/>
            </w:pPr>
            <w:r w:rsidRPr="00367DFA">
              <w:t>8 100,71</w:t>
            </w:r>
          </w:p>
        </w:tc>
        <w:tc>
          <w:tcPr>
            <w:tcW w:w="661" w:type="dxa"/>
            <w:shd w:val="clear" w:color="auto" w:fill="auto"/>
            <w:noWrap/>
            <w:vAlign w:val="center"/>
          </w:tcPr>
          <w:p w14:paraId="40032B0E" w14:textId="77777777" w:rsidR="002038A8" w:rsidRPr="00367DFA" w:rsidRDefault="002038A8" w:rsidP="00367DFA">
            <w:pPr>
              <w:widowControl/>
              <w:jc w:val="center"/>
            </w:pPr>
            <w:r w:rsidRPr="00367DFA">
              <w:t>-</w:t>
            </w:r>
          </w:p>
        </w:tc>
        <w:tc>
          <w:tcPr>
            <w:tcW w:w="567" w:type="dxa"/>
            <w:vAlign w:val="center"/>
          </w:tcPr>
          <w:p w14:paraId="549787F5" w14:textId="77777777" w:rsidR="002038A8" w:rsidRPr="00367DFA" w:rsidRDefault="002038A8" w:rsidP="00367DFA">
            <w:pPr>
              <w:widowControl/>
              <w:jc w:val="center"/>
            </w:pPr>
            <w:r w:rsidRPr="00367DFA">
              <w:t>-</w:t>
            </w:r>
          </w:p>
        </w:tc>
        <w:tc>
          <w:tcPr>
            <w:tcW w:w="709" w:type="dxa"/>
            <w:vAlign w:val="center"/>
          </w:tcPr>
          <w:p w14:paraId="5447B3F8" w14:textId="77777777" w:rsidR="002038A8" w:rsidRPr="00367DFA" w:rsidRDefault="002038A8" w:rsidP="00367DFA">
            <w:pPr>
              <w:widowControl/>
              <w:jc w:val="center"/>
            </w:pPr>
            <w:r w:rsidRPr="00367DFA">
              <w:t>-</w:t>
            </w:r>
          </w:p>
        </w:tc>
        <w:tc>
          <w:tcPr>
            <w:tcW w:w="566" w:type="dxa"/>
            <w:vAlign w:val="center"/>
          </w:tcPr>
          <w:p w14:paraId="5DD0157F" w14:textId="77777777" w:rsidR="002038A8" w:rsidRPr="00367DFA" w:rsidRDefault="002038A8" w:rsidP="00367DFA">
            <w:pPr>
              <w:widowControl/>
              <w:jc w:val="center"/>
              <w:rPr>
                <w:color w:val="C00000"/>
              </w:rPr>
            </w:pPr>
            <w:r w:rsidRPr="00367DFA">
              <w:rPr>
                <w:color w:val="C00000"/>
              </w:rPr>
              <w:t>-</w:t>
            </w:r>
          </w:p>
        </w:tc>
        <w:tc>
          <w:tcPr>
            <w:tcW w:w="616" w:type="dxa"/>
            <w:shd w:val="clear" w:color="auto" w:fill="auto"/>
            <w:noWrap/>
            <w:vAlign w:val="center"/>
          </w:tcPr>
          <w:p w14:paraId="12D59244" w14:textId="77777777" w:rsidR="002038A8" w:rsidRPr="00367DFA" w:rsidRDefault="002038A8" w:rsidP="00367DFA">
            <w:pPr>
              <w:widowControl/>
              <w:jc w:val="center"/>
            </w:pPr>
            <w:r w:rsidRPr="00367DFA">
              <w:t>-</w:t>
            </w:r>
          </w:p>
        </w:tc>
      </w:tr>
      <w:tr w:rsidR="002038A8" w:rsidRPr="00AE2F7A" w14:paraId="45ADE91F" w14:textId="77777777" w:rsidTr="00367DFA">
        <w:trPr>
          <w:trHeight w:hRule="exact" w:val="266"/>
        </w:trPr>
        <w:tc>
          <w:tcPr>
            <w:tcW w:w="436" w:type="dxa"/>
            <w:vMerge/>
            <w:shd w:val="clear" w:color="auto" w:fill="auto"/>
            <w:noWrap/>
            <w:vAlign w:val="center"/>
          </w:tcPr>
          <w:p w14:paraId="3BCD56DC" w14:textId="77777777" w:rsidR="002038A8" w:rsidRPr="00367DFA" w:rsidRDefault="002038A8" w:rsidP="00367DFA">
            <w:pPr>
              <w:jc w:val="center"/>
            </w:pPr>
          </w:p>
        </w:tc>
        <w:tc>
          <w:tcPr>
            <w:tcW w:w="2116" w:type="dxa"/>
            <w:vMerge/>
            <w:shd w:val="clear" w:color="auto" w:fill="auto"/>
            <w:vAlign w:val="center"/>
          </w:tcPr>
          <w:p w14:paraId="4F8A03D9" w14:textId="77777777" w:rsidR="002038A8" w:rsidRPr="00367DFA" w:rsidRDefault="002038A8" w:rsidP="00367DFA">
            <w:pPr>
              <w:widowControl/>
              <w:autoSpaceDE w:val="0"/>
              <w:autoSpaceDN w:val="0"/>
              <w:adjustRightInd w:val="0"/>
            </w:pPr>
          </w:p>
        </w:tc>
        <w:tc>
          <w:tcPr>
            <w:tcW w:w="1654" w:type="dxa"/>
            <w:vMerge/>
            <w:shd w:val="clear" w:color="auto" w:fill="auto"/>
          </w:tcPr>
          <w:p w14:paraId="7CC27212" w14:textId="77777777" w:rsidR="002038A8" w:rsidRPr="00367DFA" w:rsidRDefault="002038A8" w:rsidP="00367DFA"/>
        </w:tc>
        <w:tc>
          <w:tcPr>
            <w:tcW w:w="709" w:type="dxa"/>
            <w:shd w:val="clear" w:color="auto" w:fill="auto"/>
            <w:noWrap/>
            <w:vAlign w:val="center"/>
          </w:tcPr>
          <w:p w14:paraId="4A9F1F5D" w14:textId="77777777" w:rsidR="002038A8" w:rsidRPr="00367DFA" w:rsidRDefault="002038A8" w:rsidP="00367DFA">
            <w:pPr>
              <w:widowControl/>
              <w:jc w:val="center"/>
            </w:pPr>
            <w:r w:rsidRPr="00367DFA">
              <w:t>2028</w:t>
            </w:r>
          </w:p>
        </w:tc>
        <w:tc>
          <w:tcPr>
            <w:tcW w:w="1275" w:type="dxa"/>
            <w:shd w:val="clear" w:color="auto" w:fill="auto"/>
            <w:noWrap/>
            <w:vAlign w:val="center"/>
          </w:tcPr>
          <w:p w14:paraId="55831251" w14:textId="77777777" w:rsidR="002038A8" w:rsidRPr="00367DFA" w:rsidRDefault="002038A8" w:rsidP="00367DFA">
            <w:pPr>
              <w:jc w:val="center"/>
            </w:pPr>
            <w:r w:rsidRPr="00367DFA">
              <w:t>8 061,89</w:t>
            </w:r>
          </w:p>
        </w:tc>
        <w:tc>
          <w:tcPr>
            <w:tcW w:w="1276" w:type="dxa"/>
            <w:shd w:val="clear" w:color="auto" w:fill="auto"/>
            <w:vAlign w:val="center"/>
          </w:tcPr>
          <w:p w14:paraId="20629DF8" w14:textId="77777777" w:rsidR="002038A8" w:rsidRPr="00367DFA" w:rsidRDefault="002038A8" w:rsidP="00367DFA">
            <w:pPr>
              <w:jc w:val="center"/>
            </w:pPr>
            <w:r w:rsidRPr="00367DFA">
              <w:t>8 183,08</w:t>
            </w:r>
          </w:p>
        </w:tc>
        <w:tc>
          <w:tcPr>
            <w:tcW w:w="661" w:type="dxa"/>
            <w:shd w:val="clear" w:color="auto" w:fill="auto"/>
            <w:noWrap/>
            <w:vAlign w:val="center"/>
          </w:tcPr>
          <w:p w14:paraId="02530631" w14:textId="77777777" w:rsidR="002038A8" w:rsidRPr="00367DFA" w:rsidRDefault="002038A8" w:rsidP="00367DFA">
            <w:pPr>
              <w:widowControl/>
              <w:jc w:val="center"/>
            </w:pPr>
            <w:r w:rsidRPr="00367DFA">
              <w:t>-</w:t>
            </w:r>
          </w:p>
        </w:tc>
        <w:tc>
          <w:tcPr>
            <w:tcW w:w="567" w:type="dxa"/>
            <w:vAlign w:val="center"/>
          </w:tcPr>
          <w:p w14:paraId="46214A23" w14:textId="77777777" w:rsidR="002038A8" w:rsidRPr="00367DFA" w:rsidRDefault="002038A8" w:rsidP="00367DFA">
            <w:pPr>
              <w:widowControl/>
              <w:jc w:val="center"/>
            </w:pPr>
            <w:r w:rsidRPr="00367DFA">
              <w:t>-</w:t>
            </w:r>
          </w:p>
        </w:tc>
        <w:tc>
          <w:tcPr>
            <w:tcW w:w="709" w:type="dxa"/>
            <w:vAlign w:val="center"/>
          </w:tcPr>
          <w:p w14:paraId="0625ED5F" w14:textId="77777777" w:rsidR="002038A8" w:rsidRPr="00367DFA" w:rsidRDefault="002038A8" w:rsidP="00367DFA">
            <w:pPr>
              <w:widowControl/>
              <w:jc w:val="center"/>
            </w:pPr>
            <w:r w:rsidRPr="00367DFA">
              <w:t>-</w:t>
            </w:r>
          </w:p>
        </w:tc>
        <w:tc>
          <w:tcPr>
            <w:tcW w:w="566" w:type="dxa"/>
            <w:vAlign w:val="center"/>
          </w:tcPr>
          <w:p w14:paraId="78101905" w14:textId="77777777" w:rsidR="002038A8" w:rsidRPr="00367DFA" w:rsidRDefault="002038A8" w:rsidP="00367DFA">
            <w:pPr>
              <w:widowControl/>
              <w:jc w:val="center"/>
            </w:pPr>
            <w:r w:rsidRPr="00367DFA">
              <w:t>-</w:t>
            </w:r>
          </w:p>
        </w:tc>
        <w:tc>
          <w:tcPr>
            <w:tcW w:w="616" w:type="dxa"/>
            <w:shd w:val="clear" w:color="auto" w:fill="auto"/>
            <w:noWrap/>
            <w:vAlign w:val="center"/>
          </w:tcPr>
          <w:p w14:paraId="1C9CC7E9" w14:textId="77777777" w:rsidR="002038A8" w:rsidRPr="00367DFA" w:rsidRDefault="002038A8" w:rsidP="00367DFA">
            <w:pPr>
              <w:widowControl/>
              <w:jc w:val="center"/>
            </w:pPr>
            <w:r w:rsidRPr="00367DFA">
              <w:t>-</w:t>
            </w:r>
          </w:p>
        </w:tc>
      </w:tr>
    </w:tbl>
    <w:p w14:paraId="3BD51BEF" w14:textId="77777777" w:rsidR="002038A8" w:rsidRDefault="002038A8" w:rsidP="002038A8">
      <w:pPr>
        <w:widowControl/>
        <w:autoSpaceDE w:val="0"/>
        <w:autoSpaceDN w:val="0"/>
        <w:adjustRightInd w:val="0"/>
        <w:ind w:firstLine="540"/>
        <w:jc w:val="both"/>
        <w:rPr>
          <w:spacing w:val="2"/>
          <w:sz w:val="22"/>
          <w:szCs w:val="22"/>
          <w:shd w:val="clear" w:color="auto" w:fill="FFFFFF"/>
        </w:rPr>
      </w:pPr>
    </w:p>
    <w:p w14:paraId="799D7936" w14:textId="77777777" w:rsidR="00810E5E" w:rsidRPr="00810E5E" w:rsidRDefault="00810E5E" w:rsidP="002038A8">
      <w:pPr>
        <w:widowControl/>
        <w:autoSpaceDE w:val="0"/>
        <w:autoSpaceDN w:val="0"/>
        <w:adjustRightInd w:val="0"/>
        <w:ind w:firstLine="540"/>
        <w:jc w:val="both"/>
        <w:rPr>
          <w:bCs/>
          <w:sz w:val="22"/>
          <w:szCs w:val="22"/>
        </w:rPr>
      </w:pPr>
      <w:r w:rsidRPr="00810E5E">
        <w:rPr>
          <w:bCs/>
          <w:sz w:val="22"/>
          <w:szCs w:val="22"/>
        </w:rPr>
        <w:t>Примечание. Организация применяет упрощенную систему налогообложения в соответствии с Главой 26.2 части 2 Налогового кодекса Российской Федерации.</w:t>
      </w:r>
    </w:p>
    <w:p w14:paraId="29400135" w14:textId="77777777" w:rsidR="002038A8" w:rsidRPr="002038A8" w:rsidRDefault="002038A8" w:rsidP="002038A8">
      <w:pPr>
        <w:pStyle w:val="ConsNormal"/>
        <w:ind w:left="1069" w:firstLine="0"/>
        <w:jc w:val="both"/>
        <w:rPr>
          <w:rFonts w:ascii="Times New Roman" w:hAnsi="Times New Roman"/>
          <w:sz w:val="22"/>
          <w:szCs w:val="22"/>
        </w:rPr>
      </w:pPr>
    </w:p>
    <w:p w14:paraId="177B1A02" w14:textId="77777777" w:rsidR="002038A8" w:rsidRPr="002038A8" w:rsidRDefault="002038A8" w:rsidP="002038A8">
      <w:pPr>
        <w:pStyle w:val="ConsNormal"/>
        <w:numPr>
          <w:ilvl w:val="0"/>
          <w:numId w:val="24"/>
        </w:numPr>
        <w:tabs>
          <w:tab w:val="left" w:pos="993"/>
        </w:tabs>
        <w:ind w:left="0" w:firstLine="709"/>
        <w:jc w:val="both"/>
        <w:rPr>
          <w:rFonts w:ascii="Times New Roman" w:hAnsi="Times New Roman"/>
          <w:sz w:val="22"/>
          <w:szCs w:val="22"/>
        </w:rPr>
      </w:pPr>
      <w:r w:rsidRPr="002038A8">
        <w:rPr>
          <w:rFonts w:ascii="Times New Roman" w:hAnsi="Times New Roman"/>
          <w:color w:val="000000"/>
          <w:sz w:val="22"/>
          <w:szCs w:val="22"/>
        </w:rPr>
        <w:t xml:space="preserve">Установить долгосрочные </w:t>
      </w:r>
      <w:r>
        <w:rPr>
          <w:rFonts w:ascii="Times New Roman" w:hAnsi="Times New Roman"/>
          <w:color w:val="000000"/>
          <w:sz w:val="22"/>
          <w:szCs w:val="22"/>
        </w:rPr>
        <w:t xml:space="preserve">льготные </w:t>
      </w:r>
      <w:r w:rsidRPr="002038A8">
        <w:rPr>
          <w:rFonts w:ascii="Times New Roman" w:hAnsi="Times New Roman"/>
          <w:color w:val="000000"/>
          <w:sz w:val="22"/>
          <w:szCs w:val="22"/>
        </w:rPr>
        <w:t xml:space="preserve">тарифы на тепловую энергию для потребителей </w:t>
      </w:r>
      <w:r w:rsidRPr="002038A8">
        <w:rPr>
          <w:rFonts w:ascii="Times New Roman" w:hAnsi="Times New Roman"/>
          <w:sz w:val="22"/>
          <w:szCs w:val="22"/>
        </w:rPr>
        <w:t>МУП «</w:t>
      </w:r>
      <w:proofErr w:type="spellStart"/>
      <w:r w:rsidRPr="002038A8">
        <w:rPr>
          <w:rFonts w:ascii="Times New Roman" w:hAnsi="Times New Roman"/>
          <w:sz w:val="22"/>
          <w:szCs w:val="22"/>
        </w:rPr>
        <w:t>Пестяковское</w:t>
      </w:r>
      <w:proofErr w:type="spellEnd"/>
      <w:r w:rsidRPr="002038A8">
        <w:rPr>
          <w:rFonts w:ascii="Times New Roman" w:hAnsi="Times New Roman"/>
          <w:sz w:val="22"/>
          <w:szCs w:val="22"/>
        </w:rPr>
        <w:t xml:space="preserve"> ЖКХ» </w:t>
      </w:r>
      <w:r w:rsidRPr="002038A8">
        <w:rPr>
          <w:rFonts w:ascii="Times New Roman" w:hAnsi="Times New Roman"/>
          <w:color w:val="000000"/>
          <w:sz w:val="22"/>
          <w:szCs w:val="22"/>
        </w:rPr>
        <w:t>(</w:t>
      </w:r>
      <w:proofErr w:type="spellStart"/>
      <w:r>
        <w:rPr>
          <w:rFonts w:ascii="Times New Roman" w:hAnsi="Times New Roman"/>
          <w:color w:val="000000"/>
          <w:sz w:val="22"/>
          <w:szCs w:val="22"/>
        </w:rPr>
        <w:t>П</w:t>
      </w:r>
      <w:r w:rsidRPr="002038A8">
        <w:rPr>
          <w:rFonts w:ascii="Times New Roman" w:hAnsi="Times New Roman"/>
          <w:color w:val="000000"/>
          <w:sz w:val="22"/>
          <w:szCs w:val="22"/>
        </w:rPr>
        <w:t>естяковский</w:t>
      </w:r>
      <w:proofErr w:type="spellEnd"/>
      <w:r w:rsidRPr="002038A8">
        <w:rPr>
          <w:rFonts w:ascii="Times New Roman" w:hAnsi="Times New Roman"/>
          <w:color w:val="000000"/>
          <w:sz w:val="22"/>
          <w:szCs w:val="22"/>
        </w:rPr>
        <w:t xml:space="preserve"> </w:t>
      </w:r>
      <w:proofErr w:type="spellStart"/>
      <w:r w:rsidRPr="002038A8">
        <w:rPr>
          <w:rFonts w:ascii="Times New Roman" w:hAnsi="Times New Roman"/>
          <w:color w:val="000000"/>
          <w:sz w:val="22"/>
          <w:szCs w:val="22"/>
        </w:rPr>
        <w:t>м.р</w:t>
      </w:r>
      <w:proofErr w:type="spellEnd"/>
      <w:r w:rsidRPr="002038A8">
        <w:rPr>
          <w:rFonts w:ascii="Times New Roman" w:hAnsi="Times New Roman"/>
          <w:color w:val="000000"/>
          <w:sz w:val="22"/>
          <w:szCs w:val="22"/>
        </w:rPr>
        <w:t>.) на 2024-2028 годы</w:t>
      </w:r>
      <w:r w:rsidRPr="002038A8">
        <w:rPr>
          <w:rFonts w:ascii="Times New Roman" w:hAnsi="Times New Roman"/>
          <w:sz w:val="22"/>
          <w:szCs w:val="22"/>
        </w:rPr>
        <w:t>:</w:t>
      </w:r>
    </w:p>
    <w:p w14:paraId="68A18AB4" w14:textId="77777777" w:rsidR="000764A0" w:rsidRDefault="000764A0" w:rsidP="00810E5E">
      <w:pPr>
        <w:pStyle w:val="a4"/>
        <w:tabs>
          <w:tab w:val="left" w:pos="993"/>
        </w:tabs>
        <w:ind w:left="1069"/>
        <w:jc w:val="both"/>
        <w:rPr>
          <w:snapToGrid w:val="0"/>
          <w:sz w:val="22"/>
          <w:szCs w:val="22"/>
        </w:rPr>
      </w:pPr>
    </w:p>
    <w:p w14:paraId="1852FC47" w14:textId="77777777" w:rsidR="002038A8" w:rsidRPr="003169AE" w:rsidRDefault="002038A8" w:rsidP="002038A8">
      <w:pPr>
        <w:widowControl/>
        <w:autoSpaceDE w:val="0"/>
        <w:autoSpaceDN w:val="0"/>
        <w:adjustRightInd w:val="0"/>
        <w:jc w:val="center"/>
        <w:rPr>
          <w:b/>
          <w:bCs/>
          <w:sz w:val="22"/>
          <w:szCs w:val="22"/>
        </w:rPr>
      </w:pPr>
      <w:r w:rsidRPr="003169AE">
        <w:rPr>
          <w:b/>
          <w:bCs/>
          <w:sz w:val="22"/>
          <w:szCs w:val="22"/>
        </w:rPr>
        <w:t>Льготные тарифы на тепловую энергию (мощность), поставляемую потребителям</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1418"/>
        <w:gridCol w:w="709"/>
        <w:gridCol w:w="1134"/>
        <w:gridCol w:w="1134"/>
        <w:gridCol w:w="567"/>
        <w:gridCol w:w="567"/>
        <w:gridCol w:w="567"/>
        <w:gridCol w:w="425"/>
        <w:gridCol w:w="709"/>
      </w:tblGrid>
      <w:tr w:rsidR="002038A8" w:rsidRPr="003169AE" w14:paraId="13B92F2D" w14:textId="77777777" w:rsidTr="00367DFA">
        <w:trPr>
          <w:trHeight w:val="264"/>
        </w:trPr>
        <w:tc>
          <w:tcPr>
            <w:tcW w:w="426" w:type="dxa"/>
            <w:vMerge w:val="restart"/>
            <w:shd w:val="clear" w:color="auto" w:fill="auto"/>
            <w:vAlign w:val="center"/>
            <w:hideMark/>
          </w:tcPr>
          <w:p w14:paraId="49E388EC" w14:textId="77777777" w:rsidR="002038A8" w:rsidRPr="00367DFA" w:rsidRDefault="002038A8" w:rsidP="00367DFA">
            <w:pPr>
              <w:widowControl/>
              <w:jc w:val="center"/>
            </w:pPr>
            <w:r w:rsidRPr="00367DFA">
              <w:t xml:space="preserve">№ </w:t>
            </w:r>
            <w:proofErr w:type="gramStart"/>
            <w:r w:rsidRPr="00367DFA">
              <w:t>п</w:t>
            </w:r>
            <w:proofErr w:type="gramEnd"/>
            <w:r w:rsidRPr="00367DFA">
              <w:t>/п</w:t>
            </w:r>
          </w:p>
        </w:tc>
        <w:tc>
          <w:tcPr>
            <w:tcW w:w="2409" w:type="dxa"/>
            <w:vMerge w:val="restart"/>
            <w:shd w:val="clear" w:color="auto" w:fill="auto"/>
            <w:vAlign w:val="center"/>
            <w:hideMark/>
          </w:tcPr>
          <w:p w14:paraId="390890D0" w14:textId="77777777" w:rsidR="002038A8" w:rsidRPr="00367DFA" w:rsidRDefault="002038A8" w:rsidP="00367DFA">
            <w:pPr>
              <w:widowControl/>
              <w:jc w:val="center"/>
            </w:pPr>
            <w:r w:rsidRPr="00367DFA">
              <w:t>Наименование регулируемой организации</w:t>
            </w:r>
          </w:p>
        </w:tc>
        <w:tc>
          <w:tcPr>
            <w:tcW w:w="1418" w:type="dxa"/>
            <w:vMerge w:val="restart"/>
            <w:shd w:val="clear" w:color="auto" w:fill="auto"/>
            <w:noWrap/>
            <w:vAlign w:val="center"/>
            <w:hideMark/>
          </w:tcPr>
          <w:p w14:paraId="18A8558E" w14:textId="77777777" w:rsidR="002038A8" w:rsidRPr="00367DFA" w:rsidRDefault="002038A8" w:rsidP="00367DFA">
            <w:pPr>
              <w:widowControl/>
              <w:jc w:val="center"/>
            </w:pPr>
            <w:r w:rsidRPr="00367DFA">
              <w:t>Вид тарифа</w:t>
            </w:r>
          </w:p>
        </w:tc>
        <w:tc>
          <w:tcPr>
            <w:tcW w:w="709" w:type="dxa"/>
            <w:vMerge w:val="restart"/>
            <w:shd w:val="clear" w:color="auto" w:fill="auto"/>
            <w:noWrap/>
            <w:vAlign w:val="center"/>
            <w:hideMark/>
          </w:tcPr>
          <w:p w14:paraId="0CE6E1D6" w14:textId="77777777" w:rsidR="002038A8" w:rsidRPr="00367DFA" w:rsidRDefault="002038A8" w:rsidP="00367DFA">
            <w:pPr>
              <w:widowControl/>
              <w:jc w:val="center"/>
            </w:pPr>
            <w:r w:rsidRPr="00367DFA">
              <w:t>Год</w:t>
            </w:r>
          </w:p>
        </w:tc>
        <w:tc>
          <w:tcPr>
            <w:tcW w:w="2268" w:type="dxa"/>
            <w:gridSpan w:val="2"/>
            <w:shd w:val="clear" w:color="auto" w:fill="auto"/>
            <w:noWrap/>
            <w:vAlign w:val="center"/>
            <w:hideMark/>
          </w:tcPr>
          <w:p w14:paraId="10727988" w14:textId="77777777" w:rsidR="002038A8" w:rsidRPr="00367DFA" w:rsidRDefault="002038A8" w:rsidP="00367DFA">
            <w:pPr>
              <w:widowControl/>
              <w:jc w:val="center"/>
            </w:pPr>
            <w:r w:rsidRPr="00367DFA">
              <w:t>Вода</w:t>
            </w:r>
          </w:p>
        </w:tc>
        <w:tc>
          <w:tcPr>
            <w:tcW w:w="2126" w:type="dxa"/>
            <w:gridSpan w:val="4"/>
            <w:shd w:val="clear" w:color="auto" w:fill="auto"/>
            <w:noWrap/>
            <w:vAlign w:val="center"/>
            <w:hideMark/>
          </w:tcPr>
          <w:p w14:paraId="12ACFF05" w14:textId="77777777" w:rsidR="002038A8" w:rsidRPr="00367DFA" w:rsidRDefault="002038A8" w:rsidP="00367DFA">
            <w:pPr>
              <w:widowControl/>
              <w:jc w:val="center"/>
            </w:pPr>
            <w:r w:rsidRPr="00367DFA">
              <w:t>Отборный пар давлением</w:t>
            </w:r>
          </w:p>
        </w:tc>
        <w:tc>
          <w:tcPr>
            <w:tcW w:w="709" w:type="dxa"/>
            <w:vMerge w:val="restart"/>
            <w:shd w:val="clear" w:color="auto" w:fill="auto"/>
            <w:vAlign w:val="center"/>
            <w:hideMark/>
          </w:tcPr>
          <w:p w14:paraId="11C02787" w14:textId="77777777" w:rsidR="002038A8" w:rsidRPr="00367DFA" w:rsidRDefault="002038A8" w:rsidP="00367DFA">
            <w:pPr>
              <w:widowControl/>
              <w:jc w:val="center"/>
            </w:pPr>
            <w:r w:rsidRPr="00367DFA">
              <w:t>Острый и редуцированный пар</w:t>
            </w:r>
          </w:p>
        </w:tc>
      </w:tr>
      <w:tr w:rsidR="002038A8" w:rsidRPr="003169AE" w14:paraId="534E7C31" w14:textId="77777777" w:rsidTr="00367DFA">
        <w:trPr>
          <w:trHeight w:val="540"/>
        </w:trPr>
        <w:tc>
          <w:tcPr>
            <w:tcW w:w="426" w:type="dxa"/>
            <w:vMerge/>
            <w:shd w:val="clear" w:color="auto" w:fill="auto"/>
            <w:noWrap/>
            <w:vAlign w:val="center"/>
            <w:hideMark/>
          </w:tcPr>
          <w:p w14:paraId="42538F9D" w14:textId="77777777" w:rsidR="002038A8" w:rsidRPr="00367DFA" w:rsidRDefault="002038A8" w:rsidP="00367DFA">
            <w:pPr>
              <w:widowControl/>
              <w:jc w:val="center"/>
            </w:pPr>
          </w:p>
        </w:tc>
        <w:tc>
          <w:tcPr>
            <w:tcW w:w="2409" w:type="dxa"/>
            <w:vMerge/>
            <w:shd w:val="clear" w:color="auto" w:fill="auto"/>
            <w:vAlign w:val="center"/>
            <w:hideMark/>
          </w:tcPr>
          <w:p w14:paraId="1AB951B4" w14:textId="77777777" w:rsidR="002038A8" w:rsidRPr="00367DFA" w:rsidRDefault="002038A8" w:rsidP="00367DFA">
            <w:pPr>
              <w:widowControl/>
            </w:pPr>
          </w:p>
        </w:tc>
        <w:tc>
          <w:tcPr>
            <w:tcW w:w="1418" w:type="dxa"/>
            <w:vMerge/>
            <w:shd w:val="clear" w:color="auto" w:fill="auto"/>
            <w:noWrap/>
            <w:vAlign w:val="center"/>
            <w:hideMark/>
          </w:tcPr>
          <w:p w14:paraId="52802DCC" w14:textId="77777777" w:rsidR="002038A8" w:rsidRPr="00367DFA" w:rsidRDefault="002038A8" w:rsidP="00367DFA">
            <w:pPr>
              <w:widowControl/>
              <w:jc w:val="center"/>
            </w:pPr>
          </w:p>
        </w:tc>
        <w:tc>
          <w:tcPr>
            <w:tcW w:w="709" w:type="dxa"/>
            <w:vMerge/>
            <w:shd w:val="clear" w:color="auto" w:fill="auto"/>
            <w:noWrap/>
            <w:vAlign w:val="center"/>
            <w:hideMark/>
          </w:tcPr>
          <w:p w14:paraId="1A69C8EC" w14:textId="77777777" w:rsidR="002038A8" w:rsidRPr="00367DFA" w:rsidRDefault="002038A8" w:rsidP="00367DFA">
            <w:pPr>
              <w:widowControl/>
              <w:jc w:val="center"/>
            </w:pPr>
          </w:p>
        </w:tc>
        <w:tc>
          <w:tcPr>
            <w:tcW w:w="1134" w:type="dxa"/>
            <w:shd w:val="clear" w:color="auto" w:fill="auto"/>
            <w:noWrap/>
            <w:vAlign w:val="center"/>
            <w:hideMark/>
          </w:tcPr>
          <w:p w14:paraId="674DC918" w14:textId="77777777" w:rsidR="002038A8" w:rsidRPr="00367DFA" w:rsidRDefault="002038A8" w:rsidP="00367DFA">
            <w:pPr>
              <w:widowControl/>
              <w:jc w:val="center"/>
            </w:pPr>
            <w:r w:rsidRPr="00367DFA">
              <w:t>1 полугодие</w:t>
            </w:r>
          </w:p>
        </w:tc>
        <w:tc>
          <w:tcPr>
            <w:tcW w:w="1134" w:type="dxa"/>
            <w:shd w:val="clear" w:color="auto" w:fill="auto"/>
            <w:vAlign w:val="center"/>
          </w:tcPr>
          <w:p w14:paraId="2E2882E0" w14:textId="77777777" w:rsidR="002038A8" w:rsidRPr="00367DFA" w:rsidRDefault="002038A8" w:rsidP="00367DFA">
            <w:pPr>
              <w:widowControl/>
              <w:jc w:val="center"/>
            </w:pPr>
            <w:r w:rsidRPr="00367DFA">
              <w:t>2 полугодие</w:t>
            </w:r>
          </w:p>
        </w:tc>
        <w:tc>
          <w:tcPr>
            <w:tcW w:w="567" w:type="dxa"/>
            <w:shd w:val="clear" w:color="auto" w:fill="auto"/>
            <w:vAlign w:val="center"/>
            <w:hideMark/>
          </w:tcPr>
          <w:p w14:paraId="63318717" w14:textId="77777777" w:rsidR="002038A8" w:rsidRPr="00367DFA" w:rsidRDefault="002038A8" w:rsidP="00367DFA">
            <w:pPr>
              <w:widowControl/>
              <w:jc w:val="center"/>
            </w:pPr>
            <w:r w:rsidRPr="00367DFA">
              <w:t>от 1,2 до 2,5 кг/</w:t>
            </w:r>
          </w:p>
          <w:p w14:paraId="7E1874A3" w14:textId="77777777" w:rsidR="002038A8" w:rsidRPr="00367DFA" w:rsidRDefault="002038A8" w:rsidP="00367DFA">
            <w:pPr>
              <w:widowControl/>
              <w:jc w:val="center"/>
            </w:pPr>
            <w:r w:rsidRPr="00367DFA">
              <w:t>см</w:t>
            </w:r>
            <w:proofErr w:type="gramStart"/>
            <w:r w:rsidRPr="00367DFA">
              <w:rPr>
                <w:vertAlign w:val="superscript"/>
              </w:rPr>
              <w:t>2</w:t>
            </w:r>
            <w:proofErr w:type="gramEnd"/>
          </w:p>
        </w:tc>
        <w:tc>
          <w:tcPr>
            <w:tcW w:w="567" w:type="dxa"/>
            <w:vAlign w:val="center"/>
          </w:tcPr>
          <w:p w14:paraId="0B3F9804" w14:textId="77777777" w:rsidR="002038A8" w:rsidRPr="00367DFA" w:rsidRDefault="002038A8" w:rsidP="00367DFA">
            <w:pPr>
              <w:widowControl/>
              <w:jc w:val="center"/>
            </w:pPr>
            <w:r w:rsidRPr="00367DFA">
              <w:t>от 2,5 до 7,0 кг/см</w:t>
            </w:r>
            <w:proofErr w:type="gramStart"/>
            <w:r w:rsidRPr="00367DFA">
              <w:rPr>
                <w:vertAlign w:val="superscript"/>
              </w:rPr>
              <w:t>2</w:t>
            </w:r>
            <w:proofErr w:type="gramEnd"/>
          </w:p>
        </w:tc>
        <w:tc>
          <w:tcPr>
            <w:tcW w:w="567" w:type="dxa"/>
            <w:vAlign w:val="center"/>
          </w:tcPr>
          <w:p w14:paraId="21B77C3D" w14:textId="77777777" w:rsidR="002038A8" w:rsidRPr="00367DFA" w:rsidRDefault="002038A8" w:rsidP="00367DFA">
            <w:pPr>
              <w:widowControl/>
              <w:jc w:val="center"/>
            </w:pPr>
            <w:r w:rsidRPr="00367DFA">
              <w:t>от 7,0 до 13,0 кг/</w:t>
            </w:r>
          </w:p>
          <w:p w14:paraId="1725FF23" w14:textId="77777777" w:rsidR="002038A8" w:rsidRPr="00367DFA" w:rsidRDefault="002038A8" w:rsidP="00367DFA">
            <w:pPr>
              <w:widowControl/>
              <w:jc w:val="center"/>
            </w:pPr>
            <w:r w:rsidRPr="00367DFA">
              <w:t>см</w:t>
            </w:r>
            <w:proofErr w:type="gramStart"/>
            <w:r w:rsidRPr="00367DFA">
              <w:rPr>
                <w:vertAlign w:val="superscript"/>
              </w:rPr>
              <w:t>2</w:t>
            </w:r>
            <w:proofErr w:type="gramEnd"/>
          </w:p>
        </w:tc>
        <w:tc>
          <w:tcPr>
            <w:tcW w:w="425" w:type="dxa"/>
            <w:vAlign w:val="center"/>
          </w:tcPr>
          <w:p w14:paraId="27B9A66D" w14:textId="77777777" w:rsidR="002038A8" w:rsidRPr="00367DFA" w:rsidRDefault="002038A8" w:rsidP="00367DFA">
            <w:pPr>
              <w:widowControl/>
              <w:ind w:right="-108" w:hanging="109"/>
              <w:jc w:val="center"/>
            </w:pPr>
            <w:r w:rsidRPr="00367DFA">
              <w:t>Свыше 13,0 кг/</w:t>
            </w:r>
          </w:p>
          <w:p w14:paraId="18326CBB" w14:textId="77777777" w:rsidR="002038A8" w:rsidRPr="00367DFA" w:rsidRDefault="002038A8" w:rsidP="00367DFA">
            <w:pPr>
              <w:widowControl/>
              <w:jc w:val="center"/>
            </w:pPr>
            <w:r w:rsidRPr="00367DFA">
              <w:t>см</w:t>
            </w:r>
            <w:proofErr w:type="gramStart"/>
            <w:r w:rsidRPr="00367DFA">
              <w:rPr>
                <w:vertAlign w:val="superscript"/>
              </w:rPr>
              <w:t>2</w:t>
            </w:r>
            <w:proofErr w:type="gramEnd"/>
          </w:p>
        </w:tc>
        <w:tc>
          <w:tcPr>
            <w:tcW w:w="709" w:type="dxa"/>
            <w:vMerge/>
            <w:shd w:val="clear" w:color="auto" w:fill="auto"/>
            <w:vAlign w:val="center"/>
            <w:hideMark/>
          </w:tcPr>
          <w:p w14:paraId="61820033" w14:textId="77777777" w:rsidR="002038A8" w:rsidRPr="00367DFA" w:rsidRDefault="002038A8" w:rsidP="00367DFA">
            <w:pPr>
              <w:widowControl/>
              <w:jc w:val="center"/>
            </w:pPr>
          </w:p>
        </w:tc>
      </w:tr>
      <w:tr w:rsidR="002038A8" w:rsidRPr="003169AE" w14:paraId="51E92BD9" w14:textId="77777777" w:rsidTr="00367DFA">
        <w:trPr>
          <w:trHeight w:val="300"/>
        </w:trPr>
        <w:tc>
          <w:tcPr>
            <w:tcW w:w="10065" w:type="dxa"/>
            <w:gridSpan w:val="11"/>
            <w:shd w:val="clear" w:color="auto" w:fill="auto"/>
            <w:noWrap/>
            <w:vAlign w:val="center"/>
            <w:hideMark/>
          </w:tcPr>
          <w:p w14:paraId="04FF5193" w14:textId="77777777" w:rsidR="002038A8" w:rsidRPr="00367DFA" w:rsidRDefault="002038A8" w:rsidP="00367DFA">
            <w:pPr>
              <w:widowControl/>
              <w:jc w:val="center"/>
            </w:pPr>
            <w:r w:rsidRPr="00367DFA">
              <w:t>Для потребителей, в случае отсутствия дифференциации тарифов по схеме подключения</w:t>
            </w:r>
          </w:p>
        </w:tc>
      </w:tr>
      <w:tr w:rsidR="002038A8" w:rsidRPr="003169AE" w14:paraId="42C8E5BD" w14:textId="77777777" w:rsidTr="00367DFA">
        <w:trPr>
          <w:trHeight w:val="284"/>
        </w:trPr>
        <w:tc>
          <w:tcPr>
            <w:tcW w:w="10065" w:type="dxa"/>
            <w:gridSpan w:val="11"/>
            <w:shd w:val="clear" w:color="auto" w:fill="auto"/>
            <w:noWrap/>
            <w:vAlign w:val="center"/>
            <w:hideMark/>
          </w:tcPr>
          <w:p w14:paraId="79440D8D" w14:textId="77777777" w:rsidR="002038A8" w:rsidRPr="00367DFA" w:rsidRDefault="002038A8" w:rsidP="00367DFA">
            <w:pPr>
              <w:widowControl/>
              <w:jc w:val="center"/>
            </w:pPr>
            <w:r w:rsidRPr="00367DFA">
              <w:t>Население (НДС не облагается)</w:t>
            </w:r>
          </w:p>
        </w:tc>
      </w:tr>
      <w:tr w:rsidR="002038A8" w:rsidRPr="003169AE" w14:paraId="4FBC0DC7" w14:textId="77777777" w:rsidTr="00367DFA">
        <w:trPr>
          <w:trHeight w:val="109"/>
        </w:trPr>
        <w:tc>
          <w:tcPr>
            <w:tcW w:w="426" w:type="dxa"/>
            <w:vMerge w:val="restart"/>
            <w:shd w:val="clear" w:color="auto" w:fill="auto"/>
            <w:noWrap/>
            <w:vAlign w:val="center"/>
            <w:hideMark/>
          </w:tcPr>
          <w:p w14:paraId="302265E4" w14:textId="77777777" w:rsidR="002038A8" w:rsidRPr="00367DFA" w:rsidRDefault="002038A8" w:rsidP="00367DFA">
            <w:pPr>
              <w:jc w:val="center"/>
            </w:pPr>
            <w:r w:rsidRPr="00367DFA">
              <w:t>1.</w:t>
            </w:r>
          </w:p>
        </w:tc>
        <w:tc>
          <w:tcPr>
            <w:tcW w:w="2409" w:type="dxa"/>
            <w:vMerge w:val="restart"/>
            <w:shd w:val="clear" w:color="auto" w:fill="auto"/>
            <w:vAlign w:val="center"/>
            <w:hideMark/>
          </w:tcPr>
          <w:p w14:paraId="32ABBAB0" w14:textId="77777777" w:rsidR="002038A8" w:rsidRPr="00367DFA" w:rsidRDefault="002038A8" w:rsidP="00367DFA">
            <w:pPr>
              <w:widowControl/>
            </w:pPr>
            <w:r w:rsidRPr="00367DFA">
              <w:t>МУП «</w:t>
            </w:r>
            <w:proofErr w:type="spellStart"/>
            <w:r w:rsidRPr="00367DFA">
              <w:t>Пестяковское</w:t>
            </w:r>
            <w:proofErr w:type="spellEnd"/>
            <w:r w:rsidRPr="00367DFA">
              <w:t xml:space="preserve"> ЖКХ» (п. Пестяки, с. Демидово)</w:t>
            </w:r>
          </w:p>
        </w:tc>
        <w:tc>
          <w:tcPr>
            <w:tcW w:w="1418" w:type="dxa"/>
            <w:vMerge w:val="restart"/>
            <w:shd w:val="clear" w:color="auto" w:fill="auto"/>
            <w:vAlign w:val="center"/>
            <w:hideMark/>
          </w:tcPr>
          <w:p w14:paraId="0125CA22" w14:textId="77777777" w:rsidR="002038A8" w:rsidRPr="00367DFA" w:rsidRDefault="002038A8" w:rsidP="00367DFA">
            <w:pPr>
              <w:widowControl/>
              <w:jc w:val="center"/>
            </w:pPr>
            <w:proofErr w:type="spellStart"/>
            <w:r w:rsidRPr="00367DFA">
              <w:t>Одноставочный</w:t>
            </w:r>
            <w:proofErr w:type="spellEnd"/>
            <w:r w:rsidRPr="00367DFA">
              <w:t>, руб./Гкал</w:t>
            </w:r>
          </w:p>
        </w:tc>
        <w:tc>
          <w:tcPr>
            <w:tcW w:w="709" w:type="dxa"/>
            <w:shd w:val="clear" w:color="auto" w:fill="auto"/>
            <w:noWrap/>
            <w:vAlign w:val="center"/>
            <w:hideMark/>
          </w:tcPr>
          <w:p w14:paraId="21C825D0" w14:textId="77777777" w:rsidR="002038A8" w:rsidRPr="00367DFA" w:rsidRDefault="002038A8" w:rsidP="00367DFA">
            <w:pPr>
              <w:widowControl/>
              <w:jc w:val="center"/>
            </w:pPr>
            <w:r w:rsidRPr="00367DFA">
              <w:t>2024</w:t>
            </w:r>
          </w:p>
        </w:tc>
        <w:tc>
          <w:tcPr>
            <w:tcW w:w="1134" w:type="dxa"/>
            <w:shd w:val="clear" w:color="auto" w:fill="auto"/>
            <w:noWrap/>
            <w:vAlign w:val="center"/>
          </w:tcPr>
          <w:p w14:paraId="165F5D88" w14:textId="77777777" w:rsidR="002038A8" w:rsidRPr="00367DFA" w:rsidRDefault="002038A8" w:rsidP="00367DFA">
            <w:pPr>
              <w:jc w:val="center"/>
            </w:pPr>
            <w:r w:rsidRPr="00367DFA">
              <w:t>3 289,50</w:t>
            </w:r>
          </w:p>
        </w:tc>
        <w:tc>
          <w:tcPr>
            <w:tcW w:w="1134" w:type="dxa"/>
            <w:shd w:val="clear" w:color="auto" w:fill="auto"/>
            <w:vAlign w:val="center"/>
          </w:tcPr>
          <w:p w14:paraId="6393D587" w14:textId="77777777" w:rsidR="002038A8" w:rsidRPr="00367DFA" w:rsidRDefault="002038A8" w:rsidP="00367DFA">
            <w:pPr>
              <w:widowControl/>
              <w:jc w:val="center"/>
            </w:pPr>
            <w:r w:rsidRPr="00367DFA">
              <w:t>3</w:t>
            </w:r>
            <w:r w:rsidRPr="00367DFA">
              <w:rPr>
                <w:lang w:val="en-US"/>
              </w:rPr>
              <w:t> </w:t>
            </w:r>
            <w:r w:rsidRPr="00367DFA">
              <w:t>486,57</w:t>
            </w:r>
          </w:p>
        </w:tc>
        <w:tc>
          <w:tcPr>
            <w:tcW w:w="567" w:type="dxa"/>
            <w:shd w:val="clear" w:color="auto" w:fill="auto"/>
            <w:noWrap/>
            <w:vAlign w:val="center"/>
            <w:hideMark/>
          </w:tcPr>
          <w:p w14:paraId="39737732" w14:textId="77777777" w:rsidR="002038A8" w:rsidRPr="00367DFA" w:rsidRDefault="002038A8" w:rsidP="00367DFA">
            <w:pPr>
              <w:jc w:val="center"/>
            </w:pPr>
            <w:r w:rsidRPr="00367DFA">
              <w:t>-</w:t>
            </w:r>
          </w:p>
        </w:tc>
        <w:tc>
          <w:tcPr>
            <w:tcW w:w="567" w:type="dxa"/>
            <w:vAlign w:val="center"/>
          </w:tcPr>
          <w:p w14:paraId="1DB07E8D" w14:textId="77777777" w:rsidR="002038A8" w:rsidRPr="00367DFA" w:rsidRDefault="002038A8" w:rsidP="00367DFA">
            <w:pPr>
              <w:jc w:val="center"/>
            </w:pPr>
            <w:r w:rsidRPr="00367DFA">
              <w:t>-</w:t>
            </w:r>
          </w:p>
        </w:tc>
        <w:tc>
          <w:tcPr>
            <w:tcW w:w="567" w:type="dxa"/>
            <w:vAlign w:val="center"/>
          </w:tcPr>
          <w:p w14:paraId="16F3A258" w14:textId="77777777" w:rsidR="002038A8" w:rsidRPr="00367DFA" w:rsidRDefault="002038A8" w:rsidP="00367DFA">
            <w:pPr>
              <w:jc w:val="center"/>
            </w:pPr>
            <w:r w:rsidRPr="00367DFA">
              <w:t>-</w:t>
            </w:r>
          </w:p>
        </w:tc>
        <w:tc>
          <w:tcPr>
            <w:tcW w:w="425" w:type="dxa"/>
            <w:vAlign w:val="center"/>
          </w:tcPr>
          <w:p w14:paraId="1BA7C983" w14:textId="77777777" w:rsidR="002038A8" w:rsidRPr="00367DFA" w:rsidRDefault="002038A8" w:rsidP="00367DFA">
            <w:pPr>
              <w:jc w:val="center"/>
            </w:pPr>
            <w:r w:rsidRPr="00367DFA">
              <w:t>-</w:t>
            </w:r>
          </w:p>
        </w:tc>
        <w:tc>
          <w:tcPr>
            <w:tcW w:w="709" w:type="dxa"/>
            <w:shd w:val="clear" w:color="auto" w:fill="auto"/>
            <w:noWrap/>
            <w:vAlign w:val="center"/>
            <w:hideMark/>
          </w:tcPr>
          <w:p w14:paraId="0EEA5B45" w14:textId="77777777" w:rsidR="002038A8" w:rsidRPr="00367DFA" w:rsidRDefault="002038A8" w:rsidP="00367DFA">
            <w:pPr>
              <w:jc w:val="center"/>
            </w:pPr>
            <w:r w:rsidRPr="00367DFA">
              <w:t>-</w:t>
            </w:r>
          </w:p>
        </w:tc>
      </w:tr>
      <w:tr w:rsidR="002038A8" w:rsidRPr="003169AE" w14:paraId="3FA3630C" w14:textId="77777777" w:rsidTr="00367DFA">
        <w:trPr>
          <w:trHeight w:val="128"/>
        </w:trPr>
        <w:tc>
          <w:tcPr>
            <w:tcW w:w="426" w:type="dxa"/>
            <w:vMerge/>
            <w:shd w:val="clear" w:color="auto" w:fill="auto"/>
            <w:noWrap/>
            <w:vAlign w:val="center"/>
          </w:tcPr>
          <w:p w14:paraId="7C696F78" w14:textId="77777777" w:rsidR="002038A8" w:rsidRPr="00367DFA" w:rsidRDefault="002038A8" w:rsidP="00367DFA"/>
        </w:tc>
        <w:tc>
          <w:tcPr>
            <w:tcW w:w="2409" w:type="dxa"/>
            <w:vMerge/>
            <w:shd w:val="clear" w:color="auto" w:fill="auto"/>
            <w:vAlign w:val="center"/>
          </w:tcPr>
          <w:p w14:paraId="73E6492C" w14:textId="77777777" w:rsidR="002038A8" w:rsidRPr="00367DFA" w:rsidRDefault="002038A8" w:rsidP="00367DFA">
            <w:pPr>
              <w:widowControl/>
            </w:pPr>
          </w:p>
        </w:tc>
        <w:tc>
          <w:tcPr>
            <w:tcW w:w="1418" w:type="dxa"/>
            <w:vMerge/>
            <w:shd w:val="clear" w:color="auto" w:fill="auto"/>
            <w:vAlign w:val="center"/>
          </w:tcPr>
          <w:p w14:paraId="6492237B" w14:textId="77777777" w:rsidR="002038A8" w:rsidRPr="00367DFA" w:rsidRDefault="002038A8" w:rsidP="00367DFA">
            <w:pPr>
              <w:widowControl/>
              <w:jc w:val="center"/>
            </w:pPr>
          </w:p>
        </w:tc>
        <w:tc>
          <w:tcPr>
            <w:tcW w:w="709" w:type="dxa"/>
            <w:shd w:val="clear" w:color="auto" w:fill="auto"/>
            <w:noWrap/>
            <w:vAlign w:val="center"/>
          </w:tcPr>
          <w:p w14:paraId="55680152" w14:textId="77777777" w:rsidR="002038A8" w:rsidRPr="00367DFA" w:rsidRDefault="002038A8" w:rsidP="00367DFA">
            <w:pPr>
              <w:widowControl/>
              <w:jc w:val="center"/>
            </w:pPr>
            <w:r w:rsidRPr="00367DFA">
              <w:t>2025</w:t>
            </w:r>
          </w:p>
        </w:tc>
        <w:tc>
          <w:tcPr>
            <w:tcW w:w="1134" w:type="dxa"/>
            <w:shd w:val="clear" w:color="auto" w:fill="auto"/>
            <w:noWrap/>
            <w:vAlign w:val="center"/>
          </w:tcPr>
          <w:p w14:paraId="12078640" w14:textId="77777777" w:rsidR="002038A8" w:rsidRPr="00367DFA" w:rsidRDefault="002038A8" w:rsidP="00367DFA">
            <w:pPr>
              <w:widowControl/>
              <w:jc w:val="center"/>
            </w:pPr>
            <w:r w:rsidRPr="00367DFA">
              <w:t>3</w:t>
            </w:r>
            <w:r w:rsidRPr="00367DFA">
              <w:rPr>
                <w:lang w:val="en-US"/>
              </w:rPr>
              <w:t> </w:t>
            </w:r>
            <w:r w:rsidRPr="00367DFA">
              <w:t>486,57</w:t>
            </w:r>
          </w:p>
        </w:tc>
        <w:tc>
          <w:tcPr>
            <w:tcW w:w="1134" w:type="dxa"/>
            <w:shd w:val="clear" w:color="auto" w:fill="auto"/>
            <w:vAlign w:val="center"/>
          </w:tcPr>
          <w:p w14:paraId="45B60876" w14:textId="77777777" w:rsidR="002038A8" w:rsidRPr="00367DFA" w:rsidRDefault="002038A8" w:rsidP="00367DFA">
            <w:pPr>
              <w:widowControl/>
              <w:jc w:val="center"/>
            </w:pPr>
            <w:r w:rsidRPr="00367DFA">
              <w:t>3</w:t>
            </w:r>
            <w:r w:rsidRPr="00367DFA">
              <w:rPr>
                <w:lang w:val="en-US"/>
              </w:rPr>
              <w:t> </w:t>
            </w:r>
            <w:r w:rsidRPr="00367DFA">
              <w:t>685,30</w:t>
            </w:r>
          </w:p>
        </w:tc>
        <w:tc>
          <w:tcPr>
            <w:tcW w:w="567" w:type="dxa"/>
            <w:shd w:val="clear" w:color="auto" w:fill="auto"/>
            <w:noWrap/>
            <w:vAlign w:val="center"/>
          </w:tcPr>
          <w:p w14:paraId="736F6E15" w14:textId="77777777" w:rsidR="002038A8" w:rsidRPr="00367DFA" w:rsidRDefault="002038A8" w:rsidP="00367DFA">
            <w:pPr>
              <w:jc w:val="center"/>
            </w:pPr>
            <w:r w:rsidRPr="00367DFA">
              <w:t>-</w:t>
            </w:r>
          </w:p>
        </w:tc>
        <w:tc>
          <w:tcPr>
            <w:tcW w:w="567" w:type="dxa"/>
            <w:vAlign w:val="center"/>
          </w:tcPr>
          <w:p w14:paraId="14DF05F5" w14:textId="77777777" w:rsidR="002038A8" w:rsidRPr="00367DFA" w:rsidRDefault="002038A8" w:rsidP="00367DFA">
            <w:pPr>
              <w:jc w:val="center"/>
            </w:pPr>
            <w:r w:rsidRPr="00367DFA">
              <w:t>-</w:t>
            </w:r>
          </w:p>
        </w:tc>
        <w:tc>
          <w:tcPr>
            <w:tcW w:w="567" w:type="dxa"/>
            <w:vAlign w:val="center"/>
          </w:tcPr>
          <w:p w14:paraId="4AF431E3" w14:textId="77777777" w:rsidR="002038A8" w:rsidRPr="00367DFA" w:rsidRDefault="002038A8" w:rsidP="00367DFA">
            <w:pPr>
              <w:jc w:val="center"/>
            </w:pPr>
            <w:r w:rsidRPr="00367DFA">
              <w:t>-</w:t>
            </w:r>
          </w:p>
        </w:tc>
        <w:tc>
          <w:tcPr>
            <w:tcW w:w="425" w:type="dxa"/>
            <w:vAlign w:val="center"/>
          </w:tcPr>
          <w:p w14:paraId="152ABFE9" w14:textId="77777777" w:rsidR="002038A8" w:rsidRPr="00367DFA" w:rsidRDefault="002038A8" w:rsidP="00367DFA">
            <w:pPr>
              <w:jc w:val="center"/>
            </w:pPr>
            <w:r w:rsidRPr="00367DFA">
              <w:t>-</w:t>
            </w:r>
          </w:p>
        </w:tc>
        <w:tc>
          <w:tcPr>
            <w:tcW w:w="709" w:type="dxa"/>
            <w:shd w:val="clear" w:color="auto" w:fill="auto"/>
            <w:noWrap/>
            <w:vAlign w:val="center"/>
          </w:tcPr>
          <w:p w14:paraId="24111D72" w14:textId="77777777" w:rsidR="002038A8" w:rsidRPr="00367DFA" w:rsidRDefault="002038A8" w:rsidP="00367DFA">
            <w:pPr>
              <w:jc w:val="center"/>
            </w:pPr>
            <w:r w:rsidRPr="00367DFA">
              <w:t>-</w:t>
            </w:r>
          </w:p>
        </w:tc>
      </w:tr>
      <w:tr w:rsidR="002038A8" w:rsidRPr="003169AE" w14:paraId="7FC4B718" w14:textId="77777777" w:rsidTr="007E233E">
        <w:trPr>
          <w:trHeight w:val="202"/>
        </w:trPr>
        <w:tc>
          <w:tcPr>
            <w:tcW w:w="426" w:type="dxa"/>
            <w:vMerge/>
            <w:shd w:val="clear" w:color="auto" w:fill="auto"/>
            <w:noWrap/>
            <w:vAlign w:val="center"/>
          </w:tcPr>
          <w:p w14:paraId="7A1BABE2" w14:textId="77777777" w:rsidR="002038A8" w:rsidRPr="00367DFA" w:rsidRDefault="002038A8" w:rsidP="00367DFA"/>
        </w:tc>
        <w:tc>
          <w:tcPr>
            <w:tcW w:w="2409" w:type="dxa"/>
            <w:vMerge/>
            <w:shd w:val="clear" w:color="auto" w:fill="auto"/>
            <w:vAlign w:val="center"/>
          </w:tcPr>
          <w:p w14:paraId="129DE5DB" w14:textId="77777777" w:rsidR="002038A8" w:rsidRPr="00367DFA" w:rsidRDefault="002038A8" w:rsidP="00367DFA">
            <w:pPr>
              <w:widowControl/>
            </w:pPr>
          </w:p>
        </w:tc>
        <w:tc>
          <w:tcPr>
            <w:tcW w:w="1418" w:type="dxa"/>
            <w:vMerge/>
            <w:shd w:val="clear" w:color="auto" w:fill="auto"/>
            <w:vAlign w:val="center"/>
          </w:tcPr>
          <w:p w14:paraId="4E87B3A3" w14:textId="77777777" w:rsidR="002038A8" w:rsidRPr="00367DFA" w:rsidRDefault="002038A8" w:rsidP="00367DFA">
            <w:pPr>
              <w:widowControl/>
              <w:jc w:val="center"/>
            </w:pPr>
          </w:p>
        </w:tc>
        <w:tc>
          <w:tcPr>
            <w:tcW w:w="709" w:type="dxa"/>
            <w:shd w:val="clear" w:color="auto" w:fill="auto"/>
            <w:noWrap/>
            <w:vAlign w:val="center"/>
          </w:tcPr>
          <w:p w14:paraId="47034D14" w14:textId="77777777" w:rsidR="002038A8" w:rsidRPr="00367DFA" w:rsidRDefault="002038A8" w:rsidP="00367DFA">
            <w:pPr>
              <w:widowControl/>
              <w:jc w:val="center"/>
            </w:pPr>
            <w:r w:rsidRPr="00367DFA">
              <w:t>2026</w:t>
            </w:r>
          </w:p>
        </w:tc>
        <w:tc>
          <w:tcPr>
            <w:tcW w:w="1134" w:type="dxa"/>
            <w:shd w:val="clear" w:color="auto" w:fill="auto"/>
            <w:noWrap/>
            <w:vAlign w:val="center"/>
          </w:tcPr>
          <w:p w14:paraId="64B0E270" w14:textId="77777777" w:rsidR="002038A8" w:rsidRPr="00367DFA" w:rsidRDefault="002038A8" w:rsidP="00367DFA">
            <w:pPr>
              <w:widowControl/>
              <w:jc w:val="center"/>
            </w:pPr>
            <w:r w:rsidRPr="00367DFA">
              <w:t>3</w:t>
            </w:r>
            <w:r w:rsidRPr="00367DFA">
              <w:rPr>
                <w:lang w:val="en-US"/>
              </w:rPr>
              <w:t> </w:t>
            </w:r>
            <w:r w:rsidRPr="00367DFA">
              <w:t>685,30</w:t>
            </w:r>
          </w:p>
        </w:tc>
        <w:tc>
          <w:tcPr>
            <w:tcW w:w="1134" w:type="dxa"/>
            <w:shd w:val="clear" w:color="auto" w:fill="auto"/>
            <w:vAlign w:val="center"/>
          </w:tcPr>
          <w:p w14:paraId="70EBCB49" w14:textId="77777777" w:rsidR="002038A8" w:rsidRPr="00367DFA" w:rsidRDefault="002038A8" w:rsidP="00367DFA">
            <w:pPr>
              <w:widowControl/>
              <w:jc w:val="center"/>
            </w:pPr>
            <w:r w:rsidRPr="00367DFA">
              <w:t>3</w:t>
            </w:r>
            <w:r w:rsidRPr="00367DFA">
              <w:rPr>
                <w:lang w:val="en-US"/>
              </w:rPr>
              <w:t> </w:t>
            </w:r>
            <w:r w:rsidRPr="00367DFA">
              <w:t>832,71</w:t>
            </w:r>
          </w:p>
        </w:tc>
        <w:tc>
          <w:tcPr>
            <w:tcW w:w="567" w:type="dxa"/>
            <w:shd w:val="clear" w:color="auto" w:fill="auto"/>
            <w:noWrap/>
            <w:vAlign w:val="center"/>
          </w:tcPr>
          <w:p w14:paraId="20E29F3D" w14:textId="77777777" w:rsidR="002038A8" w:rsidRPr="00367DFA" w:rsidRDefault="002038A8" w:rsidP="00367DFA">
            <w:pPr>
              <w:jc w:val="center"/>
            </w:pPr>
            <w:r w:rsidRPr="00367DFA">
              <w:t>-</w:t>
            </w:r>
          </w:p>
        </w:tc>
        <w:tc>
          <w:tcPr>
            <w:tcW w:w="567" w:type="dxa"/>
            <w:vAlign w:val="center"/>
          </w:tcPr>
          <w:p w14:paraId="3103BA68" w14:textId="77777777" w:rsidR="002038A8" w:rsidRPr="00367DFA" w:rsidRDefault="002038A8" w:rsidP="00367DFA">
            <w:pPr>
              <w:jc w:val="center"/>
            </w:pPr>
            <w:r w:rsidRPr="00367DFA">
              <w:t>-</w:t>
            </w:r>
          </w:p>
        </w:tc>
        <w:tc>
          <w:tcPr>
            <w:tcW w:w="567" w:type="dxa"/>
            <w:vAlign w:val="center"/>
          </w:tcPr>
          <w:p w14:paraId="7712FA0D" w14:textId="77777777" w:rsidR="002038A8" w:rsidRPr="00367DFA" w:rsidRDefault="002038A8" w:rsidP="00367DFA">
            <w:pPr>
              <w:jc w:val="center"/>
            </w:pPr>
            <w:r w:rsidRPr="00367DFA">
              <w:t>-</w:t>
            </w:r>
          </w:p>
        </w:tc>
        <w:tc>
          <w:tcPr>
            <w:tcW w:w="425" w:type="dxa"/>
            <w:vAlign w:val="center"/>
          </w:tcPr>
          <w:p w14:paraId="2E0FAF7F" w14:textId="77777777" w:rsidR="002038A8" w:rsidRPr="00367DFA" w:rsidRDefault="002038A8" w:rsidP="00367DFA">
            <w:pPr>
              <w:jc w:val="center"/>
            </w:pPr>
            <w:r w:rsidRPr="00367DFA">
              <w:t>-</w:t>
            </w:r>
          </w:p>
        </w:tc>
        <w:tc>
          <w:tcPr>
            <w:tcW w:w="709" w:type="dxa"/>
            <w:shd w:val="clear" w:color="auto" w:fill="auto"/>
            <w:noWrap/>
            <w:vAlign w:val="center"/>
          </w:tcPr>
          <w:p w14:paraId="2ACC6ED5" w14:textId="77777777" w:rsidR="002038A8" w:rsidRPr="00367DFA" w:rsidRDefault="002038A8" w:rsidP="00367DFA">
            <w:pPr>
              <w:jc w:val="center"/>
            </w:pPr>
            <w:r w:rsidRPr="00367DFA">
              <w:t>-</w:t>
            </w:r>
          </w:p>
        </w:tc>
      </w:tr>
      <w:tr w:rsidR="002038A8" w:rsidRPr="003169AE" w14:paraId="20E047B8" w14:textId="77777777" w:rsidTr="00367DFA">
        <w:trPr>
          <w:trHeight w:val="122"/>
        </w:trPr>
        <w:tc>
          <w:tcPr>
            <w:tcW w:w="426" w:type="dxa"/>
            <w:vMerge/>
            <w:shd w:val="clear" w:color="auto" w:fill="auto"/>
            <w:noWrap/>
            <w:vAlign w:val="center"/>
          </w:tcPr>
          <w:p w14:paraId="38B10C21" w14:textId="77777777" w:rsidR="002038A8" w:rsidRPr="00367DFA" w:rsidRDefault="002038A8" w:rsidP="00367DFA"/>
        </w:tc>
        <w:tc>
          <w:tcPr>
            <w:tcW w:w="2409" w:type="dxa"/>
            <w:vMerge/>
            <w:shd w:val="clear" w:color="auto" w:fill="auto"/>
            <w:vAlign w:val="center"/>
          </w:tcPr>
          <w:p w14:paraId="7B2B23EE" w14:textId="77777777" w:rsidR="002038A8" w:rsidRPr="00367DFA" w:rsidRDefault="002038A8" w:rsidP="00367DFA">
            <w:pPr>
              <w:widowControl/>
            </w:pPr>
          </w:p>
        </w:tc>
        <w:tc>
          <w:tcPr>
            <w:tcW w:w="1418" w:type="dxa"/>
            <w:vMerge/>
            <w:shd w:val="clear" w:color="auto" w:fill="auto"/>
            <w:vAlign w:val="center"/>
          </w:tcPr>
          <w:p w14:paraId="410E486A" w14:textId="77777777" w:rsidR="002038A8" w:rsidRPr="00367DFA" w:rsidRDefault="002038A8" w:rsidP="00367DFA">
            <w:pPr>
              <w:widowControl/>
              <w:jc w:val="center"/>
            </w:pPr>
          </w:p>
        </w:tc>
        <w:tc>
          <w:tcPr>
            <w:tcW w:w="709" w:type="dxa"/>
            <w:shd w:val="clear" w:color="auto" w:fill="auto"/>
            <w:noWrap/>
            <w:vAlign w:val="center"/>
          </w:tcPr>
          <w:p w14:paraId="5BFCD429" w14:textId="77777777" w:rsidR="002038A8" w:rsidRPr="00367DFA" w:rsidRDefault="002038A8" w:rsidP="00367DFA">
            <w:pPr>
              <w:widowControl/>
              <w:jc w:val="center"/>
            </w:pPr>
            <w:r w:rsidRPr="00367DFA">
              <w:t>2027</w:t>
            </w:r>
          </w:p>
        </w:tc>
        <w:tc>
          <w:tcPr>
            <w:tcW w:w="1134" w:type="dxa"/>
            <w:shd w:val="clear" w:color="auto" w:fill="auto"/>
            <w:noWrap/>
            <w:vAlign w:val="center"/>
          </w:tcPr>
          <w:p w14:paraId="0D6417F1" w14:textId="77777777" w:rsidR="002038A8" w:rsidRPr="00367DFA" w:rsidRDefault="002038A8" w:rsidP="00367DFA">
            <w:pPr>
              <w:widowControl/>
              <w:jc w:val="center"/>
            </w:pPr>
            <w:r w:rsidRPr="00367DFA">
              <w:t>3</w:t>
            </w:r>
            <w:r w:rsidRPr="00367DFA">
              <w:rPr>
                <w:lang w:val="en-US"/>
              </w:rPr>
              <w:t> </w:t>
            </w:r>
            <w:r w:rsidRPr="00367DFA">
              <w:t>832,71</w:t>
            </w:r>
          </w:p>
        </w:tc>
        <w:tc>
          <w:tcPr>
            <w:tcW w:w="1134" w:type="dxa"/>
            <w:shd w:val="clear" w:color="auto" w:fill="auto"/>
            <w:vAlign w:val="center"/>
          </w:tcPr>
          <w:p w14:paraId="53F7335E" w14:textId="77777777" w:rsidR="002038A8" w:rsidRPr="00367DFA" w:rsidRDefault="002038A8" w:rsidP="00367DFA">
            <w:pPr>
              <w:widowControl/>
              <w:jc w:val="center"/>
              <w:rPr>
                <w:lang w:val="en-US"/>
              </w:rPr>
            </w:pPr>
            <w:r w:rsidRPr="00367DFA">
              <w:rPr>
                <w:lang w:val="en-US"/>
              </w:rPr>
              <w:t>3 986,02</w:t>
            </w:r>
          </w:p>
        </w:tc>
        <w:tc>
          <w:tcPr>
            <w:tcW w:w="567" w:type="dxa"/>
            <w:shd w:val="clear" w:color="auto" w:fill="auto"/>
            <w:noWrap/>
            <w:vAlign w:val="center"/>
          </w:tcPr>
          <w:p w14:paraId="4D7A8D8A" w14:textId="77777777" w:rsidR="002038A8" w:rsidRPr="00367DFA" w:rsidRDefault="002038A8" w:rsidP="00367DFA">
            <w:pPr>
              <w:jc w:val="center"/>
            </w:pPr>
            <w:r w:rsidRPr="00367DFA">
              <w:t>-</w:t>
            </w:r>
          </w:p>
        </w:tc>
        <w:tc>
          <w:tcPr>
            <w:tcW w:w="567" w:type="dxa"/>
            <w:vAlign w:val="center"/>
          </w:tcPr>
          <w:p w14:paraId="7194D2A7" w14:textId="77777777" w:rsidR="002038A8" w:rsidRPr="00367DFA" w:rsidRDefault="002038A8" w:rsidP="00367DFA">
            <w:pPr>
              <w:jc w:val="center"/>
            </w:pPr>
            <w:r w:rsidRPr="00367DFA">
              <w:t>-</w:t>
            </w:r>
          </w:p>
        </w:tc>
        <w:tc>
          <w:tcPr>
            <w:tcW w:w="567" w:type="dxa"/>
            <w:vAlign w:val="center"/>
          </w:tcPr>
          <w:p w14:paraId="7562439B" w14:textId="77777777" w:rsidR="002038A8" w:rsidRPr="00367DFA" w:rsidRDefault="002038A8" w:rsidP="00367DFA">
            <w:pPr>
              <w:jc w:val="center"/>
            </w:pPr>
            <w:r w:rsidRPr="00367DFA">
              <w:t>-</w:t>
            </w:r>
          </w:p>
        </w:tc>
        <w:tc>
          <w:tcPr>
            <w:tcW w:w="425" w:type="dxa"/>
            <w:vAlign w:val="center"/>
          </w:tcPr>
          <w:p w14:paraId="55C883B9" w14:textId="77777777" w:rsidR="002038A8" w:rsidRPr="00367DFA" w:rsidRDefault="002038A8" w:rsidP="00367DFA">
            <w:pPr>
              <w:jc w:val="center"/>
            </w:pPr>
            <w:r w:rsidRPr="00367DFA">
              <w:t>-</w:t>
            </w:r>
          </w:p>
        </w:tc>
        <w:tc>
          <w:tcPr>
            <w:tcW w:w="709" w:type="dxa"/>
            <w:shd w:val="clear" w:color="auto" w:fill="auto"/>
            <w:noWrap/>
            <w:vAlign w:val="center"/>
          </w:tcPr>
          <w:p w14:paraId="08723823" w14:textId="77777777" w:rsidR="002038A8" w:rsidRPr="00367DFA" w:rsidRDefault="002038A8" w:rsidP="00367DFA">
            <w:pPr>
              <w:jc w:val="center"/>
            </w:pPr>
            <w:r w:rsidRPr="00367DFA">
              <w:t>-</w:t>
            </w:r>
          </w:p>
        </w:tc>
      </w:tr>
      <w:tr w:rsidR="002038A8" w:rsidRPr="003169AE" w14:paraId="09BC2AE8" w14:textId="77777777" w:rsidTr="00367DFA">
        <w:trPr>
          <w:trHeight w:val="167"/>
        </w:trPr>
        <w:tc>
          <w:tcPr>
            <w:tcW w:w="426" w:type="dxa"/>
            <w:vMerge/>
            <w:shd w:val="clear" w:color="auto" w:fill="auto"/>
            <w:noWrap/>
            <w:vAlign w:val="center"/>
          </w:tcPr>
          <w:p w14:paraId="572C2FBD" w14:textId="77777777" w:rsidR="002038A8" w:rsidRPr="00367DFA" w:rsidRDefault="002038A8" w:rsidP="00367DFA"/>
        </w:tc>
        <w:tc>
          <w:tcPr>
            <w:tcW w:w="2409" w:type="dxa"/>
            <w:vMerge/>
            <w:shd w:val="clear" w:color="auto" w:fill="auto"/>
            <w:vAlign w:val="center"/>
          </w:tcPr>
          <w:p w14:paraId="553053F4" w14:textId="77777777" w:rsidR="002038A8" w:rsidRPr="00367DFA" w:rsidRDefault="002038A8" w:rsidP="00367DFA">
            <w:pPr>
              <w:widowControl/>
            </w:pPr>
          </w:p>
        </w:tc>
        <w:tc>
          <w:tcPr>
            <w:tcW w:w="1418" w:type="dxa"/>
            <w:vMerge/>
            <w:shd w:val="clear" w:color="auto" w:fill="auto"/>
            <w:vAlign w:val="center"/>
          </w:tcPr>
          <w:p w14:paraId="3A119FDE" w14:textId="77777777" w:rsidR="002038A8" w:rsidRPr="00367DFA" w:rsidRDefault="002038A8" w:rsidP="00367DFA">
            <w:pPr>
              <w:widowControl/>
              <w:jc w:val="center"/>
            </w:pPr>
          </w:p>
        </w:tc>
        <w:tc>
          <w:tcPr>
            <w:tcW w:w="709" w:type="dxa"/>
            <w:shd w:val="clear" w:color="auto" w:fill="auto"/>
            <w:noWrap/>
            <w:vAlign w:val="center"/>
          </w:tcPr>
          <w:p w14:paraId="512ED486" w14:textId="77777777" w:rsidR="002038A8" w:rsidRPr="00367DFA" w:rsidRDefault="002038A8" w:rsidP="00367DFA">
            <w:pPr>
              <w:widowControl/>
              <w:jc w:val="center"/>
            </w:pPr>
            <w:r w:rsidRPr="00367DFA">
              <w:t>2028</w:t>
            </w:r>
          </w:p>
        </w:tc>
        <w:tc>
          <w:tcPr>
            <w:tcW w:w="1134" w:type="dxa"/>
            <w:shd w:val="clear" w:color="auto" w:fill="auto"/>
            <w:noWrap/>
            <w:vAlign w:val="center"/>
          </w:tcPr>
          <w:p w14:paraId="0C9C0075" w14:textId="77777777" w:rsidR="002038A8" w:rsidRPr="00367DFA" w:rsidRDefault="002038A8" w:rsidP="00367DFA">
            <w:pPr>
              <w:widowControl/>
              <w:jc w:val="center"/>
              <w:rPr>
                <w:lang w:val="en-US"/>
              </w:rPr>
            </w:pPr>
            <w:r w:rsidRPr="00367DFA">
              <w:rPr>
                <w:lang w:val="en-US"/>
              </w:rPr>
              <w:t>3 986,02</w:t>
            </w:r>
          </w:p>
        </w:tc>
        <w:tc>
          <w:tcPr>
            <w:tcW w:w="1134" w:type="dxa"/>
            <w:shd w:val="clear" w:color="auto" w:fill="auto"/>
            <w:vAlign w:val="center"/>
          </w:tcPr>
          <w:p w14:paraId="57CA51EF" w14:textId="77777777" w:rsidR="002038A8" w:rsidRPr="00367DFA" w:rsidRDefault="002038A8" w:rsidP="00367DFA">
            <w:pPr>
              <w:widowControl/>
              <w:jc w:val="center"/>
              <w:rPr>
                <w:lang w:val="en-US"/>
              </w:rPr>
            </w:pPr>
            <w:r w:rsidRPr="00367DFA">
              <w:rPr>
                <w:lang w:val="en-US"/>
              </w:rPr>
              <w:t>4 145,46</w:t>
            </w:r>
          </w:p>
        </w:tc>
        <w:tc>
          <w:tcPr>
            <w:tcW w:w="567" w:type="dxa"/>
            <w:shd w:val="clear" w:color="auto" w:fill="auto"/>
            <w:noWrap/>
            <w:vAlign w:val="center"/>
          </w:tcPr>
          <w:p w14:paraId="07B617F7" w14:textId="77777777" w:rsidR="002038A8" w:rsidRPr="00367DFA" w:rsidRDefault="002038A8" w:rsidP="00367DFA">
            <w:pPr>
              <w:jc w:val="center"/>
            </w:pPr>
            <w:r w:rsidRPr="00367DFA">
              <w:t>-</w:t>
            </w:r>
          </w:p>
        </w:tc>
        <w:tc>
          <w:tcPr>
            <w:tcW w:w="567" w:type="dxa"/>
            <w:vAlign w:val="center"/>
          </w:tcPr>
          <w:p w14:paraId="6FC225E9" w14:textId="77777777" w:rsidR="002038A8" w:rsidRPr="00367DFA" w:rsidRDefault="002038A8" w:rsidP="00367DFA">
            <w:pPr>
              <w:jc w:val="center"/>
            </w:pPr>
            <w:r w:rsidRPr="00367DFA">
              <w:t>-</w:t>
            </w:r>
          </w:p>
        </w:tc>
        <w:tc>
          <w:tcPr>
            <w:tcW w:w="567" w:type="dxa"/>
            <w:vAlign w:val="center"/>
          </w:tcPr>
          <w:p w14:paraId="06354AEB" w14:textId="77777777" w:rsidR="002038A8" w:rsidRPr="00367DFA" w:rsidRDefault="002038A8" w:rsidP="00367DFA">
            <w:pPr>
              <w:jc w:val="center"/>
            </w:pPr>
            <w:r w:rsidRPr="00367DFA">
              <w:t>-</w:t>
            </w:r>
          </w:p>
        </w:tc>
        <w:tc>
          <w:tcPr>
            <w:tcW w:w="425" w:type="dxa"/>
            <w:vAlign w:val="center"/>
          </w:tcPr>
          <w:p w14:paraId="4587C2CE" w14:textId="77777777" w:rsidR="002038A8" w:rsidRPr="00367DFA" w:rsidRDefault="002038A8" w:rsidP="00367DFA">
            <w:pPr>
              <w:jc w:val="center"/>
            </w:pPr>
            <w:r w:rsidRPr="00367DFA">
              <w:t>-</w:t>
            </w:r>
          </w:p>
        </w:tc>
        <w:tc>
          <w:tcPr>
            <w:tcW w:w="709" w:type="dxa"/>
            <w:shd w:val="clear" w:color="auto" w:fill="auto"/>
            <w:noWrap/>
            <w:vAlign w:val="center"/>
          </w:tcPr>
          <w:p w14:paraId="044943D6" w14:textId="77777777" w:rsidR="002038A8" w:rsidRPr="00367DFA" w:rsidRDefault="002038A8" w:rsidP="00367DFA">
            <w:pPr>
              <w:jc w:val="center"/>
            </w:pPr>
            <w:r w:rsidRPr="00367DFA">
              <w:t>-</w:t>
            </w:r>
          </w:p>
        </w:tc>
      </w:tr>
    </w:tbl>
    <w:p w14:paraId="12C6C8AC" w14:textId="77777777" w:rsidR="002038A8" w:rsidRDefault="002038A8" w:rsidP="002038A8">
      <w:pPr>
        <w:widowControl/>
        <w:autoSpaceDE w:val="0"/>
        <w:autoSpaceDN w:val="0"/>
        <w:adjustRightInd w:val="0"/>
        <w:ind w:firstLine="540"/>
        <w:jc w:val="both"/>
        <w:rPr>
          <w:spacing w:val="2"/>
          <w:sz w:val="22"/>
          <w:szCs w:val="22"/>
          <w:shd w:val="clear" w:color="auto" w:fill="FFFFFF"/>
        </w:rPr>
      </w:pPr>
    </w:p>
    <w:p w14:paraId="6F0D1F69" w14:textId="77777777" w:rsidR="002038A8" w:rsidRDefault="002038A8" w:rsidP="00367DFA">
      <w:pPr>
        <w:pStyle w:val="a4"/>
        <w:tabs>
          <w:tab w:val="left" w:pos="0"/>
        </w:tabs>
        <w:ind w:left="0" w:firstLine="567"/>
        <w:jc w:val="both"/>
        <w:rPr>
          <w:snapToGrid w:val="0"/>
          <w:sz w:val="22"/>
          <w:szCs w:val="22"/>
        </w:rPr>
      </w:pPr>
      <w:r w:rsidRPr="00D353F6">
        <w:rPr>
          <w:spacing w:val="2"/>
          <w:sz w:val="22"/>
          <w:szCs w:val="22"/>
          <w:shd w:val="clear" w:color="auto" w:fill="FFFFFF"/>
        </w:rPr>
        <w:t>Примечание. Организация применяет упрощенную систему налогообложения в соответствии с Главой 26.2 части 2</w:t>
      </w:r>
      <w:r w:rsidRPr="00D353F6">
        <w:rPr>
          <w:rStyle w:val="apple-converted-space"/>
          <w:rFonts w:eastAsia="Tahoma"/>
          <w:spacing w:val="2"/>
          <w:sz w:val="22"/>
          <w:szCs w:val="22"/>
        </w:rPr>
        <w:t> </w:t>
      </w:r>
      <w:hyperlink r:id="rId9" w:history="1">
        <w:r w:rsidRPr="00367DFA">
          <w:rPr>
            <w:rStyle w:val="af5"/>
            <w:rFonts w:eastAsia="Franklin Gothic Demi"/>
            <w:color w:val="auto"/>
            <w:spacing w:val="2"/>
            <w:sz w:val="22"/>
            <w:szCs w:val="22"/>
            <w:u w:val="none"/>
          </w:rPr>
          <w:t>Налогового кодекса Российской Федерации</w:t>
        </w:r>
      </w:hyperlink>
      <w:r w:rsidRPr="00367DFA">
        <w:rPr>
          <w:spacing w:val="2"/>
          <w:sz w:val="22"/>
          <w:szCs w:val="22"/>
          <w:shd w:val="clear" w:color="auto" w:fill="FFFFFF"/>
        </w:rPr>
        <w:t>.</w:t>
      </w:r>
    </w:p>
    <w:p w14:paraId="657AF06F" w14:textId="77777777" w:rsidR="002038A8" w:rsidRDefault="002038A8" w:rsidP="00810E5E">
      <w:pPr>
        <w:pStyle w:val="a4"/>
        <w:tabs>
          <w:tab w:val="left" w:pos="993"/>
        </w:tabs>
        <w:ind w:left="1069"/>
        <w:jc w:val="both"/>
        <w:rPr>
          <w:snapToGrid w:val="0"/>
          <w:sz w:val="22"/>
          <w:szCs w:val="22"/>
        </w:rPr>
      </w:pPr>
    </w:p>
    <w:p w14:paraId="3866C4BE" w14:textId="77777777" w:rsidR="00367DFA" w:rsidRPr="002038A8" w:rsidRDefault="00367DFA" w:rsidP="00367DFA">
      <w:pPr>
        <w:pStyle w:val="ConsNormal"/>
        <w:numPr>
          <w:ilvl w:val="0"/>
          <w:numId w:val="24"/>
        </w:numPr>
        <w:tabs>
          <w:tab w:val="left" w:pos="0"/>
          <w:tab w:val="left" w:pos="993"/>
        </w:tabs>
        <w:ind w:left="0" w:firstLine="709"/>
        <w:jc w:val="both"/>
        <w:rPr>
          <w:rFonts w:ascii="Times New Roman" w:hAnsi="Times New Roman"/>
          <w:sz w:val="22"/>
          <w:szCs w:val="22"/>
        </w:rPr>
      </w:pPr>
      <w:r w:rsidRPr="002038A8">
        <w:rPr>
          <w:rFonts w:ascii="Times New Roman" w:hAnsi="Times New Roman"/>
          <w:color w:val="000000"/>
          <w:sz w:val="22"/>
          <w:szCs w:val="22"/>
        </w:rPr>
        <w:t xml:space="preserve">Установить </w:t>
      </w:r>
      <w:r w:rsidRPr="00367DFA">
        <w:rPr>
          <w:rFonts w:ascii="Times New Roman" w:hAnsi="Times New Roman"/>
          <w:sz w:val="22"/>
          <w:szCs w:val="22"/>
        </w:rPr>
        <w:t>долгосрочные параметры регулирования</w:t>
      </w:r>
      <w:r w:rsidRPr="00367DFA">
        <w:rPr>
          <w:rFonts w:ascii="Times New Roman" w:hAnsi="Times New Roman"/>
          <w:bCs/>
          <w:sz w:val="22"/>
          <w:szCs w:val="22"/>
        </w:rPr>
        <w:t xml:space="preserve"> для формирования тарифов на тепловую энергию, теплоноситель с использованием метода индексации установленных тарифов для</w:t>
      </w:r>
      <w:r w:rsidRPr="00367DFA">
        <w:rPr>
          <w:rFonts w:ascii="Times New Roman" w:hAnsi="Times New Roman"/>
          <w:sz w:val="22"/>
          <w:szCs w:val="22"/>
        </w:rPr>
        <w:t xml:space="preserve"> потребителей</w:t>
      </w:r>
      <w:r w:rsidRPr="00C834CE">
        <w:rPr>
          <w:sz w:val="22"/>
          <w:szCs w:val="22"/>
        </w:rPr>
        <w:t xml:space="preserve"> </w:t>
      </w:r>
      <w:r w:rsidRPr="002038A8">
        <w:rPr>
          <w:rFonts w:ascii="Times New Roman" w:hAnsi="Times New Roman"/>
          <w:sz w:val="22"/>
          <w:szCs w:val="22"/>
        </w:rPr>
        <w:t>МУП «</w:t>
      </w:r>
      <w:proofErr w:type="spellStart"/>
      <w:r w:rsidRPr="002038A8">
        <w:rPr>
          <w:rFonts w:ascii="Times New Roman" w:hAnsi="Times New Roman"/>
          <w:sz w:val="22"/>
          <w:szCs w:val="22"/>
        </w:rPr>
        <w:t>Пестяковское</w:t>
      </w:r>
      <w:proofErr w:type="spellEnd"/>
      <w:r w:rsidRPr="002038A8">
        <w:rPr>
          <w:rFonts w:ascii="Times New Roman" w:hAnsi="Times New Roman"/>
          <w:sz w:val="22"/>
          <w:szCs w:val="22"/>
        </w:rPr>
        <w:t xml:space="preserve"> ЖКХ» </w:t>
      </w:r>
      <w:r w:rsidRPr="002038A8">
        <w:rPr>
          <w:rFonts w:ascii="Times New Roman" w:hAnsi="Times New Roman"/>
          <w:color w:val="000000"/>
          <w:sz w:val="22"/>
          <w:szCs w:val="22"/>
        </w:rPr>
        <w:t>(</w:t>
      </w:r>
      <w:proofErr w:type="spellStart"/>
      <w:r>
        <w:rPr>
          <w:rFonts w:ascii="Times New Roman" w:hAnsi="Times New Roman"/>
          <w:color w:val="000000"/>
          <w:sz w:val="22"/>
          <w:szCs w:val="22"/>
        </w:rPr>
        <w:t>П</w:t>
      </w:r>
      <w:r w:rsidRPr="002038A8">
        <w:rPr>
          <w:rFonts w:ascii="Times New Roman" w:hAnsi="Times New Roman"/>
          <w:color w:val="000000"/>
          <w:sz w:val="22"/>
          <w:szCs w:val="22"/>
        </w:rPr>
        <w:t>естяковский</w:t>
      </w:r>
      <w:proofErr w:type="spellEnd"/>
      <w:r w:rsidRPr="002038A8">
        <w:rPr>
          <w:rFonts w:ascii="Times New Roman" w:hAnsi="Times New Roman"/>
          <w:color w:val="000000"/>
          <w:sz w:val="22"/>
          <w:szCs w:val="22"/>
        </w:rPr>
        <w:t xml:space="preserve"> </w:t>
      </w:r>
      <w:proofErr w:type="spellStart"/>
      <w:r w:rsidRPr="002038A8">
        <w:rPr>
          <w:rFonts w:ascii="Times New Roman" w:hAnsi="Times New Roman"/>
          <w:color w:val="000000"/>
          <w:sz w:val="22"/>
          <w:szCs w:val="22"/>
        </w:rPr>
        <w:t>м.р</w:t>
      </w:r>
      <w:proofErr w:type="spellEnd"/>
      <w:r w:rsidRPr="002038A8">
        <w:rPr>
          <w:rFonts w:ascii="Times New Roman" w:hAnsi="Times New Roman"/>
          <w:color w:val="000000"/>
          <w:sz w:val="22"/>
          <w:szCs w:val="22"/>
        </w:rPr>
        <w:t>.) на 2024-2028 годы</w:t>
      </w:r>
      <w:r w:rsidRPr="002038A8">
        <w:rPr>
          <w:rFonts w:ascii="Times New Roman" w:hAnsi="Times New Roman"/>
          <w:sz w:val="22"/>
          <w:szCs w:val="22"/>
        </w:rPr>
        <w:t>:</w:t>
      </w:r>
    </w:p>
    <w:p w14:paraId="59966E82" w14:textId="77777777" w:rsidR="00367DFA" w:rsidRDefault="00367DFA" w:rsidP="00810E5E">
      <w:pPr>
        <w:pStyle w:val="a4"/>
        <w:tabs>
          <w:tab w:val="left" w:pos="993"/>
        </w:tabs>
        <w:ind w:left="1069"/>
        <w:jc w:val="both"/>
        <w:rPr>
          <w:snapToGrid w:val="0"/>
          <w:sz w:val="22"/>
          <w:szCs w:val="22"/>
        </w:rPr>
      </w:pPr>
    </w:p>
    <w:p w14:paraId="7B1A67FC" w14:textId="77777777" w:rsidR="00367DFA" w:rsidRPr="00D35864" w:rsidRDefault="00367DFA" w:rsidP="00367DFA">
      <w:pPr>
        <w:widowControl/>
        <w:autoSpaceDE w:val="0"/>
        <w:autoSpaceDN w:val="0"/>
        <w:adjustRightInd w:val="0"/>
        <w:jc w:val="center"/>
        <w:rPr>
          <w:b/>
          <w:bCs/>
          <w:sz w:val="22"/>
          <w:szCs w:val="24"/>
        </w:rPr>
      </w:pPr>
      <w:r w:rsidRPr="00D35864">
        <w:rPr>
          <w:b/>
          <w:bCs/>
          <w:sz w:val="22"/>
          <w:szCs w:val="24"/>
        </w:rPr>
        <w:t>Долгосрочные параметры регулирования для формирования тарифов на тепловую энергию</w:t>
      </w:r>
      <w:r>
        <w:rPr>
          <w:b/>
          <w:bCs/>
          <w:sz w:val="22"/>
          <w:szCs w:val="24"/>
        </w:rPr>
        <w:t>, теплоноситель</w:t>
      </w:r>
      <w:r w:rsidRPr="00D35864">
        <w:rPr>
          <w:b/>
          <w:bCs/>
          <w:sz w:val="22"/>
          <w:szCs w:val="24"/>
        </w:rPr>
        <w:t xml:space="preserve"> с использованием метода индексации установленных тарифов </w:t>
      </w:r>
    </w:p>
    <w:p w14:paraId="3F142AEE" w14:textId="77777777" w:rsidR="00367DFA" w:rsidRDefault="00367DFA" w:rsidP="00367DFA">
      <w:pPr>
        <w:widowControl/>
        <w:autoSpaceDE w:val="0"/>
        <w:autoSpaceDN w:val="0"/>
        <w:adjustRightInd w:val="0"/>
        <w:ind w:firstLine="540"/>
        <w:jc w:val="both"/>
        <w:rPr>
          <w:sz w:val="22"/>
          <w:szCs w:val="22"/>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1"/>
        <w:gridCol w:w="1826"/>
        <w:gridCol w:w="708"/>
        <w:gridCol w:w="1030"/>
        <w:gridCol w:w="805"/>
        <w:gridCol w:w="8"/>
        <w:gridCol w:w="851"/>
        <w:gridCol w:w="850"/>
        <w:gridCol w:w="1276"/>
        <w:gridCol w:w="1417"/>
        <w:gridCol w:w="1276"/>
      </w:tblGrid>
      <w:tr w:rsidR="00367DFA" w:rsidRPr="008648A2" w14:paraId="1B3C994B" w14:textId="77777777" w:rsidTr="00367DFA">
        <w:trPr>
          <w:trHeight w:val="1896"/>
        </w:trPr>
        <w:tc>
          <w:tcPr>
            <w:tcW w:w="301" w:type="dxa"/>
            <w:vMerge w:val="restart"/>
            <w:tcBorders>
              <w:top w:val="single" w:sz="4" w:space="0" w:color="auto"/>
              <w:left w:val="single" w:sz="4" w:space="0" w:color="auto"/>
              <w:bottom w:val="single" w:sz="4" w:space="0" w:color="auto"/>
              <w:right w:val="single" w:sz="4" w:space="0" w:color="auto"/>
            </w:tcBorders>
            <w:vAlign w:val="center"/>
            <w:hideMark/>
          </w:tcPr>
          <w:p w14:paraId="03BFB405" w14:textId="77777777" w:rsidR="00367DFA" w:rsidRPr="007E233E" w:rsidRDefault="00367DFA" w:rsidP="00367DFA">
            <w:pPr>
              <w:jc w:val="center"/>
            </w:pPr>
            <w:r w:rsidRPr="007E233E">
              <w:t xml:space="preserve">№ </w:t>
            </w:r>
            <w:proofErr w:type="gramStart"/>
            <w:r w:rsidRPr="007E233E">
              <w:t>п</w:t>
            </w:r>
            <w:proofErr w:type="gramEnd"/>
            <w:r w:rsidRPr="007E233E">
              <w:t>/п</w:t>
            </w:r>
          </w:p>
        </w:tc>
        <w:tc>
          <w:tcPr>
            <w:tcW w:w="1826" w:type="dxa"/>
            <w:vMerge w:val="restart"/>
            <w:tcBorders>
              <w:top w:val="single" w:sz="4" w:space="0" w:color="auto"/>
              <w:left w:val="single" w:sz="4" w:space="0" w:color="auto"/>
              <w:bottom w:val="single" w:sz="4" w:space="0" w:color="auto"/>
              <w:right w:val="single" w:sz="4" w:space="0" w:color="auto"/>
            </w:tcBorders>
            <w:vAlign w:val="center"/>
            <w:hideMark/>
          </w:tcPr>
          <w:p w14:paraId="6C69E933" w14:textId="77777777" w:rsidR="00367DFA" w:rsidRPr="007E233E" w:rsidRDefault="00367DFA" w:rsidP="00367DFA">
            <w:pPr>
              <w:jc w:val="center"/>
            </w:pPr>
            <w:r w:rsidRPr="007E233E">
              <w:t>Наименование регулируемой организации</w:t>
            </w:r>
          </w:p>
        </w:tc>
        <w:tc>
          <w:tcPr>
            <w:tcW w:w="708" w:type="dxa"/>
            <w:vMerge w:val="restart"/>
            <w:tcBorders>
              <w:top w:val="single" w:sz="4" w:space="0" w:color="auto"/>
              <w:left w:val="single" w:sz="4" w:space="0" w:color="auto"/>
              <w:bottom w:val="single" w:sz="4" w:space="0" w:color="auto"/>
              <w:right w:val="single" w:sz="4" w:space="0" w:color="auto"/>
            </w:tcBorders>
            <w:noWrap/>
            <w:vAlign w:val="center"/>
            <w:hideMark/>
          </w:tcPr>
          <w:p w14:paraId="36242B03" w14:textId="77777777" w:rsidR="00367DFA" w:rsidRPr="007E233E" w:rsidRDefault="00367DFA" w:rsidP="00367DFA">
            <w:pPr>
              <w:jc w:val="center"/>
            </w:pPr>
            <w:r w:rsidRPr="007E233E">
              <w:t>Год</w:t>
            </w:r>
          </w:p>
        </w:tc>
        <w:tc>
          <w:tcPr>
            <w:tcW w:w="1030" w:type="dxa"/>
            <w:tcBorders>
              <w:top w:val="single" w:sz="4" w:space="0" w:color="auto"/>
              <w:left w:val="single" w:sz="4" w:space="0" w:color="auto"/>
              <w:bottom w:val="single" w:sz="4" w:space="0" w:color="auto"/>
              <w:right w:val="single" w:sz="4" w:space="0" w:color="auto"/>
            </w:tcBorders>
            <w:vAlign w:val="center"/>
            <w:hideMark/>
          </w:tcPr>
          <w:p w14:paraId="2492D1B5" w14:textId="77777777" w:rsidR="00367DFA" w:rsidRPr="007E233E" w:rsidRDefault="00367DFA" w:rsidP="00367DFA">
            <w:pPr>
              <w:jc w:val="center"/>
            </w:pPr>
            <w:r w:rsidRPr="007E233E">
              <w:t>Базовый уровень операционных расходов</w:t>
            </w:r>
          </w:p>
        </w:tc>
        <w:tc>
          <w:tcPr>
            <w:tcW w:w="805" w:type="dxa"/>
            <w:tcBorders>
              <w:top w:val="single" w:sz="4" w:space="0" w:color="auto"/>
              <w:left w:val="single" w:sz="4" w:space="0" w:color="auto"/>
              <w:bottom w:val="single" w:sz="4" w:space="0" w:color="auto"/>
              <w:right w:val="single" w:sz="4" w:space="0" w:color="auto"/>
            </w:tcBorders>
            <w:vAlign w:val="center"/>
            <w:hideMark/>
          </w:tcPr>
          <w:p w14:paraId="2F83C866" w14:textId="77777777" w:rsidR="00367DFA" w:rsidRPr="007E233E" w:rsidRDefault="00367DFA" w:rsidP="00367DFA">
            <w:pPr>
              <w:jc w:val="center"/>
            </w:pPr>
            <w:r w:rsidRPr="007E233E">
              <w:t>Индекс эффективности операционных расходов</w:t>
            </w:r>
          </w:p>
        </w:tc>
        <w:tc>
          <w:tcPr>
            <w:tcW w:w="859" w:type="dxa"/>
            <w:gridSpan w:val="2"/>
            <w:tcBorders>
              <w:top w:val="single" w:sz="4" w:space="0" w:color="auto"/>
              <w:left w:val="single" w:sz="4" w:space="0" w:color="auto"/>
              <w:bottom w:val="single" w:sz="4" w:space="0" w:color="auto"/>
              <w:right w:val="single" w:sz="4" w:space="0" w:color="auto"/>
            </w:tcBorders>
            <w:vAlign w:val="center"/>
            <w:hideMark/>
          </w:tcPr>
          <w:p w14:paraId="6DABBB02" w14:textId="77777777" w:rsidR="00367DFA" w:rsidRPr="007E233E" w:rsidRDefault="00367DFA" w:rsidP="00367DFA">
            <w:pPr>
              <w:jc w:val="center"/>
            </w:pPr>
            <w:r w:rsidRPr="007E233E">
              <w:t>Нормативный уровень прибыли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322047" w14:textId="77777777" w:rsidR="00367DFA" w:rsidRPr="007E233E" w:rsidRDefault="00367DFA" w:rsidP="00367DFA">
            <w:pPr>
              <w:jc w:val="center"/>
            </w:pPr>
            <w:r w:rsidRPr="007E233E">
              <w:t>Уровень надежности теплоснабжения</w:t>
            </w:r>
          </w:p>
        </w:tc>
        <w:tc>
          <w:tcPr>
            <w:tcW w:w="1276" w:type="dxa"/>
            <w:tcBorders>
              <w:top w:val="single" w:sz="4" w:space="0" w:color="auto"/>
              <w:left w:val="single" w:sz="4" w:space="0" w:color="auto"/>
              <w:right w:val="single" w:sz="4" w:space="0" w:color="auto"/>
            </w:tcBorders>
            <w:vAlign w:val="center"/>
            <w:hideMark/>
          </w:tcPr>
          <w:p w14:paraId="4E0D3B01" w14:textId="77777777" w:rsidR="00367DFA" w:rsidRPr="007E233E" w:rsidRDefault="00367DFA" w:rsidP="00367DFA">
            <w:pPr>
              <w:widowControl/>
              <w:jc w:val="center"/>
            </w:pPr>
            <w:r w:rsidRPr="007E233E">
              <w:t>Показатели энергосбережения и энергетической эффективности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9D6EE6" w14:textId="77777777" w:rsidR="00367DFA" w:rsidRPr="007E233E" w:rsidRDefault="00367DFA" w:rsidP="00367DFA">
            <w:pPr>
              <w:jc w:val="center"/>
            </w:pPr>
            <w:r w:rsidRPr="007E233E">
              <w:t>Реализация программ в области энергосбережения и повышения энергетической эффективности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B47014" w14:textId="77777777" w:rsidR="00367DFA" w:rsidRPr="007E233E" w:rsidRDefault="00367DFA" w:rsidP="00367DFA">
            <w:pPr>
              <w:jc w:val="center"/>
            </w:pPr>
            <w:r w:rsidRPr="007E233E">
              <w:t>Динамика изменения расходов на топливо</w:t>
            </w:r>
          </w:p>
        </w:tc>
      </w:tr>
      <w:tr w:rsidR="00367DFA" w:rsidRPr="008648A2" w14:paraId="753D5ED4" w14:textId="77777777" w:rsidTr="00367DFA">
        <w:trPr>
          <w:trHeight w:val="205"/>
        </w:trPr>
        <w:tc>
          <w:tcPr>
            <w:tcW w:w="301" w:type="dxa"/>
            <w:vMerge/>
            <w:tcBorders>
              <w:top w:val="single" w:sz="4" w:space="0" w:color="auto"/>
              <w:left w:val="single" w:sz="4" w:space="0" w:color="auto"/>
              <w:bottom w:val="single" w:sz="4" w:space="0" w:color="auto"/>
              <w:right w:val="single" w:sz="4" w:space="0" w:color="auto"/>
            </w:tcBorders>
            <w:vAlign w:val="center"/>
            <w:hideMark/>
          </w:tcPr>
          <w:p w14:paraId="7ED1869E" w14:textId="77777777" w:rsidR="00367DFA" w:rsidRPr="007E233E" w:rsidRDefault="00367DFA" w:rsidP="00367DFA">
            <w:pPr>
              <w:widowControl/>
            </w:pPr>
          </w:p>
        </w:tc>
        <w:tc>
          <w:tcPr>
            <w:tcW w:w="1826" w:type="dxa"/>
            <w:vMerge/>
            <w:tcBorders>
              <w:top w:val="single" w:sz="4" w:space="0" w:color="auto"/>
              <w:left w:val="single" w:sz="4" w:space="0" w:color="auto"/>
              <w:bottom w:val="single" w:sz="4" w:space="0" w:color="auto"/>
              <w:right w:val="single" w:sz="4" w:space="0" w:color="auto"/>
            </w:tcBorders>
            <w:vAlign w:val="center"/>
            <w:hideMark/>
          </w:tcPr>
          <w:p w14:paraId="47265A54" w14:textId="77777777" w:rsidR="00367DFA" w:rsidRPr="007E233E" w:rsidRDefault="00367DFA" w:rsidP="00367DFA">
            <w:pPr>
              <w:widowControl/>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6416F8" w14:textId="77777777" w:rsidR="00367DFA" w:rsidRPr="007E233E" w:rsidRDefault="00367DFA" w:rsidP="00367DFA">
            <w:pPr>
              <w:widowControl/>
            </w:pP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0BD1E264" w14:textId="77777777" w:rsidR="00367DFA" w:rsidRPr="007E233E" w:rsidRDefault="00367DFA" w:rsidP="00367DFA">
            <w:pPr>
              <w:widowControl/>
              <w:jc w:val="center"/>
            </w:pPr>
            <w:r w:rsidRPr="007E233E">
              <w:t>тыс. руб.</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0DE6D5F2" w14:textId="77777777" w:rsidR="00367DFA" w:rsidRPr="007E233E" w:rsidRDefault="00367DFA" w:rsidP="00367DFA">
            <w:pPr>
              <w:widowControl/>
              <w:jc w:val="center"/>
            </w:pPr>
            <w:r w:rsidRPr="007E233E">
              <w:t>%</w:t>
            </w:r>
          </w:p>
        </w:tc>
        <w:tc>
          <w:tcPr>
            <w:tcW w:w="859" w:type="dxa"/>
            <w:gridSpan w:val="2"/>
            <w:tcBorders>
              <w:top w:val="single" w:sz="4" w:space="0" w:color="auto"/>
              <w:left w:val="single" w:sz="4" w:space="0" w:color="auto"/>
              <w:bottom w:val="single" w:sz="4" w:space="0" w:color="auto"/>
              <w:right w:val="single" w:sz="4" w:space="0" w:color="auto"/>
            </w:tcBorders>
            <w:noWrap/>
            <w:vAlign w:val="center"/>
            <w:hideMark/>
          </w:tcPr>
          <w:p w14:paraId="6BAA608E" w14:textId="77777777" w:rsidR="00367DFA" w:rsidRPr="007E233E" w:rsidRDefault="00367DFA" w:rsidP="00367DFA">
            <w:pPr>
              <w:widowControl/>
              <w:jc w:val="center"/>
            </w:pPr>
            <w:r w:rsidRPr="007E233E">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24717E8" w14:textId="77777777" w:rsidR="00367DFA" w:rsidRPr="007E233E" w:rsidRDefault="00367DFA" w:rsidP="00367DFA">
            <w:pPr>
              <w:widowControl/>
              <w:jc w:val="center"/>
            </w:pPr>
            <w:r w:rsidRPr="007E233E">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C6CDD8B" w14:textId="77777777" w:rsidR="00367DFA" w:rsidRPr="007E233E" w:rsidRDefault="00367DFA" w:rsidP="00367DFA">
            <w:pPr>
              <w:widowControl/>
              <w:jc w:val="center"/>
              <w:rPr>
                <w:vertAlign w:val="superscript"/>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77C1B86" w14:textId="77777777" w:rsidR="00367DFA" w:rsidRPr="007E233E" w:rsidRDefault="00367DFA" w:rsidP="00367DFA">
            <w:pPr>
              <w:widowControl/>
              <w:jc w:val="center"/>
            </w:pPr>
            <w:r w:rsidRPr="007E233E">
              <w:t> </w:t>
            </w:r>
          </w:p>
        </w:tc>
        <w:tc>
          <w:tcPr>
            <w:tcW w:w="1276" w:type="dxa"/>
            <w:tcBorders>
              <w:top w:val="single" w:sz="4" w:space="0" w:color="auto"/>
              <w:left w:val="single" w:sz="4" w:space="0" w:color="auto"/>
              <w:bottom w:val="single" w:sz="4" w:space="0" w:color="auto"/>
              <w:right w:val="single" w:sz="4" w:space="0" w:color="auto"/>
            </w:tcBorders>
          </w:tcPr>
          <w:p w14:paraId="6F38E886" w14:textId="77777777" w:rsidR="00367DFA" w:rsidRPr="007E233E" w:rsidRDefault="00367DFA" w:rsidP="00367DFA">
            <w:pPr>
              <w:widowControl/>
              <w:jc w:val="center"/>
            </w:pPr>
          </w:p>
        </w:tc>
      </w:tr>
      <w:tr w:rsidR="00367DFA" w:rsidRPr="008648A2" w14:paraId="1A5CF56D" w14:textId="77777777" w:rsidTr="00367DFA">
        <w:trPr>
          <w:trHeight w:val="205"/>
        </w:trPr>
        <w:tc>
          <w:tcPr>
            <w:tcW w:w="10348" w:type="dxa"/>
            <w:gridSpan w:val="11"/>
            <w:tcBorders>
              <w:top w:val="single" w:sz="4" w:space="0" w:color="auto"/>
              <w:left w:val="single" w:sz="4" w:space="0" w:color="auto"/>
              <w:bottom w:val="single" w:sz="4" w:space="0" w:color="auto"/>
              <w:right w:val="single" w:sz="4" w:space="0" w:color="auto"/>
            </w:tcBorders>
            <w:vAlign w:val="center"/>
          </w:tcPr>
          <w:p w14:paraId="4E6BD87C" w14:textId="77777777" w:rsidR="00367DFA" w:rsidRPr="007E233E" w:rsidRDefault="00367DFA" w:rsidP="00367DFA">
            <w:pPr>
              <w:widowControl/>
              <w:jc w:val="center"/>
            </w:pPr>
            <w:r w:rsidRPr="007E233E">
              <w:t>Тепловая энергия</w:t>
            </w:r>
          </w:p>
        </w:tc>
      </w:tr>
      <w:tr w:rsidR="00367DFA" w:rsidRPr="000A4F4E" w14:paraId="59B7E082" w14:textId="77777777" w:rsidTr="007E233E">
        <w:trPr>
          <w:trHeight w:val="243"/>
        </w:trPr>
        <w:tc>
          <w:tcPr>
            <w:tcW w:w="301" w:type="dxa"/>
            <w:vMerge w:val="restart"/>
            <w:tcBorders>
              <w:left w:val="single" w:sz="4" w:space="0" w:color="auto"/>
              <w:right w:val="single" w:sz="4" w:space="0" w:color="auto"/>
            </w:tcBorders>
            <w:vAlign w:val="center"/>
            <w:hideMark/>
          </w:tcPr>
          <w:p w14:paraId="7B400B0B" w14:textId="77777777" w:rsidR="00367DFA" w:rsidRPr="007E233E" w:rsidRDefault="00367DFA" w:rsidP="00367DFA">
            <w:pPr>
              <w:jc w:val="center"/>
            </w:pPr>
            <w:r w:rsidRPr="007E233E">
              <w:t>1.</w:t>
            </w:r>
          </w:p>
        </w:tc>
        <w:tc>
          <w:tcPr>
            <w:tcW w:w="1826" w:type="dxa"/>
            <w:vMerge w:val="restart"/>
            <w:tcBorders>
              <w:left w:val="single" w:sz="4" w:space="0" w:color="auto"/>
              <w:right w:val="single" w:sz="4" w:space="0" w:color="auto"/>
            </w:tcBorders>
            <w:vAlign w:val="center"/>
            <w:hideMark/>
          </w:tcPr>
          <w:p w14:paraId="62F4AAE4" w14:textId="77777777" w:rsidR="00367DFA" w:rsidRPr="007E233E" w:rsidRDefault="00367DFA" w:rsidP="00367DFA">
            <w:pPr>
              <w:widowControl/>
              <w:autoSpaceDE w:val="0"/>
              <w:autoSpaceDN w:val="0"/>
              <w:adjustRightInd w:val="0"/>
              <w:rPr>
                <w:bCs/>
              </w:rPr>
            </w:pPr>
            <w:r w:rsidRPr="007E233E">
              <w:t>МУП «</w:t>
            </w:r>
            <w:proofErr w:type="spellStart"/>
            <w:r w:rsidRPr="007E233E">
              <w:t>Пестяковское</w:t>
            </w:r>
            <w:proofErr w:type="spellEnd"/>
            <w:r w:rsidRPr="007E233E">
              <w:t xml:space="preserve"> ЖКХ» (п. Пестяки)</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F4CDD72" w14:textId="77777777" w:rsidR="00367DFA" w:rsidRPr="007E233E" w:rsidRDefault="00367DFA" w:rsidP="00367DFA">
            <w:pPr>
              <w:jc w:val="center"/>
            </w:pPr>
            <w:r w:rsidRPr="007E233E">
              <w:t>2024</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22D8387B" w14:textId="77777777" w:rsidR="00367DFA" w:rsidRPr="007E233E" w:rsidRDefault="00367DFA" w:rsidP="00367DFA">
            <w:pPr>
              <w:jc w:val="center"/>
              <w:rPr>
                <w:color w:val="FF0000"/>
              </w:rPr>
            </w:pPr>
            <w:r w:rsidRPr="007E233E">
              <w:t xml:space="preserve">17 527,141 </w:t>
            </w:r>
          </w:p>
        </w:tc>
        <w:tc>
          <w:tcPr>
            <w:tcW w:w="813" w:type="dxa"/>
            <w:gridSpan w:val="2"/>
            <w:tcBorders>
              <w:top w:val="single" w:sz="4" w:space="0" w:color="auto"/>
              <w:left w:val="single" w:sz="4" w:space="0" w:color="auto"/>
              <w:bottom w:val="single" w:sz="4" w:space="0" w:color="auto"/>
              <w:right w:val="single" w:sz="4" w:space="0" w:color="auto"/>
            </w:tcBorders>
            <w:noWrap/>
            <w:vAlign w:val="center"/>
            <w:hideMark/>
          </w:tcPr>
          <w:p w14:paraId="5BFB86E5" w14:textId="77777777" w:rsidR="00367DFA" w:rsidRPr="007E233E" w:rsidRDefault="00367DFA" w:rsidP="00367DFA">
            <w:pPr>
              <w:jc w:val="center"/>
            </w:pPr>
            <w:r w:rsidRPr="007E233E">
              <w:t>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B72F294" w14:textId="77777777" w:rsidR="00367DFA" w:rsidRPr="007E233E" w:rsidRDefault="00367DFA" w:rsidP="00367DFA">
            <w:pPr>
              <w:widowControl/>
              <w:jc w:val="center"/>
            </w:pPr>
            <w:r w:rsidRPr="007E233E">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3D10D7A" w14:textId="77777777" w:rsidR="00367DFA" w:rsidRPr="007E233E" w:rsidRDefault="00367DFA" w:rsidP="00367DFA">
            <w:pPr>
              <w:widowControl/>
              <w:jc w:val="center"/>
            </w:pPr>
            <w:r w:rsidRPr="007E233E">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5FEE8DF" w14:textId="77777777" w:rsidR="00367DFA" w:rsidRPr="007E233E" w:rsidRDefault="00367DFA" w:rsidP="00367DFA">
            <w:pPr>
              <w:widowControl/>
              <w:jc w:val="center"/>
            </w:pPr>
            <w:r w:rsidRPr="007E233E">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F388DE5" w14:textId="77777777" w:rsidR="00367DFA" w:rsidRPr="007E233E" w:rsidRDefault="00367DFA" w:rsidP="00367DFA">
            <w:pPr>
              <w:widowControl/>
              <w:jc w:val="center"/>
            </w:pPr>
            <w:r w:rsidRPr="007E233E">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A8970F" w14:textId="77777777" w:rsidR="00367DFA" w:rsidRPr="007E233E" w:rsidRDefault="00367DFA" w:rsidP="00367DFA">
            <w:pPr>
              <w:jc w:val="center"/>
            </w:pPr>
            <w:r w:rsidRPr="007E233E">
              <w:t>X</w:t>
            </w:r>
          </w:p>
        </w:tc>
      </w:tr>
      <w:tr w:rsidR="00367DFA" w:rsidRPr="000A4F4E" w14:paraId="4A410A16" w14:textId="77777777" w:rsidTr="007E233E">
        <w:trPr>
          <w:trHeight w:val="132"/>
        </w:trPr>
        <w:tc>
          <w:tcPr>
            <w:tcW w:w="301" w:type="dxa"/>
            <w:vMerge/>
            <w:tcBorders>
              <w:left w:val="single" w:sz="4" w:space="0" w:color="auto"/>
              <w:right w:val="single" w:sz="4" w:space="0" w:color="auto"/>
            </w:tcBorders>
            <w:vAlign w:val="center"/>
            <w:hideMark/>
          </w:tcPr>
          <w:p w14:paraId="7E2CAEB1" w14:textId="77777777" w:rsidR="00367DFA" w:rsidRPr="007E233E" w:rsidRDefault="00367DFA" w:rsidP="00367DFA">
            <w:pPr>
              <w:widowControl/>
            </w:pPr>
          </w:p>
        </w:tc>
        <w:tc>
          <w:tcPr>
            <w:tcW w:w="1826" w:type="dxa"/>
            <w:vMerge/>
            <w:tcBorders>
              <w:left w:val="single" w:sz="4" w:space="0" w:color="auto"/>
              <w:right w:val="single" w:sz="4" w:space="0" w:color="auto"/>
            </w:tcBorders>
            <w:vAlign w:val="center"/>
            <w:hideMark/>
          </w:tcPr>
          <w:p w14:paraId="1336C9D8" w14:textId="77777777" w:rsidR="00367DFA" w:rsidRPr="007E233E" w:rsidRDefault="00367DFA" w:rsidP="00367DFA">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7EA1B97" w14:textId="77777777" w:rsidR="00367DFA" w:rsidRPr="007E233E" w:rsidRDefault="00367DFA" w:rsidP="00367DFA">
            <w:pPr>
              <w:jc w:val="center"/>
            </w:pPr>
            <w:r w:rsidRPr="007E233E">
              <w:t>2025</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2B314B92" w14:textId="77777777" w:rsidR="00367DFA" w:rsidRPr="007E233E" w:rsidRDefault="00367DFA" w:rsidP="00367DFA">
            <w:pPr>
              <w:widowControl/>
              <w:jc w:val="center"/>
            </w:pPr>
            <w:r w:rsidRPr="007E233E">
              <w:t>X</w:t>
            </w:r>
          </w:p>
        </w:tc>
        <w:tc>
          <w:tcPr>
            <w:tcW w:w="813" w:type="dxa"/>
            <w:gridSpan w:val="2"/>
            <w:tcBorders>
              <w:top w:val="single" w:sz="4" w:space="0" w:color="auto"/>
              <w:left w:val="single" w:sz="4" w:space="0" w:color="auto"/>
              <w:bottom w:val="single" w:sz="4" w:space="0" w:color="auto"/>
              <w:right w:val="single" w:sz="4" w:space="0" w:color="auto"/>
            </w:tcBorders>
            <w:noWrap/>
            <w:vAlign w:val="center"/>
            <w:hideMark/>
          </w:tcPr>
          <w:p w14:paraId="1D2CE01B" w14:textId="77777777" w:rsidR="00367DFA" w:rsidRPr="007E233E" w:rsidRDefault="00367DFA" w:rsidP="00367DFA">
            <w:pPr>
              <w:jc w:val="center"/>
            </w:pPr>
            <w:r w:rsidRPr="007E233E">
              <w:t>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D9E2AE6" w14:textId="77777777" w:rsidR="00367DFA" w:rsidRPr="007E233E" w:rsidRDefault="00367DFA" w:rsidP="00367DFA">
            <w:pPr>
              <w:widowControl/>
              <w:jc w:val="center"/>
            </w:pPr>
            <w:r w:rsidRPr="007E233E">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7E09126" w14:textId="77777777" w:rsidR="00367DFA" w:rsidRPr="007E233E" w:rsidRDefault="00367DFA" w:rsidP="00367DFA">
            <w:pPr>
              <w:widowControl/>
              <w:jc w:val="center"/>
            </w:pPr>
            <w:r w:rsidRPr="007E233E">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D2D1F3F" w14:textId="77777777" w:rsidR="00367DFA" w:rsidRPr="007E233E" w:rsidRDefault="00367DFA" w:rsidP="00367DFA">
            <w:pPr>
              <w:widowControl/>
              <w:jc w:val="center"/>
            </w:pPr>
            <w:r w:rsidRPr="007E233E">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7146F74" w14:textId="77777777" w:rsidR="00367DFA" w:rsidRPr="007E233E" w:rsidRDefault="00367DFA" w:rsidP="00367DFA">
            <w:pPr>
              <w:widowControl/>
              <w:jc w:val="center"/>
            </w:pPr>
            <w:r w:rsidRPr="007E233E">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049E7E" w14:textId="77777777" w:rsidR="00367DFA" w:rsidRPr="007E233E" w:rsidRDefault="00367DFA" w:rsidP="00367DFA">
            <w:pPr>
              <w:jc w:val="center"/>
            </w:pPr>
            <w:r w:rsidRPr="007E233E">
              <w:t>X</w:t>
            </w:r>
          </w:p>
        </w:tc>
      </w:tr>
      <w:tr w:rsidR="00367DFA" w:rsidRPr="000A4F4E" w14:paraId="788E52B7" w14:textId="77777777" w:rsidTr="007E233E">
        <w:trPr>
          <w:trHeight w:val="178"/>
        </w:trPr>
        <w:tc>
          <w:tcPr>
            <w:tcW w:w="301" w:type="dxa"/>
            <w:vMerge/>
            <w:tcBorders>
              <w:left w:val="single" w:sz="4" w:space="0" w:color="auto"/>
              <w:right w:val="single" w:sz="4" w:space="0" w:color="auto"/>
            </w:tcBorders>
            <w:vAlign w:val="center"/>
            <w:hideMark/>
          </w:tcPr>
          <w:p w14:paraId="3C2CBE51" w14:textId="77777777" w:rsidR="00367DFA" w:rsidRPr="007E233E" w:rsidRDefault="00367DFA" w:rsidP="00367DFA">
            <w:pPr>
              <w:widowControl/>
            </w:pPr>
          </w:p>
        </w:tc>
        <w:tc>
          <w:tcPr>
            <w:tcW w:w="1826" w:type="dxa"/>
            <w:vMerge/>
            <w:tcBorders>
              <w:left w:val="single" w:sz="4" w:space="0" w:color="auto"/>
              <w:right w:val="single" w:sz="4" w:space="0" w:color="auto"/>
            </w:tcBorders>
            <w:vAlign w:val="center"/>
            <w:hideMark/>
          </w:tcPr>
          <w:p w14:paraId="1B8DF87A" w14:textId="77777777" w:rsidR="00367DFA" w:rsidRPr="007E233E" w:rsidRDefault="00367DFA" w:rsidP="00367DFA">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0822C00" w14:textId="77777777" w:rsidR="00367DFA" w:rsidRPr="007E233E" w:rsidRDefault="00367DFA" w:rsidP="00367DFA">
            <w:pPr>
              <w:jc w:val="center"/>
            </w:pPr>
            <w:r w:rsidRPr="007E233E">
              <w:t>2026</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0CDEC103" w14:textId="77777777" w:rsidR="00367DFA" w:rsidRPr="007E233E" w:rsidRDefault="00367DFA" w:rsidP="00367DFA">
            <w:pPr>
              <w:widowControl/>
              <w:jc w:val="center"/>
            </w:pPr>
            <w:r w:rsidRPr="007E233E">
              <w:t>X</w:t>
            </w:r>
          </w:p>
        </w:tc>
        <w:tc>
          <w:tcPr>
            <w:tcW w:w="813" w:type="dxa"/>
            <w:gridSpan w:val="2"/>
            <w:tcBorders>
              <w:top w:val="single" w:sz="4" w:space="0" w:color="auto"/>
              <w:left w:val="single" w:sz="4" w:space="0" w:color="auto"/>
              <w:bottom w:val="single" w:sz="4" w:space="0" w:color="auto"/>
              <w:right w:val="single" w:sz="4" w:space="0" w:color="auto"/>
            </w:tcBorders>
            <w:noWrap/>
            <w:vAlign w:val="center"/>
            <w:hideMark/>
          </w:tcPr>
          <w:p w14:paraId="589F4EBB" w14:textId="77777777" w:rsidR="00367DFA" w:rsidRPr="007E233E" w:rsidRDefault="00367DFA" w:rsidP="00367DFA">
            <w:pPr>
              <w:jc w:val="center"/>
            </w:pPr>
            <w:r w:rsidRPr="007E233E">
              <w:t>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29C3013" w14:textId="77777777" w:rsidR="00367DFA" w:rsidRPr="007E233E" w:rsidRDefault="00367DFA" w:rsidP="00367DFA">
            <w:pPr>
              <w:widowControl/>
              <w:jc w:val="center"/>
            </w:pPr>
            <w:r w:rsidRPr="007E233E">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CED486E" w14:textId="77777777" w:rsidR="00367DFA" w:rsidRPr="007E233E" w:rsidRDefault="00367DFA" w:rsidP="00367DFA">
            <w:pPr>
              <w:widowControl/>
              <w:jc w:val="center"/>
            </w:pPr>
            <w:r w:rsidRPr="007E233E">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60083CB" w14:textId="77777777" w:rsidR="00367DFA" w:rsidRPr="007E233E" w:rsidRDefault="00367DFA" w:rsidP="00367DFA">
            <w:pPr>
              <w:widowControl/>
              <w:jc w:val="center"/>
            </w:pPr>
            <w:r w:rsidRPr="007E233E">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CCCE8E0" w14:textId="77777777" w:rsidR="00367DFA" w:rsidRPr="007E233E" w:rsidRDefault="00367DFA" w:rsidP="00367DFA">
            <w:pPr>
              <w:widowControl/>
              <w:jc w:val="center"/>
            </w:pPr>
            <w:r w:rsidRPr="007E233E">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0EA2F5" w14:textId="77777777" w:rsidR="00367DFA" w:rsidRPr="007E233E" w:rsidRDefault="00367DFA" w:rsidP="00367DFA">
            <w:pPr>
              <w:jc w:val="center"/>
            </w:pPr>
            <w:r w:rsidRPr="007E233E">
              <w:t>X</w:t>
            </w:r>
          </w:p>
        </w:tc>
      </w:tr>
      <w:tr w:rsidR="00367DFA" w:rsidRPr="000A4F4E" w14:paraId="213114C5" w14:textId="77777777" w:rsidTr="007E233E">
        <w:trPr>
          <w:trHeight w:val="223"/>
        </w:trPr>
        <w:tc>
          <w:tcPr>
            <w:tcW w:w="301" w:type="dxa"/>
            <w:vMerge/>
            <w:tcBorders>
              <w:left w:val="single" w:sz="4" w:space="0" w:color="auto"/>
              <w:right w:val="single" w:sz="4" w:space="0" w:color="auto"/>
            </w:tcBorders>
            <w:vAlign w:val="center"/>
            <w:hideMark/>
          </w:tcPr>
          <w:p w14:paraId="07081BCA" w14:textId="77777777" w:rsidR="00367DFA" w:rsidRPr="007E233E" w:rsidRDefault="00367DFA" w:rsidP="00367DFA">
            <w:pPr>
              <w:widowControl/>
            </w:pPr>
          </w:p>
        </w:tc>
        <w:tc>
          <w:tcPr>
            <w:tcW w:w="1826" w:type="dxa"/>
            <w:vMerge/>
            <w:tcBorders>
              <w:left w:val="single" w:sz="4" w:space="0" w:color="auto"/>
              <w:right w:val="single" w:sz="4" w:space="0" w:color="auto"/>
            </w:tcBorders>
            <w:vAlign w:val="center"/>
            <w:hideMark/>
          </w:tcPr>
          <w:p w14:paraId="5D1EB7AC" w14:textId="77777777" w:rsidR="00367DFA" w:rsidRPr="007E233E" w:rsidRDefault="00367DFA" w:rsidP="00367DFA">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E793086" w14:textId="77777777" w:rsidR="00367DFA" w:rsidRPr="007E233E" w:rsidRDefault="00367DFA" w:rsidP="00367DFA">
            <w:pPr>
              <w:jc w:val="center"/>
            </w:pPr>
            <w:r w:rsidRPr="007E233E">
              <w:t>2027</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0A478C3B" w14:textId="77777777" w:rsidR="00367DFA" w:rsidRPr="007E233E" w:rsidRDefault="00367DFA" w:rsidP="00367DFA">
            <w:pPr>
              <w:widowControl/>
              <w:jc w:val="center"/>
            </w:pPr>
            <w:r w:rsidRPr="007E233E">
              <w:t>X</w:t>
            </w:r>
          </w:p>
        </w:tc>
        <w:tc>
          <w:tcPr>
            <w:tcW w:w="813" w:type="dxa"/>
            <w:gridSpan w:val="2"/>
            <w:tcBorders>
              <w:top w:val="single" w:sz="4" w:space="0" w:color="auto"/>
              <w:left w:val="single" w:sz="4" w:space="0" w:color="auto"/>
              <w:bottom w:val="single" w:sz="4" w:space="0" w:color="auto"/>
              <w:right w:val="single" w:sz="4" w:space="0" w:color="auto"/>
            </w:tcBorders>
            <w:noWrap/>
            <w:vAlign w:val="center"/>
            <w:hideMark/>
          </w:tcPr>
          <w:p w14:paraId="75DB572C" w14:textId="77777777" w:rsidR="00367DFA" w:rsidRPr="007E233E" w:rsidRDefault="00367DFA" w:rsidP="00367DFA">
            <w:pPr>
              <w:jc w:val="center"/>
            </w:pPr>
            <w:r w:rsidRPr="007E233E">
              <w:t>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AAC2579" w14:textId="77777777" w:rsidR="00367DFA" w:rsidRPr="007E233E" w:rsidRDefault="00367DFA" w:rsidP="00367DFA">
            <w:pPr>
              <w:widowControl/>
              <w:jc w:val="center"/>
            </w:pPr>
            <w:r w:rsidRPr="007E233E">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92681C7" w14:textId="77777777" w:rsidR="00367DFA" w:rsidRPr="007E233E" w:rsidRDefault="00367DFA" w:rsidP="00367DFA">
            <w:pPr>
              <w:widowControl/>
              <w:jc w:val="center"/>
            </w:pPr>
            <w:r w:rsidRPr="007E233E">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54D7BA6" w14:textId="77777777" w:rsidR="00367DFA" w:rsidRPr="007E233E" w:rsidRDefault="00367DFA" w:rsidP="00367DFA">
            <w:pPr>
              <w:widowControl/>
              <w:jc w:val="center"/>
            </w:pPr>
            <w:r w:rsidRPr="007E233E">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88D464D" w14:textId="77777777" w:rsidR="00367DFA" w:rsidRPr="007E233E" w:rsidRDefault="00367DFA" w:rsidP="00367DFA">
            <w:pPr>
              <w:widowControl/>
              <w:jc w:val="center"/>
            </w:pPr>
            <w:r w:rsidRPr="007E233E">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CEDE40" w14:textId="77777777" w:rsidR="00367DFA" w:rsidRPr="007E233E" w:rsidRDefault="00367DFA" w:rsidP="00367DFA">
            <w:pPr>
              <w:jc w:val="center"/>
            </w:pPr>
            <w:r w:rsidRPr="007E233E">
              <w:t>X</w:t>
            </w:r>
          </w:p>
        </w:tc>
      </w:tr>
      <w:tr w:rsidR="00367DFA" w:rsidRPr="000A4F4E" w14:paraId="4211B840" w14:textId="77777777" w:rsidTr="007E233E">
        <w:trPr>
          <w:trHeight w:val="128"/>
        </w:trPr>
        <w:tc>
          <w:tcPr>
            <w:tcW w:w="301" w:type="dxa"/>
            <w:vMerge/>
            <w:tcBorders>
              <w:left w:val="single" w:sz="4" w:space="0" w:color="auto"/>
              <w:right w:val="single" w:sz="4" w:space="0" w:color="auto"/>
            </w:tcBorders>
            <w:vAlign w:val="center"/>
            <w:hideMark/>
          </w:tcPr>
          <w:p w14:paraId="72F68309" w14:textId="77777777" w:rsidR="00367DFA" w:rsidRPr="007E233E" w:rsidRDefault="00367DFA" w:rsidP="00367DFA">
            <w:pPr>
              <w:widowControl/>
            </w:pPr>
          </w:p>
        </w:tc>
        <w:tc>
          <w:tcPr>
            <w:tcW w:w="1826" w:type="dxa"/>
            <w:vMerge/>
            <w:tcBorders>
              <w:left w:val="single" w:sz="4" w:space="0" w:color="auto"/>
              <w:right w:val="single" w:sz="4" w:space="0" w:color="auto"/>
            </w:tcBorders>
            <w:vAlign w:val="center"/>
            <w:hideMark/>
          </w:tcPr>
          <w:p w14:paraId="760DD652" w14:textId="77777777" w:rsidR="00367DFA" w:rsidRPr="007E233E" w:rsidRDefault="00367DFA" w:rsidP="00367DFA">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0BE3F0EB" w14:textId="77777777" w:rsidR="00367DFA" w:rsidRPr="007E233E" w:rsidRDefault="00367DFA" w:rsidP="00367DFA">
            <w:pPr>
              <w:jc w:val="center"/>
            </w:pPr>
            <w:r w:rsidRPr="007E233E">
              <w:t>2028</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429E14DA" w14:textId="77777777" w:rsidR="00367DFA" w:rsidRPr="007E233E" w:rsidRDefault="00367DFA" w:rsidP="00367DFA">
            <w:pPr>
              <w:widowControl/>
              <w:jc w:val="center"/>
            </w:pPr>
            <w:r w:rsidRPr="007E233E">
              <w:t>X</w:t>
            </w:r>
          </w:p>
        </w:tc>
        <w:tc>
          <w:tcPr>
            <w:tcW w:w="813" w:type="dxa"/>
            <w:gridSpan w:val="2"/>
            <w:tcBorders>
              <w:top w:val="single" w:sz="4" w:space="0" w:color="auto"/>
              <w:left w:val="single" w:sz="4" w:space="0" w:color="auto"/>
              <w:bottom w:val="single" w:sz="4" w:space="0" w:color="auto"/>
              <w:right w:val="single" w:sz="4" w:space="0" w:color="auto"/>
            </w:tcBorders>
            <w:noWrap/>
            <w:vAlign w:val="center"/>
            <w:hideMark/>
          </w:tcPr>
          <w:p w14:paraId="4592D2DA" w14:textId="77777777" w:rsidR="00367DFA" w:rsidRPr="007E233E" w:rsidRDefault="00367DFA" w:rsidP="00367DFA">
            <w:pPr>
              <w:jc w:val="center"/>
            </w:pPr>
            <w:r w:rsidRPr="007E233E">
              <w:t>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CAFBF00" w14:textId="77777777" w:rsidR="00367DFA" w:rsidRPr="007E233E" w:rsidRDefault="00367DFA" w:rsidP="00367DFA">
            <w:pPr>
              <w:widowControl/>
              <w:jc w:val="center"/>
            </w:pPr>
            <w:r w:rsidRPr="007E233E">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D3F399D" w14:textId="77777777" w:rsidR="00367DFA" w:rsidRPr="007E233E" w:rsidRDefault="00367DFA" w:rsidP="00367DFA">
            <w:pPr>
              <w:widowControl/>
              <w:jc w:val="center"/>
            </w:pPr>
            <w:r w:rsidRPr="007E233E">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D923B57" w14:textId="77777777" w:rsidR="00367DFA" w:rsidRPr="007E233E" w:rsidRDefault="00367DFA" w:rsidP="00367DFA">
            <w:pPr>
              <w:widowControl/>
              <w:jc w:val="center"/>
            </w:pPr>
            <w:r w:rsidRPr="007E233E">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DFB4375" w14:textId="77777777" w:rsidR="00367DFA" w:rsidRPr="007E233E" w:rsidRDefault="00367DFA" w:rsidP="00367DFA">
            <w:pPr>
              <w:widowControl/>
              <w:jc w:val="center"/>
            </w:pPr>
            <w:r w:rsidRPr="007E233E">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57CAF4" w14:textId="77777777" w:rsidR="00367DFA" w:rsidRPr="007E233E" w:rsidRDefault="00367DFA" w:rsidP="00367DFA">
            <w:pPr>
              <w:jc w:val="center"/>
            </w:pPr>
            <w:r w:rsidRPr="007E233E">
              <w:t>X</w:t>
            </w:r>
          </w:p>
        </w:tc>
      </w:tr>
      <w:tr w:rsidR="00367DFA" w:rsidRPr="000A4F4E" w14:paraId="266DACA0" w14:textId="77777777" w:rsidTr="007E233E">
        <w:trPr>
          <w:trHeight w:val="160"/>
        </w:trPr>
        <w:tc>
          <w:tcPr>
            <w:tcW w:w="301" w:type="dxa"/>
            <w:vMerge w:val="restart"/>
            <w:tcBorders>
              <w:top w:val="single" w:sz="4" w:space="0" w:color="auto"/>
              <w:left w:val="single" w:sz="4" w:space="0" w:color="auto"/>
              <w:right w:val="single" w:sz="4" w:space="0" w:color="auto"/>
            </w:tcBorders>
            <w:vAlign w:val="center"/>
          </w:tcPr>
          <w:p w14:paraId="3CD63F46" w14:textId="77777777" w:rsidR="00367DFA" w:rsidRPr="007E233E" w:rsidRDefault="00367DFA" w:rsidP="00367DFA">
            <w:pPr>
              <w:widowControl/>
              <w:jc w:val="center"/>
            </w:pPr>
            <w:r w:rsidRPr="007E233E">
              <w:t>2.</w:t>
            </w:r>
          </w:p>
        </w:tc>
        <w:tc>
          <w:tcPr>
            <w:tcW w:w="1826" w:type="dxa"/>
            <w:vMerge w:val="restart"/>
            <w:tcBorders>
              <w:top w:val="single" w:sz="4" w:space="0" w:color="auto"/>
              <w:left w:val="single" w:sz="4" w:space="0" w:color="auto"/>
              <w:right w:val="single" w:sz="4" w:space="0" w:color="auto"/>
            </w:tcBorders>
            <w:vAlign w:val="center"/>
          </w:tcPr>
          <w:p w14:paraId="024639F9" w14:textId="77777777" w:rsidR="00367DFA" w:rsidRPr="007E233E" w:rsidRDefault="00367DFA" w:rsidP="00367DFA">
            <w:pPr>
              <w:widowControl/>
              <w:autoSpaceDE w:val="0"/>
              <w:autoSpaceDN w:val="0"/>
              <w:adjustRightInd w:val="0"/>
              <w:rPr>
                <w:bCs/>
              </w:rPr>
            </w:pPr>
            <w:r w:rsidRPr="007E233E">
              <w:t>МУП «</w:t>
            </w:r>
            <w:proofErr w:type="spellStart"/>
            <w:r w:rsidRPr="007E233E">
              <w:t>Пестяковское</w:t>
            </w:r>
            <w:proofErr w:type="spellEnd"/>
            <w:r w:rsidRPr="007E233E">
              <w:t xml:space="preserve"> ЖКХ» (с. Демидово)</w:t>
            </w:r>
          </w:p>
        </w:tc>
        <w:tc>
          <w:tcPr>
            <w:tcW w:w="708" w:type="dxa"/>
            <w:tcBorders>
              <w:top w:val="single" w:sz="4" w:space="0" w:color="auto"/>
              <w:left w:val="single" w:sz="4" w:space="0" w:color="auto"/>
              <w:bottom w:val="single" w:sz="4" w:space="0" w:color="auto"/>
              <w:right w:val="single" w:sz="4" w:space="0" w:color="auto"/>
            </w:tcBorders>
            <w:noWrap/>
            <w:vAlign w:val="center"/>
          </w:tcPr>
          <w:p w14:paraId="5B2ABB41" w14:textId="77777777" w:rsidR="00367DFA" w:rsidRPr="007E233E" w:rsidRDefault="00367DFA" w:rsidP="00367DFA">
            <w:pPr>
              <w:jc w:val="center"/>
            </w:pPr>
            <w:r w:rsidRPr="007E233E">
              <w:t>2024</w:t>
            </w:r>
          </w:p>
        </w:tc>
        <w:tc>
          <w:tcPr>
            <w:tcW w:w="1030" w:type="dxa"/>
            <w:tcBorders>
              <w:top w:val="single" w:sz="4" w:space="0" w:color="auto"/>
              <w:left w:val="single" w:sz="4" w:space="0" w:color="auto"/>
              <w:bottom w:val="single" w:sz="4" w:space="0" w:color="auto"/>
              <w:right w:val="single" w:sz="4" w:space="0" w:color="auto"/>
            </w:tcBorders>
            <w:noWrap/>
            <w:vAlign w:val="center"/>
          </w:tcPr>
          <w:p w14:paraId="115E967E" w14:textId="77777777" w:rsidR="00367DFA" w:rsidRPr="007E233E" w:rsidRDefault="00367DFA" w:rsidP="00367DFA">
            <w:pPr>
              <w:widowControl/>
              <w:jc w:val="center"/>
            </w:pPr>
            <w:r w:rsidRPr="007E233E">
              <w:t xml:space="preserve">5 241,356 </w:t>
            </w:r>
          </w:p>
        </w:tc>
        <w:tc>
          <w:tcPr>
            <w:tcW w:w="813" w:type="dxa"/>
            <w:gridSpan w:val="2"/>
            <w:tcBorders>
              <w:top w:val="single" w:sz="4" w:space="0" w:color="auto"/>
              <w:left w:val="single" w:sz="4" w:space="0" w:color="auto"/>
              <w:bottom w:val="single" w:sz="4" w:space="0" w:color="auto"/>
              <w:right w:val="single" w:sz="4" w:space="0" w:color="auto"/>
            </w:tcBorders>
            <w:noWrap/>
            <w:vAlign w:val="center"/>
          </w:tcPr>
          <w:p w14:paraId="74C01D23" w14:textId="77777777" w:rsidR="00367DFA" w:rsidRPr="007E233E" w:rsidRDefault="00367DFA" w:rsidP="00367DFA">
            <w:pPr>
              <w:jc w:val="center"/>
            </w:pPr>
            <w:r w:rsidRPr="007E233E">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092ABEDB" w14:textId="77777777" w:rsidR="00367DFA" w:rsidRPr="007E233E" w:rsidRDefault="00367DFA" w:rsidP="00367DFA">
            <w:pPr>
              <w:widowControl/>
              <w:jc w:val="center"/>
            </w:pPr>
            <w:r w:rsidRPr="007E233E">
              <w:t>X</w:t>
            </w:r>
          </w:p>
        </w:tc>
        <w:tc>
          <w:tcPr>
            <w:tcW w:w="850" w:type="dxa"/>
            <w:tcBorders>
              <w:top w:val="single" w:sz="4" w:space="0" w:color="auto"/>
              <w:left w:val="single" w:sz="4" w:space="0" w:color="auto"/>
              <w:bottom w:val="single" w:sz="4" w:space="0" w:color="auto"/>
              <w:right w:val="single" w:sz="4" w:space="0" w:color="auto"/>
            </w:tcBorders>
            <w:noWrap/>
            <w:vAlign w:val="center"/>
          </w:tcPr>
          <w:p w14:paraId="47E883D7" w14:textId="77777777" w:rsidR="00367DFA" w:rsidRPr="007E233E" w:rsidRDefault="00367DFA" w:rsidP="00367DFA">
            <w:pPr>
              <w:widowControl/>
              <w:jc w:val="center"/>
            </w:pPr>
            <w:r w:rsidRPr="007E233E">
              <w:t>X</w:t>
            </w:r>
          </w:p>
        </w:tc>
        <w:tc>
          <w:tcPr>
            <w:tcW w:w="1276" w:type="dxa"/>
            <w:tcBorders>
              <w:top w:val="single" w:sz="4" w:space="0" w:color="auto"/>
              <w:left w:val="single" w:sz="4" w:space="0" w:color="auto"/>
              <w:bottom w:val="single" w:sz="4" w:space="0" w:color="auto"/>
              <w:right w:val="single" w:sz="4" w:space="0" w:color="auto"/>
            </w:tcBorders>
            <w:noWrap/>
            <w:vAlign w:val="center"/>
          </w:tcPr>
          <w:p w14:paraId="3E16B65B" w14:textId="77777777" w:rsidR="00367DFA" w:rsidRPr="007E233E" w:rsidRDefault="00367DFA" w:rsidP="00367DFA">
            <w:pPr>
              <w:widowControl/>
              <w:jc w:val="center"/>
            </w:pPr>
            <w:r w:rsidRPr="007E233E">
              <w:t>X</w:t>
            </w:r>
          </w:p>
        </w:tc>
        <w:tc>
          <w:tcPr>
            <w:tcW w:w="1417" w:type="dxa"/>
            <w:tcBorders>
              <w:top w:val="single" w:sz="4" w:space="0" w:color="auto"/>
              <w:left w:val="single" w:sz="4" w:space="0" w:color="auto"/>
              <w:bottom w:val="single" w:sz="4" w:space="0" w:color="auto"/>
              <w:right w:val="single" w:sz="4" w:space="0" w:color="auto"/>
            </w:tcBorders>
            <w:noWrap/>
            <w:vAlign w:val="center"/>
          </w:tcPr>
          <w:p w14:paraId="085EA671" w14:textId="77777777" w:rsidR="00367DFA" w:rsidRPr="007E233E" w:rsidRDefault="00367DFA" w:rsidP="00367DFA">
            <w:pPr>
              <w:widowControl/>
              <w:jc w:val="center"/>
            </w:pPr>
            <w:r w:rsidRPr="007E233E">
              <w:t>X</w:t>
            </w:r>
          </w:p>
        </w:tc>
        <w:tc>
          <w:tcPr>
            <w:tcW w:w="1276" w:type="dxa"/>
            <w:tcBorders>
              <w:top w:val="single" w:sz="4" w:space="0" w:color="auto"/>
              <w:left w:val="single" w:sz="4" w:space="0" w:color="auto"/>
              <w:bottom w:val="single" w:sz="4" w:space="0" w:color="auto"/>
              <w:right w:val="single" w:sz="4" w:space="0" w:color="auto"/>
            </w:tcBorders>
            <w:vAlign w:val="center"/>
          </w:tcPr>
          <w:p w14:paraId="3223E750" w14:textId="77777777" w:rsidR="00367DFA" w:rsidRPr="007E233E" w:rsidRDefault="00367DFA" w:rsidP="00367DFA">
            <w:pPr>
              <w:jc w:val="center"/>
            </w:pPr>
            <w:r w:rsidRPr="007E233E">
              <w:t>X</w:t>
            </w:r>
          </w:p>
        </w:tc>
      </w:tr>
      <w:tr w:rsidR="00367DFA" w:rsidRPr="000A4F4E" w14:paraId="2D6E58A2" w14:textId="77777777" w:rsidTr="007E233E">
        <w:trPr>
          <w:trHeight w:val="64"/>
        </w:trPr>
        <w:tc>
          <w:tcPr>
            <w:tcW w:w="301" w:type="dxa"/>
            <w:vMerge/>
            <w:tcBorders>
              <w:left w:val="single" w:sz="4" w:space="0" w:color="auto"/>
              <w:right w:val="single" w:sz="4" w:space="0" w:color="auto"/>
            </w:tcBorders>
            <w:vAlign w:val="center"/>
          </w:tcPr>
          <w:p w14:paraId="58843151" w14:textId="77777777" w:rsidR="00367DFA" w:rsidRPr="007E233E" w:rsidRDefault="00367DFA" w:rsidP="00367DFA">
            <w:pPr>
              <w:widowControl/>
              <w:jc w:val="center"/>
            </w:pPr>
          </w:p>
        </w:tc>
        <w:tc>
          <w:tcPr>
            <w:tcW w:w="1826" w:type="dxa"/>
            <w:vMerge/>
            <w:tcBorders>
              <w:left w:val="single" w:sz="4" w:space="0" w:color="auto"/>
              <w:right w:val="single" w:sz="4" w:space="0" w:color="auto"/>
            </w:tcBorders>
            <w:vAlign w:val="center"/>
          </w:tcPr>
          <w:p w14:paraId="6264DD4B" w14:textId="77777777" w:rsidR="00367DFA" w:rsidRPr="007E233E" w:rsidRDefault="00367DFA" w:rsidP="00367DFA">
            <w:pPr>
              <w:widowControl/>
            </w:pPr>
          </w:p>
        </w:tc>
        <w:tc>
          <w:tcPr>
            <w:tcW w:w="708" w:type="dxa"/>
            <w:tcBorders>
              <w:top w:val="single" w:sz="4" w:space="0" w:color="auto"/>
              <w:left w:val="single" w:sz="4" w:space="0" w:color="auto"/>
              <w:bottom w:val="single" w:sz="4" w:space="0" w:color="auto"/>
              <w:right w:val="single" w:sz="4" w:space="0" w:color="auto"/>
            </w:tcBorders>
            <w:noWrap/>
            <w:vAlign w:val="center"/>
          </w:tcPr>
          <w:p w14:paraId="528A8386" w14:textId="77777777" w:rsidR="00367DFA" w:rsidRPr="007E233E" w:rsidRDefault="00367DFA" w:rsidP="00367DFA">
            <w:pPr>
              <w:jc w:val="center"/>
            </w:pPr>
            <w:r w:rsidRPr="007E233E">
              <w:t>2025</w:t>
            </w:r>
          </w:p>
        </w:tc>
        <w:tc>
          <w:tcPr>
            <w:tcW w:w="1030" w:type="dxa"/>
            <w:tcBorders>
              <w:top w:val="single" w:sz="4" w:space="0" w:color="auto"/>
              <w:left w:val="single" w:sz="4" w:space="0" w:color="auto"/>
              <w:bottom w:val="single" w:sz="4" w:space="0" w:color="auto"/>
              <w:right w:val="single" w:sz="4" w:space="0" w:color="auto"/>
            </w:tcBorders>
            <w:noWrap/>
            <w:vAlign w:val="center"/>
          </w:tcPr>
          <w:p w14:paraId="26E4A07F" w14:textId="77777777" w:rsidR="00367DFA" w:rsidRPr="007E233E" w:rsidRDefault="00367DFA" w:rsidP="00367DFA">
            <w:pPr>
              <w:widowControl/>
              <w:jc w:val="center"/>
            </w:pPr>
            <w:r w:rsidRPr="007E233E">
              <w:t>X</w:t>
            </w:r>
          </w:p>
        </w:tc>
        <w:tc>
          <w:tcPr>
            <w:tcW w:w="813" w:type="dxa"/>
            <w:gridSpan w:val="2"/>
            <w:tcBorders>
              <w:top w:val="single" w:sz="4" w:space="0" w:color="auto"/>
              <w:left w:val="single" w:sz="4" w:space="0" w:color="auto"/>
              <w:bottom w:val="single" w:sz="4" w:space="0" w:color="auto"/>
              <w:right w:val="single" w:sz="4" w:space="0" w:color="auto"/>
            </w:tcBorders>
            <w:noWrap/>
            <w:vAlign w:val="center"/>
          </w:tcPr>
          <w:p w14:paraId="2BEDE26F" w14:textId="77777777" w:rsidR="00367DFA" w:rsidRPr="007E233E" w:rsidRDefault="00367DFA" w:rsidP="00367DFA">
            <w:pPr>
              <w:jc w:val="center"/>
            </w:pPr>
            <w:r w:rsidRPr="007E233E">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60147BF0" w14:textId="77777777" w:rsidR="00367DFA" w:rsidRPr="007E233E" w:rsidRDefault="00367DFA" w:rsidP="00367DFA">
            <w:pPr>
              <w:widowControl/>
              <w:jc w:val="center"/>
            </w:pPr>
            <w:r w:rsidRPr="007E233E">
              <w:t>X</w:t>
            </w:r>
          </w:p>
        </w:tc>
        <w:tc>
          <w:tcPr>
            <w:tcW w:w="850" w:type="dxa"/>
            <w:tcBorders>
              <w:top w:val="single" w:sz="4" w:space="0" w:color="auto"/>
              <w:left w:val="single" w:sz="4" w:space="0" w:color="auto"/>
              <w:bottom w:val="single" w:sz="4" w:space="0" w:color="auto"/>
              <w:right w:val="single" w:sz="4" w:space="0" w:color="auto"/>
            </w:tcBorders>
            <w:noWrap/>
            <w:vAlign w:val="center"/>
          </w:tcPr>
          <w:p w14:paraId="0CE38832" w14:textId="77777777" w:rsidR="00367DFA" w:rsidRPr="007E233E" w:rsidRDefault="00367DFA" w:rsidP="00367DFA">
            <w:pPr>
              <w:widowControl/>
              <w:jc w:val="center"/>
            </w:pPr>
            <w:r w:rsidRPr="007E233E">
              <w:t>X</w:t>
            </w:r>
          </w:p>
        </w:tc>
        <w:tc>
          <w:tcPr>
            <w:tcW w:w="1276" w:type="dxa"/>
            <w:tcBorders>
              <w:top w:val="single" w:sz="4" w:space="0" w:color="auto"/>
              <w:left w:val="single" w:sz="4" w:space="0" w:color="auto"/>
              <w:bottom w:val="single" w:sz="4" w:space="0" w:color="auto"/>
              <w:right w:val="single" w:sz="4" w:space="0" w:color="auto"/>
            </w:tcBorders>
            <w:noWrap/>
            <w:vAlign w:val="center"/>
          </w:tcPr>
          <w:p w14:paraId="0FECB01F" w14:textId="77777777" w:rsidR="00367DFA" w:rsidRPr="007E233E" w:rsidRDefault="00367DFA" w:rsidP="00367DFA">
            <w:pPr>
              <w:widowControl/>
              <w:jc w:val="center"/>
            </w:pPr>
            <w:r w:rsidRPr="007E233E">
              <w:t>X</w:t>
            </w:r>
          </w:p>
        </w:tc>
        <w:tc>
          <w:tcPr>
            <w:tcW w:w="1417" w:type="dxa"/>
            <w:tcBorders>
              <w:top w:val="single" w:sz="4" w:space="0" w:color="auto"/>
              <w:left w:val="single" w:sz="4" w:space="0" w:color="auto"/>
              <w:bottom w:val="single" w:sz="4" w:space="0" w:color="auto"/>
              <w:right w:val="single" w:sz="4" w:space="0" w:color="auto"/>
            </w:tcBorders>
            <w:noWrap/>
            <w:vAlign w:val="center"/>
          </w:tcPr>
          <w:p w14:paraId="062D5375" w14:textId="77777777" w:rsidR="00367DFA" w:rsidRPr="007E233E" w:rsidRDefault="00367DFA" w:rsidP="00367DFA">
            <w:pPr>
              <w:widowControl/>
              <w:jc w:val="center"/>
            </w:pPr>
            <w:r w:rsidRPr="007E233E">
              <w:t>X</w:t>
            </w:r>
          </w:p>
        </w:tc>
        <w:tc>
          <w:tcPr>
            <w:tcW w:w="1276" w:type="dxa"/>
            <w:tcBorders>
              <w:top w:val="single" w:sz="4" w:space="0" w:color="auto"/>
              <w:left w:val="single" w:sz="4" w:space="0" w:color="auto"/>
              <w:bottom w:val="single" w:sz="4" w:space="0" w:color="auto"/>
              <w:right w:val="single" w:sz="4" w:space="0" w:color="auto"/>
            </w:tcBorders>
            <w:vAlign w:val="center"/>
          </w:tcPr>
          <w:p w14:paraId="13E759D7" w14:textId="77777777" w:rsidR="00367DFA" w:rsidRPr="007E233E" w:rsidRDefault="00367DFA" w:rsidP="00367DFA">
            <w:pPr>
              <w:jc w:val="center"/>
            </w:pPr>
            <w:r w:rsidRPr="007E233E">
              <w:t>X</w:t>
            </w:r>
          </w:p>
        </w:tc>
      </w:tr>
      <w:tr w:rsidR="00367DFA" w:rsidRPr="000A4F4E" w14:paraId="1FDFBE1C" w14:textId="77777777" w:rsidTr="007E233E">
        <w:trPr>
          <w:trHeight w:val="252"/>
        </w:trPr>
        <w:tc>
          <w:tcPr>
            <w:tcW w:w="301" w:type="dxa"/>
            <w:vMerge/>
            <w:tcBorders>
              <w:left w:val="single" w:sz="4" w:space="0" w:color="auto"/>
              <w:right w:val="single" w:sz="4" w:space="0" w:color="auto"/>
            </w:tcBorders>
            <w:vAlign w:val="center"/>
          </w:tcPr>
          <w:p w14:paraId="7D4B1C49" w14:textId="77777777" w:rsidR="00367DFA" w:rsidRPr="007E233E" w:rsidRDefault="00367DFA" w:rsidP="00367DFA">
            <w:pPr>
              <w:widowControl/>
              <w:jc w:val="center"/>
            </w:pPr>
          </w:p>
        </w:tc>
        <w:tc>
          <w:tcPr>
            <w:tcW w:w="1826" w:type="dxa"/>
            <w:vMerge/>
            <w:tcBorders>
              <w:left w:val="single" w:sz="4" w:space="0" w:color="auto"/>
              <w:right w:val="single" w:sz="4" w:space="0" w:color="auto"/>
            </w:tcBorders>
            <w:vAlign w:val="center"/>
          </w:tcPr>
          <w:p w14:paraId="458909C4" w14:textId="77777777" w:rsidR="00367DFA" w:rsidRPr="007E233E" w:rsidRDefault="00367DFA" w:rsidP="00367DFA">
            <w:pPr>
              <w:widowControl/>
            </w:pPr>
          </w:p>
        </w:tc>
        <w:tc>
          <w:tcPr>
            <w:tcW w:w="708" w:type="dxa"/>
            <w:tcBorders>
              <w:top w:val="single" w:sz="4" w:space="0" w:color="auto"/>
              <w:left w:val="single" w:sz="4" w:space="0" w:color="auto"/>
              <w:bottom w:val="single" w:sz="4" w:space="0" w:color="auto"/>
              <w:right w:val="single" w:sz="4" w:space="0" w:color="auto"/>
            </w:tcBorders>
            <w:noWrap/>
            <w:vAlign w:val="center"/>
          </w:tcPr>
          <w:p w14:paraId="354877C0" w14:textId="77777777" w:rsidR="00367DFA" w:rsidRPr="007E233E" w:rsidRDefault="00367DFA" w:rsidP="00367DFA">
            <w:pPr>
              <w:jc w:val="center"/>
            </w:pPr>
            <w:r w:rsidRPr="007E233E">
              <w:t>2026</w:t>
            </w:r>
          </w:p>
        </w:tc>
        <w:tc>
          <w:tcPr>
            <w:tcW w:w="1030" w:type="dxa"/>
            <w:tcBorders>
              <w:top w:val="single" w:sz="4" w:space="0" w:color="auto"/>
              <w:left w:val="single" w:sz="4" w:space="0" w:color="auto"/>
              <w:bottom w:val="single" w:sz="4" w:space="0" w:color="auto"/>
              <w:right w:val="single" w:sz="4" w:space="0" w:color="auto"/>
            </w:tcBorders>
            <w:noWrap/>
            <w:vAlign w:val="center"/>
          </w:tcPr>
          <w:p w14:paraId="3826C888" w14:textId="77777777" w:rsidR="00367DFA" w:rsidRPr="007E233E" w:rsidRDefault="00367DFA" w:rsidP="00367DFA">
            <w:pPr>
              <w:widowControl/>
              <w:jc w:val="center"/>
            </w:pPr>
            <w:r w:rsidRPr="007E233E">
              <w:t>X</w:t>
            </w:r>
          </w:p>
        </w:tc>
        <w:tc>
          <w:tcPr>
            <w:tcW w:w="813" w:type="dxa"/>
            <w:gridSpan w:val="2"/>
            <w:tcBorders>
              <w:top w:val="single" w:sz="4" w:space="0" w:color="auto"/>
              <w:left w:val="single" w:sz="4" w:space="0" w:color="auto"/>
              <w:bottom w:val="single" w:sz="4" w:space="0" w:color="auto"/>
              <w:right w:val="single" w:sz="4" w:space="0" w:color="auto"/>
            </w:tcBorders>
            <w:noWrap/>
            <w:vAlign w:val="center"/>
          </w:tcPr>
          <w:p w14:paraId="42E7E3B2" w14:textId="77777777" w:rsidR="00367DFA" w:rsidRPr="007E233E" w:rsidRDefault="00367DFA" w:rsidP="00367DFA">
            <w:pPr>
              <w:jc w:val="center"/>
            </w:pPr>
            <w:r w:rsidRPr="007E233E">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5516F8C8" w14:textId="77777777" w:rsidR="00367DFA" w:rsidRPr="007E233E" w:rsidRDefault="00367DFA" w:rsidP="00367DFA">
            <w:pPr>
              <w:widowControl/>
              <w:jc w:val="center"/>
            </w:pPr>
            <w:r w:rsidRPr="007E233E">
              <w:t>X</w:t>
            </w:r>
          </w:p>
        </w:tc>
        <w:tc>
          <w:tcPr>
            <w:tcW w:w="850" w:type="dxa"/>
            <w:tcBorders>
              <w:top w:val="single" w:sz="4" w:space="0" w:color="auto"/>
              <w:left w:val="single" w:sz="4" w:space="0" w:color="auto"/>
              <w:bottom w:val="single" w:sz="4" w:space="0" w:color="auto"/>
              <w:right w:val="single" w:sz="4" w:space="0" w:color="auto"/>
            </w:tcBorders>
            <w:noWrap/>
            <w:vAlign w:val="center"/>
          </w:tcPr>
          <w:p w14:paraId="6D52F7AE" w14:textId="77777777" w:rsidR="00367DFA" w:rsidRPr="007E233E" w:rsidRDefault="00367DFA" w:rsidP="00367DFA">
            <w:pPr>
              <w:widowControl/>
              <w:jc w:val="center"/>
            </w:pPr>
            <w:r w:rsidRPr="007E233E">
              <w:t>X</w:t>
            </w:r>
          </w:p>
        </w:tc>
        <w:tc>
          <w:tcPr>
            <w:tcW w:w="1276" w:type="dxa"/>
            <w:tcBorders>
              <w:top w:val="single" w:sz="4" w:space="0" w:color="auto"/>
              <w:left w:val="single" w:sz="4" w:space="0" w:color="auto"/>
              <w:bottom w:val="single" w:sz="4" w:space="0" w:color="auto"/>
              <w:right w:val="single" w:sz="4" w:space="0" w:color="auto"/>
            </w:tcBorders>
            <w:noWrap/>
            <w:vAlign w:val="center"/>
          </w:tcPr>
          <w:p w14:paraId="22F4C50D" w14:textId="77777777" w:rsidR="00367DFA" w:rsidRPr="007E233E" w:rsidRDefault="00367DFA" w:rsidP="00367DFA">
            <w:pPr>
              <w:widowControl/>
              <w:jc w:val="center"/>
            </w:pPr>
            <w:r w:rsidRPr="007E233E">
              <w:t>X</w:t>
            </w:r>
          </w:p>
        </w:tc>
        <w:tc>
          <w:tcPr>
            <w:tcW w:w="1417" w:type="dxa"/>
            <w:tcBorders>
              <w:top w:val="single" w:sz="4" w:space="0" w:color="auto"/>
              <w:left w:val="single" w:sz="4" w:space="0" w:color="auto"/>
              <w:bottom w:val="single" w:sz="4" w:space="0" w:color="auto"/>
              <w:right w:val="single" w:sz="4" w:space="0" w:color="auto"/>
            </w:tcBorders>
            <w:noWrap/>
            <w:vAlign w:val="center"/>
          </w:tcPr>
          <w:p w14:paraId="23383A7F" w14:textId="77777777" w:rsidR="00367DFA" w:rsidRPr="007E233E" w:rsidRDefault="00367DFA" w:rsidP="00367DFA">
            <w:pPr>
              <w:widowControl/>
              <w:jc w:val="center"/>
            </w:pPr>
            <w:r w:rsidRPr="007E233E">
              <w:t>X</w:t>
            </w:r>
          </w:p>
        </w:tc>
        <w:tc>
          <w:tcPr>
            <w:tcW w:w="1276" w:type="dxa"/>
            <w:tcBorders>
              <w:top w:val="single" w:sz="4" w:space="0" w:color="auto"/>
              <w:left w:val="single" w:sz="4" w:space="0" w:color="auto"/>
              <w:bottom w:val="single" w:sz="4" w:space="0" w:color="auto"/>
              <w:right w:val="single" w:sz="4" w:space="0" w:color="auto"/>
            </w:tcBorders>
            <w:vAlign w:val="center"/>
          </w:tcPr>
          <w:p w14:paraId="3F28EB82" w14:textId="77777777" w:rsidR="00367DFA" w:rsidRPr="007E233E" w:rsidRDefault="00367DFA" w:rsidP="00367DFA">
            <w:pPr>
              <w:jc w:val="center"/>
            </w:pPr>
            <w:r w:rsidRPr="007E233E">
              <w:t>X</w:t>
            </w:r>
          </w:p>
        </w:tc>
      </w:tr>
      <w:tr w:rsidR="00367DFA" w:rsidRPr="000A4F4E" w14:paraId="65D7773E" w14:textId="77777777" w:rsidTr="007E233E">
        <w:trPr>
          <w:trHeight w:val="60"/>
        </w:trPr>
        <w:tc>
          <w:tcPr>
            <w:tcW w:w="301" w:type="dxa"/>
            <w:vMerge/>
            <w:tcBorders>
              <w:left w:val="single" w:sz="4" w:space="0" w:color="auto"/>
              <w:right w:val="single" w:sz="4" w:space="0" w:color="auto"/>
            </w:tcBorders>
            <w:vAlign w:val="center"/>
          </w:tcPr>
          <w:p w14:paraId="658CF084" w14:textId="77777777" w:rsidR="00367DFA" w:rsidRPr="007E233E" w:rsidRDefault="00367DFA" w:rsidP="00367DFA">
            <w:pPr>
              <w:widowControl/>
              <w:jc w:val="center"/>
            </w:pPr>
          </w:p>
        </w:tc>
        <w:tc>
          <w:tcPr>
            <w:tcW w:w="1826" w:type="dxa"/>
            <w:vMerge/>
            <w:tcBorders>
              <w:left w:val="single" w:sz="4" w:space="0" w:color="auto"/>
              <w:right w:val="single" w:sz="4" w:space="0" w:color="auto"/>
            </w:tcBorders>
            <w:vAlign w:val="center"/>
          </w:tcPr>
          <w:p w14:paraId="6AF3E891" w14:textId="77777777" w:rsidR="00367DFA" w:rsidRPr="007E233E" w:rsidRDefault="00367DFA" w:rsidP="00367DFA">
            <w:pPr>
              <w:widowControl/>
            </w:pPr>
          </w:p>
        </w:tc>
        <w:tc>
          <w:tcPr>
            <w:tcW w:w="708" w:type="dxa"/>
            <w:tcBorders>
              <w:top w:val="single" w:sz="4" w:space="0" w:color="auto"/>
              <w:left w:val="single" w:sz="4" w:space="0" w:color="auto"/>
              <w:bottom w:val="single" w:sz="4" w:space="0" w:color="auto"/>
              <w:right w:val="single" w:sz="4" w:space="0" w:color="auto"/>
            </w:tcBorders>
            <w:noWrap/>
            <w:vAlign w:val="center"/>
          </w:tcPr>
          <w:p w14:paraId="2A2E031B" w14:textId="77777777" w:rsidR="00367DFA" w:rsidRPr="007E233E" w:rsidRDefault="00367DFA" w:rsidP="00367DFA">
            <w:pPr>
              <w:jc w:val="center"/>
            </w:pPr>
            <w:r w:rsidRPr="007E233E">
              <w:t>2027</w:t>
            </w:r>
          </w:p>
        </w:tc>
        <w:tc>
          <w:tcPr>
            <w:tcW w:w="1030" w:type="dxa"/>
            <w:tcBorders>
              <w:top w:val="single" w:sz="4" w:space="0" w:color="auto"/>
              <w:left w:val="single" w:sz="4" w:space="0" w:color="auto"/>
              <w:bottom w:val="single" w:sz="4" w:space="0" w:color="auto"/>
              <w:right w:val="single" w:sz="4" w:space="0" w:color="auto"/>
            </w:tcBorders>
            <w:noWrap/>
            <w:vAlign w:val="center"/>
          </w:tcPr>
          <w:p w14:paraId="4239E32C" w14:textId="77777777" w:rsidR="00367DFA" w:rsidRPr="007E233E" w:rsidRDefault="00367DFA" w:rsidP="00367DFA">
            <w:pPr>
              <w:widowControl/>
              <w:jc w:val="center"/>
            </w:pPr>
            <w:r w:rsidRPr="007E233E">
              <w:t>X</w:t>
            </w:r>
          </w:p>
        </w:tc>
        <w:tc>
          <w:tcPr>
            <w:tcW w:w="813" w:type="dxa"/>
            <w:gridSpan w:val="2"/>
            <w:tcBorders>
              <w:top w:val="single" w:sz="4" w:space="0" w:color="auto"/>
              <w:left w:val="single" w:sz="4" w:space="0" w:color="auto"/>
              <w:bottom w:val="single" w:sz="4" w:space="0" w:color="auto"/>
              <w:right w:val="single" w:sz="4" w:space="0" w:color="auto"/>
            </w:tcBorders>
            <w:noWrap/>
            <w:vAlign w:val="center"/>
          </w:tcPr>
          <w:p w14:paraId="41CCE9F3" w14:textId="77777777" w:rsidR="00367DFA" w:rsidRPr="007E233E" w:rsidRDefault="00367DFA" w:rsidP="00367DFA">
            <w:pPr>
              <w:jc w:val="center"/>
            </w:pPr>
            <w:r w:rsidRPr="007E233E">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6D37D662" w14:textId="77777777" w:rsidR="00367DFA" w:rsidRPr="007E233E" w:rsidRDefault="00367DFA" w:rsidP="00367DFA">
            <w:pPr>
              <w:widowControl/>
              <w:jc w:val="center"/>
            </w:pPr>
            <w:r w:rsidRPr="007E233E">
              <w:t>X</w:t>
            </w:r>
          </w:p>
        </w:tc>
        <w:tc>
          <w:tcPr>
            <w:tcW w:w="850" w:type="dxa"/>
            <w:tcBorders>
              <w:top w:val="single" w:sz="4" w:space="0" w:color="auto"/>
              <w:left w:val="single" w:sz="4" w:space="0" w:color="auto"/>
              <w:bottom w:val="single" w:sz="4" w:space="0" w:color="auto"/>
              <w:right w:val="single" w:sz="4" w:space="0" w:color="auto"/>
            </w:tcBorders>
            <w:noWrap/>
            <w:vAlign w:val="center"/>
          </w:tcPr>
          <w:p w14:paraId="122855E8" w14:textId="77777777" w:rsidR="00367DFA" w:rsidRPr="007E233E" w:rsidRDefault="00367DFA" w:rsidP="00367DFA">
            <w:pPr>
              <w:widowControl/>
              <w:jc w:val="center"/>
            </w:pPr>
            <w:r w:rsidRPr="007E233E">
              <w:t>X</w:t>
            </w:r>
          </w:p>
        </w:tc>
        <w:tc>
          <w:tcPr>
            <w:tcW w:w="1276" w:type="dxa"/>
            <w:tcBorders>
              <w:top w:val="single" w:sz="4" w:space="0" w:color="auto"/>
              <w:left w:val="single" w:sz="4" w:space="0" w:color="auto"/>
              <w:bottom w:val="single" w:sz="4" w:space="0" w:color="auto"/>
              <w:right w:val="single" w:sz="4" w:space="0" w:color="auto"/>
            </w:tcBorders>
            <w:noWrap/>
            <w:vAlign w:val="center"/>
          </w:tcPr>
          <w:p w14:paraId="307452C4" w14:textId="77777777" w:rsidR="00367DFA" w:rsidRPr="007E233E" w:rsidRDefault="00367DFA" w:rsidP="00367DFA">
            <w:pPr>
              <w:widowControl/>
              <w:jc w:val="center"/>
            </w:pPr>
            <w:r w:rsidRPr="007E233E">
              <w:t>X</w:t>
            </w:r>
          </w:p>
        </w:tc>
        <w:tc>
          <w:tcPr>
            <w:tcW w:w="1417" w:type="dxa"/>
            <w:tcBorders>
              <w:top w:val="single" w:sz="4" w:space="0" w:color="auto"/>
              <w:left w:val="single" w:sz="4" w:space="0" w:color="auto"/>
              <w:bottom w:val="single" w:sz="4" w:space="0" w:color="auto"/>
              <w:right w:val="single" w:sz="4" w:space="0" w:color="auto"/>
            </w:tcBorders>
            <w:noWrap/>
            <w:vAlign w:val="center"/>
          </w:tcPr>
          <w:p w14:paraId="7997E67E" w14:textId="77777777" w:rsidR="00367DFA" w:rsidRPr="007E233E" w:rsidRDefault="00367DFA" w:rsidP="00367DFA">
            <w:pPr>
              <w:widowControl/>
              <w:jc w:val="center"/>
            </w:pPr>
            <w:r w:rsidRPr="007E233E">
              <w:t>X</w:t>
            </w:r>
          </w:p>
        </w:tc>
        <w:tc>
          <w:tcPr>
            <w:tcW w:w="1276" w:type="dxa"/>
            <w:tcBorders>
              <w:top w:val="single" w:sz="4" w:space="0" w:color="auto"/>
              <w:left w:val="single" w:sz="4" w:space="0" w:color="auto"/>
              <w:bottom w:val="single" w:sz="4" w:space="0" w:color="auto"/>
              <w:right w:val="single" w:sz="4" w:space="0" w:color="auto"/>
            </w:tcBorders>
            <w:vAlign w:val="center"/>
          </w:tcPr>
          <w:p w14:paraId="53725FF1" w14:textId="77777777" w:rsidR="00367DFA" w:rsidRPr="007E233E" w:rsidRDefault="00367DFA" w:rsidP="00367DFA">
            <w:pPr>
              <w:jc w:val="center"/>
            </w:pPr>
            <w:r w:rsidRPr="007E233E">
              <w:t>X</w:t>
            </w:r>
          </w:p>
        </w:tc>
      </w:tr>
      <w:tr w:rsidR="00367DFA" w:rsidRPr="000A4F4E" w14:paraId="733CD87A" w14:textId="77777777" w:rsidTr="007E233E">
        <w:trPr>
          <w:trHeight w:val="174"/>
        </w:trPr>
        <w:tc>
          <w:tcPr>
            <w:tcW w:w="301" w:type="dxa"/>
            <w:vMerge/>
            <w:tcBorders>
              <w:left w:val="single" w:sz="4" w:space="0" w:color="auto"/>
              <w:bottom w:val="single" w:sz="4" w:space="0" w:color="auto"/>
              <w:right w:val="single" w:sz="4" w:space="0" w:color="auto"/>
            </w:tcBorders>
            <w:vAlign w:val="center"/>
          </w:tcPr>
          <w:p w14:paraId="1606656F" w14:textId="77777777" w:rsidR="00367DFA" w:rsidRPr="007E233E" w:rsidRDefault="00367DFA" w:rsidP="00367DFA">
            <w:pPr>
              <w:widowControl/>
              <w:jc w:val="center"/>
            </w:pPr>
          </w:p>
        </w:tc>
        <w:tc>
          <w:tcPr>
            <w:tcW w:w="1826" w:type="dxa"/>
            <w:vMerge/>
            <w:tcBorders>
              <w:left w:val="single" w:sz="4" w:space="0" w:color="auto"/>
              <w:bottom w:val="single" w:sz="4" w:space="0" w:color="auto"/>
              <w:right w:val="single" w:sz="4" w:space="0" w:color="auto"/>
            </w:tcBorders>
            <w:vAlign w:val="center"/>
          </w:tcPr>
          <w:p w14:paraId="0E6E19FC" w14:textId="77777777" w:rsidR="00367DFA" w:rsidRPr="007E233E" w:rsidRDefault="00367DFA" w:rsidP="00367DFA">
            <w:pPr>
              <w:widowControl/>
            </w:pPr>
          </w:p>
        </w:tc>
        <w:tc>
          <w:tcPr>
            <w:tcW w:w="708" w:type="dxa"/>
            <w:tcBorders>
              <w:top w:val="single" w:sz="4" w:space="0" w:color="auto"/>
              <w:left w:val="single" w:sz="4" w:space="0" w:color="auto"/>
              <w:bottom w:val="single" w:sz="4" w:space="0" w:color="auto"/>
              <w:right w:val="single" w:sz="4" w:space="0" w:color="auto"/>
            </w:tcBorders>
            <w:noWrap/>
            <w:vAlign w:val="center"/>
          </w:tcPr>
          <w:p w14:paraId="30E7970A" w14:textId="77777777" w:rsidR="00367DFA" w:rsidRPr="007E233E" w:rsidRDefault="00367DFA" w:rsidP="00367DFA">
            <w:pPr>
              <w:jc w:val="center"/>
            </w:pPr>
            <w:r w:rsidRPr="007E233E">
              <w:t>2028</w:t>
            </w:r>
          </w:p>
        </w:tc>
        <w:tc>
          <w:tcPr>
            <w:tcW w:w="1030" w:type="dxa"/>
            <w:tcBorders>
              <w:top w:val="single" w:sz="4" w:space="0" w:color="auto"/>
              <w:left w:val="single" w:sz="4" w:space="0" w:color="auto"/>
              <w:bottom w:val="single" w:sz="4" w:space="0" w:color="auto"/>
              <w:right w:val="single" w:sz="4" w:space="0" w:color="auto"/>
            </w:tcBorders>
            <w:noWrap/>
            <w:vAlign w:val="center"/>
          </w:tcPr>
          <w:p w14:paraId="3F9A20D7" w14:textId="77777777" w:rsidR="00367DFA" w:rsidRPr="007E233E" w:rsidRDefault="00367DFA" w:rsidP="00367DFA">
            <w:pPr>
              <w:widowControl/>
              <w:jc w:val="center"/>
            </w:pPr>
            <w:r w:rsidRPr="007E233E">
              <w:t>X</w:t>
            </w:r>
          </w:p>
        </w:tc>
        <w:tc>
          <w:tcPr>
            <w:tcW w:w="813" w:type="dxa"/>
            <w:gridSpan w:val="2"/>
            <w:tcBorders>
              <w:top w:val="single" w:sz="4" w:space="0" w:color="auto"/>
              <w:left w:val="single" w:sz="4" w:space="0" w:color="auto"/>
              <w:bottom w:val="single" w:sz="4" w:space="0" w:color="auto"/>
              <w:right w:val="single" w:sz="4" w:space="0" w:color="auto"/>
            </w:tcBorders>
            <w:noWrap/>
            <w:vAlign w:val="center"/>
          </w:tcPr>
          <w:p w14:paraId="16EAB984" w14:textId="77777777" w:rsidR="00367DFA" w:rsidRPr="007E233E" w:rsidRDefault="00367DFA" w:rsidP="00367DFA">
            <w:pPr>
              <w:jc w:val="center"/>
            </w:pPr>
            <w:r w:rsidRPr="007E233E">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45DBB586" w14:textId="77777777" w:rsidR="00367DFA" w:rsidRPr="007E233E" w:rsidRDefault="00367DFA" w:rsidP="00367DFA">
            <w:pPr>
              <w:widowControl/>
              <w:jc w:val="center"/>
            </w:pPr>
            <w:r w:rsidRPr="007E233E">
              <w:t>X</w:t>
            </w:r>
          </w:p>
        </w:tc>
        <w:tc>
          <w:tcPr>
            <w:tcW w:w="850" w:type="dxa"/>
            <w:tcBorders>
              <w:top w:val="single" w:sz="4" w:space="0" w:color="auto"/>
              <w:left w:val="single" w:sz="4" w:space="0" w:color="auto"/>
              <w:bottom w:val="single" w:sz="4" w:space="0" w:color="auto"/>
              <w:right w:val="single" w:sz="4" w:space="0" w:color="auto"/>
            </w:tcBorders>
            <w:noWrap/>
            <w:vAlign w:val="center"/>
          </w:tcPr>
          <w:p w14:paraId="18CFB4D7" w14:textId="77777777" w:rsidR="00367DFA" w:rsidRPr="007E233E" w:rsidRDefault="00367DFA" w:rsidP="00367DFA">
            <w:pPr>
              <w:widowControl/>
              <w:jc w:val="center"/>
            </w:pPr>
            <w:r w:rsidRPr="007E233E">
              <w:t>X</w:t>
            </w:r>
          </w:p>
        </w:tc>
        <w:tc>
          <w:tcPr>
            <w:tcW w:w="1276" w:type="dxa"/>
            <w:tcBorders>
              <w:top w:val="single" w:sz="4" w:space="0" w:color="auto"/>
              <w:left w:val="single" w:sz="4" w:space="0" w:color="auto"/>
              <w:bottom w:val="single" w:sz="4" w:space="0" w:color="auto"/>
              <w:right w:val="single" w:sz="4" w:space="0" w:color="auto"/>
            </w:tcBorders>
            <w:noWrap/>
            <w:vAlign w:val="center"/>
          </w:tcPr>
          <w:p w14:paraId="735969CE" w14:textId="77777777" w:rsidR="00367DFA" w:rsidRPr="007E233E" w:rsidRDefault="00367DFA" w:rsidP="00367DFA">
            <w:pPr>
              <w:widowControl/>
              <w:jc w:val="center"/>
            </w:pPr>
            <w:r w:rsidRPr="007E233E">
              <w:t>X</w:t>
            </w:r>
          </w:p>
        </w:tc>
        <w:tc>
          <w:tcPr>
            <w:tcW w:w="1417" w:type="dxa"/>
            <w:tcBorders>
              <w:top w:val="single" w:sz="4" w:space="0" w:color="auto"/>
              <w:left w:val="single" w:sz="4" w:space="0" w:color="auto"/>
              <w:bottom w:val="single" w:sz="4" w:space="0" w:color="auto"/>
              <w:right w:val="single" w:sz="4" w:space="0" w:color="auto"/>
            </w:tcBorders>
            <w:noWrap/>
            <w:vAlign w:val="center"/>
          </w:tcPr>
          <w:p w14:paraId="483CEB89" w14:textId="77777777" w:rsidR="00367DFA" w:rsidRPr="007E233E" w:rsidRDefault="00367DFA" w:rsidP="00367DFA">
            <w:pPr>
              <w:widowControl/>
              <w:jc w:val="center"/>
            </w:pPr>
            <w:r w:rsidRPr="007E233E">
              <w:t>X</w:t>
            </w:r>
          </w:p>
        </w:tc>
        <w:tc>
          <w:tcPr>
            <w:tcW w:w="1276" w:type="dxa"/>
            <w:tcBorders>
              <w:top w:val="single" w:sz="4" w:space="0" w:color="auto"/>
              <w:left w:val="single" w:sz="4" w:space="0" w:color="auto"/>
              <w:bottom w:val="single" w:sz="4" w:space="0" w:color="auto"/>
              <w:right w:val="single" w:sz="4" w:space="0" w:color="auto"/>
            </w:tcBorders>
            <w:vAlign w:val="center"/>
          </w:tcPr>
          <w:p w14:paraId="6424CF98" w14:textId="77777777" w:rsidR="00367DFA" w:rsidRPr="007E233E" w:rsidRDefault="00367DFA" w:rsidP="00367DFA">
            <w:pPr>
              <w:jc w:val="center"/>
            </w:pPr>
            <w:r w:rsidRPr="007E233E">
              <w:t>X</w:t>
            </w:r>
          </w:p>
        </w:tc>
      </w:tr>
    </w:tbl>
    <w:p w14:paraId="0049AD7F" w14:textId="77777777" w:rsidR="00367DFA" w:rsidRPr="00367DFA" w:rsidRDefault="00367DFA" w:rsidP="00367DFA">
      <w:pPr>
        <w:tabs>
          <w:tab w:val="left" w:pos="993"/>
        </w:tabs>
        <w:jc w:val="both"/>
        <w:rPr>
          <w:snapToGrid w:val="0"/>
          <w:sz w:val="22"/>
          <w:szCs w:val="22"/>
        </w:rPr>
      </w:pPr>
    </w:p>
    <w:p w14:paraId="25918747" w14:textId="77777777" w:rsidR="000764A0" w:rsidRPr="000764A0" w:rsidRDefault="00367DFA" w:rsidP="002038A8">
      <w:pPr>
        <w:pStyle w:val="a4"/>
        <w:tabs>
          <w:tab w:val="left" w:pos="993"/>
        </w:tabs>
        <w:ind w:left="0" w:firstLine="709"/>
        <w:jc w:val="both"/>
        <w:rPr>
          <w:snapToGrid w:val="0"/>
          <w:sz w:val="22"/>
          <w:szCs w:val="22"/>
        </w:rPr>
      </w:pPr>
      <w:r>
        <w:rPr>
          <w:snapToGrid w:val="0"/>
          <w:sz w:val="22"/>
          <w:szCs w:val="22"/>
        </w:rPr>
        <w:lastRenderedPageBreak/>
        <w:t>4</w:t>
      </w:r>
      <w:r w:rsidR="000764A0" w:rsidRPr="000764A0">
        <w:rPr>
          <w:snapToGrid w:val="0"/>
          <w:sz w:val="22"/>
          <w:szCs w:val="22"/>
        </w:rPr>
        <w:t>.</w:t>
      </w:r>
      <w:r w:rsidR="000764A0" w:rsidRPr="000764A0">
        <w:rPr>
          <w:snapToGrid w:val="0"/>
          <w:sz w:val="22"/>
          <w:szCs w:val="22"/>
        </w:rPr>
        <w:tab/>
        <w:t>С 01.01.</w:t>
      </w:r>
      <w:r w:rsidR="000764A0" w:rsidRPr="00367DFA">
        <w:rPr>
          <w:snapToGrid w:val="0"/>
          <w:sz w:val="22"/>
          <w:szCs w:val="22"/>
        </w:rPr>
        <w:t xml:space="preserve">2024 </w:t>
      </w:r>
      <w:r w:rsidRPr="00367DFA">
        <w:rPr>
          <w:sz w:val="22"/>
          <w:szCs w:val="22"/>
        </w:rPr>
        <w:t>признать утратившими силу приложения 1, 2 к постановлению Департамента энергетики и тарифов Ивановской области от 15.11.2022 № 48-т/42, приложение 3 к постановлению Департамента энергетики и тарифов Ивановской области от 27.11.2020 № 63-т/7</w:t>
      </w:r>
      <w:r w:rsidR="000764A0" w:rsidRPr="00367DFA">
        <w:rPr>
          <w:snapToGrid w:val="0"/>
          <w:sz w:val="22"/>
          <w:szCs w:val="22"/>
        </w:rPr>
        <w:t>.</w:t>
      </w:r>
    </w:p>
    <w:p w14:paraId="5AFF73BA" w14:textId="77777777" w:rsidR="00490578" w:rsidRDefault="00367DFA" w:rsidP="000764A0">
      <w:pPr>
        <w:pStyle w:val="a4"/>
        <w:tabs>
          <w:tab w:val="left" w:pos="993"/>
        </w:tabs>
        <w:ind w:left="0" w:firstLine="709"/>
        <w:jc w:val="both"/>
        <w:rPr>
          <w:snapToGrid w:val="0"/>
          <w:sz w:val="22"/>
          <w:szCs w:val="22"/>
        </w:rPr>
      </w:pPr>
      <w:r>
        <w:rPr>
          <w:snapToGrid w:val="0"/>
          <w:sz w:val="22"/>
          <w:szCs w:val="22"/>
        </w:rPr>
        <w:t>5</w:t>
      </w:r>
      <w:r w:rsidR="000764A0" w:rsidRPr="000764A0">
        <w:rPr>
          <w:snapToGrid w:val="0"/>
          <w:sz w:val="22"/>
          <w:szCs w:val="22"/>
        </w:rPr>
        <w:t>.</w:t>
      </w:r>
      <w:r w:rsidR="000764A0" w:rsidRPr="000764A0">
        <w:rPr>
          <w:snapToGrid w:val="0"/>
          <w:sz w:val="22"/>
          <w:szCs w:val="22"/>
        </w:rPr>
        <w:tab/>
      </w:r>
      <w:r w:rsidR="00810E5E">
        <w:rPr>
          <w:snapToGrid w:val="0"/>
          <w:sz w:val="22"/>
          <w:szCs w:val="22"/>
        </w:rPr>
        <w:t>П</w:t>
      </w:r>
      <w:r w:rsidR="000764A0" w:rsidRPr="000764A0">
        <w:rPr>
          <w:snapToGrid w:val="0"/>
          <w:sz w:val="22"/>
          <w:szCs w:val="22"/>
        </w:rPr>
        <w:t>остановление вступает в силу после дня его официального опубликования.</w:t>
      </w:r>
    </w:p>
    <w:p w14:paraId="150792FF" w14:textId="77777777" w:rsidR="00367DFA" w:rsidRPr="00602694" w:rsidRDefault="00367DFA" w:rsidP="000764A0">
      <w:pPr>
        <w:pStyle w:val="a4"/>
        <w:tabs>
          <w:tab w:val="left" w:pos="993"/>
        </w:tabs>
        <w:ind w:left="0" w:firstLine="709"/>
        <w:jc w:val="both"/>
        <w:rPr>
          <w:snapToGrid w:val="0"/>
          <w:sz w:val="22"/>
          <w:szCs w:val="22"/>
        </w:rPr>
      </w:pPr>
    </w:p>
    <w:p w14:paraId="5E9EEDBE" w14:textId="77777777" w:rsidR="00907810" w:rsidRPr="00602694" w:rsidRDefault="00907810" w:rsidP="00907810">
      <w:pPr>
        <w:pStyle w:val="a4"/>
        <w:tabs>
          <w:tab w:val="left" w:pos="993"/>
        </w:tabs>
        <w:ind w:left="0" w:firstLine="709"/>
        <w:jc w:val="both"/>
        <w:rPr>
          <w:b/>
          <w:bCs/>
          <w:sz w:val="22"/>
          <w:szCs w:val="22"/>
        </w:rPr>
      </w:pPr>
      <w:bookmarkStart w:id="0" w:name="_Hlk151123551"/>
      <w:r w:rsidRPr="00602694">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602694" w:rsidRPr="00602694" w14:paraId="6B09C302" w14:textId="77777777" w:rsidTr="00FC361E">
        <w:tc>
          <w:tcPr>
            <w:tcW w:w="959" w:type="dxa"/>
          </w:tcPr>
          <w:p w14:paraId="12137934" w14:textId="77777777" w:rsidR="00907810" w:rsidRPr="00602694" w:rsidRDefault="00907810" w:rsidP="00FC361E">
            <w:pPr>
              <w:tabs>
                <w:tab w:val="left" w:pos="4020"/>
              </w:tabs>
              <w:jc w:val="center"/>
              <w:rPr>
                <w:sz w:val="22"/>
                <w:szCs w:val="22"/>
              </w:rPr>
            </w:pPr>
            <w:r w:rsidRPr="00602694">
              <w:rPr>
                <w:sz w:val="22"/>
                <w:szCs w:val="22"/>
              </w:rPr>
              <w:t xml:space="preserve">№ </w:t>
            </w:r>
            <w:proofErr w:type="gramStart"/>
            <w:r w:rsidRPr="00602694">
              <w:rPr>
                <w:sz w:val="22"/>
                <w:szCs w:val="22"/>
              </w:rPr>
              <w:t>п</w:t>
            </w:r>
            <w:proofErr w:type="gramEnd"/>
            <w:r w:rsidRPr="00602694">
              <w:rPr>
                <w:sz w:val="22"/>
                <w:szCs w:val="22"/>
              </w:rPr>
              <w:t>/п</w:t>
            </w:r>
          </w:p>
        </w:tc>
        <w:tc>
          <w:tcPr>
            <w:tcW w:w="2391" w:type="dxa"/>
          </w:tcPr>
          <w:p w14:paraId="101D77F1" w14:textId="77777777" w:rsidR="00907810" w:rsidRPr="00602694" w:rsidRDefault="00907810" w:rsidP="00FC361E">
            <w:pPr>
              <w:tabs>
                <w:tab w:val="left" w:pos="4020"/>
              </w:tabs>
              <w:rPr>
                <w:sz w:val="22"/>
                <w:szCs w:val="22"/>
              </w:rPr>
            </w:pPr>
            <w:r w:rsidRPr="00602694">
              <w:rPr>
                <w:sz w:val="22"/>
                <w:szCs w:val="22"/>
              </w:rPr>
              <w:t>Члены правления</w:t>
            </w:r>
          </w:p>
        </w:tc>
        <w:tc>
          <w:tcPr>
            <w:tcW w:w="3493" w:type="dxa"/>
          </w:tcPr>
          <w:p w14:paraId="558F06EE" w14:textId="77777777" w:rsidR="00907810" w:rsidRPr="00602694" w:rsidRDefault="00907810" w:rsidP="00FC361E">
            <w:pPr>
              <w:tabs>
                <w:tab w:val="left" w:pos="4020"/>
              </w:tabs>
              <w:jc w:val="center"/>
              <w:rPr>
                <w:sz w:val="22"/>
                <w:szCs w:val="22"/>
              </w:rPr>
            </w:pPr>
            <w:r w:rsidRPr="00602694">
              <w:rPr>
                <w:sz w:val="22"/>
                <w:szCs w:val="22"/>
              </w:rPr>
              <w:t>Результаты голосования</w:t>
            </w:r>
          </w:p>
        </w:tc>
      </w:tr>
      <w:tr w:rsidR="00602694" w:rsidRPr="00602694" w14:paraId="4680BF9C" w14:textId="77777777" w:rsidTr="00FC361E">
        <w:tc>
          <w:tcPr>
            <w:tcW w:w="959" w:type="dxa"/>
          </w:tcPr>
          <w:p w14:paraId="708B08CD" w14:textId="77777777" w:rsidR="00907810" w:rsidRPr="00602694" w:rsidRDefault="00907810" w:rsidP="00FC361E">
            <w:pPr>
              <w:tabs>
                <w:tab w:val="left" w:pos="4020"/>
              </w:tabs>
              <w:jc w:val="center"/>
              <w:rPr>
                <w:sz w:val="22"/>
                <w:szCs w:val="22"/>
              </w:rPr>
            </w:pPr>
            <w:r w:rsidRPr="00602694">
              <w:rPr>
                <w:sz w:val="22"/>
                <w:szCs w:val="22"/>
              </w:rPr>
              <w:t>1.</w:t>
            </w:r>
          </w:p>
        </w:tc>
        <w:tc>
          <w:tcPr>
            <w:tcW w:w="2391" w:type="dxa"/>
          </w:tcPr>
          <w:p w14:paraId="20DDA207" w14:textId="77777777" w:rsidR="00907810" w:rsidRPr="00602694" w:rsidRDefault="00907810" w:rsidP="00FC361E">
            <w:pPr>
              <w:tabs>
                <w:tab w:val="left" w:pos="4020"/>
              </w:tabs>
              <w:rPr>
                <w:sz w:val="22"/>
                <w:szCs w:val="22"/>
              </w:rPr>
            </w:pPr>
            <w:r w:rsidRPr="00602694">
              <w:rPr>
                <w:sz w:val="22"/>
                <w:szCs w:val="22"/>
              </w:rPr>
              <w:t>Морева Е.Н.</w:t>
            </w:r>
          </w:p>
        </w:tc>
        <w:tc>
          <w:tcPr>
            <w:tcW w:w="3493" w:type="dxa"/>
          </w:tcPr>
          <w:p w14:paraId="719D9C44" w14:textId="77777777" w:rsidR="00907810" w:rsidRPr="00602694" w:rsidRDefault="00907810" w:rsidP="00FC361E">
            <w:pPr>
              <w:jc w:val="center"/>
              <w:rPr>
                <w:sz w:val="22"/>
                <w:szCs w:val="22"/>
              </w:rPr>
            </w:pPr>
            <w:r w:rsidRPr="00602694">
              <w:rPr>
                <w:sz w:val="22"/>
                <w:szCs w:val="22"/>
              </w:rPr>
              <w:t>за</w:t>
            </w:r>
          </w:p>
        </w:tc>
      </w:tr>
      <w:tr w:rsidR="00602694" w:rsidRPr="00602694" w14:paraId="39C10ED4" w14:textId="77777777" w:rsidTr="00FC361E">
        <w:tc>
          <w:tcPr>
            <w:tcW w:w="959" w:type="dxa"/>
          </w:tcPr>
          <w:p w14:paraId="54439485" w14:textId="77777777" w:rsidR="00907810" w:rsidRPr="00602694" w:rsidRDefault="00907810" w:rsidP="00FC361E">
            <w:pPr>
              <w:tabs>
                <w:tab w:val="left" w:pos="4020"/>
              </w:tabs>
              <w:jc w:val="center"/>
              <w:rPr>
                <w:sz w:val="22"/>
                <w:szCs w:val="22"/>
              </w:rPr>
            </w:pPr>
            <w:r w:rsidRPr="00602694">
              <w:rPr>
                <w:sz w:val="22"/>
                <w:szCs w:val="22"/>
              </w:rPr>
              <w:t>2.</w:t>
            </w:r>
          </w:p>
        </w:tc>
        <w:tc>
          <w:tcPr>
            <w:tcW w:w="2391" w:type="dxa"/>
          </w:tcPr>
          <w:p w14:paraId="3FA58BC8" w14:textId="77777777" w:rsidR="00907810" w:rsidRPr="00602694" w:rsidRDefault="00907810" w:rsidP="00FC361E">
            <w:pPr>
              <w:tabs>
                <w:tab w:val="left" w:pos="4020"/>
              </w:tabs>
              <w:rPr>
                <w:sz w:val="22"/>
                <w:szCs w:val="22"/>
              </w:rPr>
            </w:pPr>
            <w:r w:rsidRPr="00602694">
              <w:rPr>
                <w:sz w:val="22"/>
                <w:szCs w:val="22"/>
              </w:rPr>
              <w:t>Бугаева С.Е.</w:t>
            </w:r>
          </w:p>
        </w:tc>
        <w:tc>
          <w:tcPr>
            <w:tcW w:w="3493" w:type="dxa"/>
          </w:tcPr>
          <w:p w14:paraId="4CF04CD9" w14:textId="0D4C73A7" w:rsidR="00907810" w:rsidRPr="00602694" w:rsidRDefault="000D40B4" w:rsidP="00FC361E">
            <w:pPr>
              <w:jc w:val="center"/>
              <w:rPr>
                <w:sz w:val="22"/>
                <w:szCs w:val="22"/>
              </w:rPr>
            </w:pPr>
            <w:r>
              <w:rPr>
                <w:sz w:val="22"/>
                <w:szCs w:val="22"/>
              </w:rPr>
              <w:t>-</w:t>
            </w:r>
          </w:p>
        </w:tc>
      </w:tr>
      <w:tr w:rsidR="00602694" w:rsidRPr="00602694" w14:paraId="2E3E7762" w14:textId="77777777" w:rsidTr="00FC361E">
        <w:tc>
          <w:tcPr>
            <w:tcW w:w="959" w:type="dxa"/>
          </w:tcPr>
          <w:p w14:paraId="3E62A75E" w14:textId="77777777" w:rsidR="00907810" w:rsidRPr="00602694" w:rsidRDefault="00907810" w:rsidP="00FC361E">
            <w:pPr>
              <w:tabs>
                <w:tab w:val="left" w:pos="4020"/>
              </w:tabs>
              <w:jc w:val="center"/>
              <w:rPr>
                <w:sz w:val="22"/>
                <w:szCs w:val="22"/>
              </w:rPr>
            </w:pPr>
            <w:r w:rsidRPr="00602694">
              <w:rPr>
                <w:sz w:val="22"/>
                <w:szCs w:val="22"/>
              </w:rPr>
              <w:t>3.</w:t>
            </w:r>
          </w:p>
        </w:tc>
        <w:tc>
          <w:tcPr>
            <w:tcW w:w="2391" w:type="dxa"/>
          </w:tcPr>
          <w:p w14:paraId="69BB9E82" w14:textId="77777777" w:rsidR="00907810" w:rsidRPr="00602694" w:rsidRDefault="00907810" w:rsidP="00FC361E">
            <w:pPr>
              <w:tabs>
                <w:tab w:val="left" w:pos="4020"/>
              </w:tabs>
              <w:rPr>
                <w:sz w:val="22"/>
                <w:szCs w:val="22"/>
              </w:rPr>
            </w:pPr>
            <w:r w:rsidRPr="00602694">
              <w:rPr>
                <w:sz w:val="22"/>
                <w:szCs w:val="22"/>
              </w:rPr>
              <w:t>Гущина Н.Б.</w:t>
            </w:r>
          </w:p>
        </w:tc>
        <w:tc>
          <w:tcPr>
            <w:tcW w:w="3493" w:type="dxa"/>
          </w:tcPr>
          <w:p w14:paraId="5DBCC781" w14:textId="6292FB21" w:rsidR="00907810" w:rsidRPr="00602694" w:rsidRDefault="000D40B4" w:rsidP="000D40B4">
            <w:pPr>
              <w:rPr>
                <w:sz w:val="22"/>
                <w:szCs w:val="22"/>
              </w:rPr>
            </w:pPr>
            <w:r>
              <w:rPr>
                <w:sz w:val="22"/>
                <w:szCs w:val="22"/>
              </w:rPr>
              <w:t xml:space="preserve">                             -</w:t>
            </w:r>
          </w:p>
        </w:tc>
      </w:tr>
      <w:tr w:rsidR="00602694" w:rsidRPr="00602694" w14:paraId="27530237" w14:textId="77777777" w:rsidTr="00FC361E">
        <w:tc>
          <w:tcPr>
            <w:tcW w:w="959" w:type="dxa"/>
          </w:tcPr>
          <w:p w14:paraId="2D76A413" w14:textId="77777777" w:rsidR="00907810" w:rsidRPr="00602694" w:rsidRDefault="00907810" w:rsidP="00FC361E">
            <w:pPr>
              <w:tabs>
                <w:tab w:val="left" w:pos="4020"/>
              </w:tabs>
              <w:jc w:val="center"/>
              <w:rPr>
                <w:sz w:val="22"/>
                <w:szCs w:val="22"/>
              </w:rPr>
            </w:pPr>
            <w:r w:rsidRPr="00602694">
              <w:rPr>
                <w:sz w:val="22"/>
                <w:szCs w:val="22"/>
              </w:rPr>
              <w:t>4.</w:t>
            </w:r>
          </w:p>
        </w:tc>
        <w:tc>
          <w:tcPr>
            <w:tcW w:w="2391" w:type="dxa"/>
          </w:tcPr>
          <w:p w14:paraId="3B812C98" w14:textId="77777777" w:rsidR="00907810" w:rsidRPr="00602694" w:rsidRDefault="00907810" w:rsidP="00FC361E">
            <w:pPr>
              <w:tabs>
                <w:tab w:val="left" w:pos="4020"/>
              </w:tabs>
              <w:rPr>
                <w:sz w:val="22"/>
                <w:szCs w:val="22"/>
              </w:rPr>
            </w:pPr>
            <w:proofErr w:type="spellStart"/>
            <w:r w:rsidRPr="00602694">
              <w:rPr>
                <w:sz w:val="22"/>
                <w:szCs w:val="22"/>
              </w:rPr>
              <w:t>Турбачкина</w:t>
            </w:r>
            <w:proofErr w:type="spellEnd"/>
            <w:r w:rsidRPr="00602694">
              <w:rPr>
                <w:sz w:val="22"/>
                <w:szCs w:val="22"/>
              </w:rPr>
              <w:t xml:space="preserve"> Е.В.</w:t>
            </w:r>
          </w:p>
        </w:tc>
        <w:tc>
          <w:tcPr>
            <w:tcW w:w="3493" w:type="dxa"/>
          </w:tcPr>
          <w:p w14:paraId="659885D4" w14:textId="77777777" w:rsidR="00907810" w:rsidRPr="00602694" w:rsidRDefault="00907810" w:rsidP="00FC361E">
            <w:pPr>
              <w:tabs>
                <w:tab w:val="left" w:pos="4020"/>
              </w:tabs>
              <w:jc w:val="center"/>
              <w:rPr>
                <w:sz w:val="22"/>
                <w:szCs w:val="22"/>
              </w:rPr>
            </w:pPr>
            <w:r w:rsidRPr="00602694">
              <w:rPr>
                <w:sz w:val="22"/>
                <w:szCs w:val="22"/>
              </w:rPr>
              <w:t>за</w:t>
            </w:r>
          </w:p>
        </w:tc>
      </w:tr>
      <w:tr w:rsidR="00602694" w:rsidRPr="00602694" w14:paraId="62595AE5" w14:textId="77777777" w:rsidTr="00FC361E">
        <w:tc>
          <w:tcPr>
            <w:tcW w:w="959" w:type="dxa"/>
          </w:tcPr>
          <w:p w14:paraId="3688B68C" w14:textId="77777777" w:rsidR="00907810" w:rsidRPr="00602694" w:rsidRDefault="00907810" w:rsidP="00FC361E">
            <w:pPr>
              <w:tabs>
                <w:tab w:val="left" w:pos="4020"/>
              </w:tabs>
              <w:jc w:val="center"/>
              <w:rPr>
                <w:sz w:val="22"/>
                <w:szCs w:val="22"/>
              </w:rPr>
            </w:pPr>
            <w:r w:rsidRPr="00602694">
              <w:rPr>
                <w:sz w:val="22"/>
                <w:szCs w:val="22"/>
              </w:rPr>
              <w:t>5.</w:t>
            </w:r>
          </w:p>
        </w:tc>
        <w:tc>
          <w:tcPr>
            <w:tcW w:w="2391" w:type="dxa"/>
          </w:tcPr>
          <w:p w14:paraId="35CFE609" w14:textId="77777777" w:rsidR="00907810" w:rsidRPr="00602694" w:rsidRDefault="00907810" w:rsidP="00FC361E">
            <w:pPr>
              <w:tabs>
                <w:tab w:val="left" w:pos="4020"/>
              </w:tabs>
              <w:rPr>
                <w:sz w:val="22"/>
                <w:szCs w:val="22"/>
              </w:rPr>
            </w:pPr>
            <w:r w:rsidRPr="00602694">
              <w:rPr>
                <w:sz w:val="22"/>
                <w:szCs w:val="22"/>
              </w:rPr>
              <w:t>Полозов И.Г.</w:t>
            </w:r>
          </w:p>
        </w:tc>
        <w:tc>
          <w:tcPr>
            <w:tcW w:w="3493" w:type="dxa"/>
          </w:tcPr>
          <w:p w14:paraId="03B8C48F" w14:textId="77777777" w:rsidR="00907810" w:rsidRPr="00602694" w:rsidRDefault="00907810" w:rsidP="00FC361E">
            <w:pPr>
              <w:tabs>
                <w:tab w:val="left" w:pos="4020"/>
              </w:tabs>
              <w:jc w:val="center"/>
              <w:rPr>
                <w:sz w:val="22"/>
                <w:szCs w:val="22"/>
              </w:rPr>
            </w:pPr>
            <w:r w:rsidRPr="00602694">
              <w:rPr>
                <w:sz w:val="22"/>
                <w:szCs w:val="22"/>
              </w:rPr>
              <w:t>за</w:t>
            </w:r>
          </w:p>
        </w:tc>
      </w:tr>
      <w:tr w:rsidR="00602694" w:rsidRPr="00602694" w14:paraId="5C9F519F" w14:textId="77777777" w:rsidTr="00FC361E">
        <w:tc>
          <w:tcPr>
            <w:tcW w:w="959" w:type="dxa"/>
          </w:tcPr>
          <w:p w14:paraId="1900DED5" w14:textId="77777777" w:rsidR="00907810" w:rsidRPr="00602694" w:rsidRDefault="00907810" w:rsidP="00FC361E">
            <w:pPr>
              <w:tabs>
                <w:tab w:val="left" w:pos="4020"/>
              </w:tabs>
              <w:jc w:val="center"/>
              <w:rPr>
                <w:sz w:val="22"/>
                <w:szCs w:val="22"/>
              </w:rPr>
            </w:pPr>
            <w:r w:rsidRPr="00602694">
              <w:rPr>
                <w:sz w:val="22"/>
                <w:szCs w:val="22"/>
              </w:rPr>
              <w:t>6.</w:t>
            </w:r>
          </w:p>
        </w:tc>
        <w:tc>
          <w:tcPr>
            <w:tcW w:w="2391" w:type="dxa"/>
          </w:tcPr>
          <w:p w14:paraId="51714A79" w14:textId="77777777" w:rsidR="00907810" w:rsidRPr="00602694" w:rsidRDefault="00907810" w:rsidP="00FC361E">
            <w:pPr>
              <w:tabs>
                <w:tab w:val="left" w:pos="4020"/>
              </w:tabs>
              <w:rPr>
                <w:sz w:val="22"/>
                <w:szCs w:val="22"/>
              </w:rPr>
            </w:pPr>
            <w:proofErr w:type="spellStart"/>
            <w:r w:rsidRPr="00602694">
              <w:rPr>
                <w:sz w:val="22"/>
                <w:szCs w:val="22"/>
              </w:rPr>
              <w:t>Коннова</w:t>
            </w:r>
            <w:proofErr w:type="spellEnd"/>
            <w:r w:rsidRPr="00602694">
              <w:rPr>
                <w:sz w:val="22"/>
                <w:szCs w:val="22"/>
              </w:rPr>
              <w:t xml:space="preserve"> Е.А.</w:t>
            </w:r>
          </w:p>
        </w:tc>
        <w:tc>
          <w:tcPr>
            <w:tcW w:w="3493" w:type="dxa"/>
          </w:tcPr>
          <w:p w14:paraId="0242ED89" w14:textId="77777777" w:rsidR="00907810" w:rsidRPr="00602694" w:rsidRDefault="00907810" w:rsidP="00FC361E">
            <w:pPr>
              <w:tabs>
                <w:tab w:val="left" w:pos="4020"/>
              </w:tabs>
              <w:jc w:val="center"/>
              <w:rPr>
                <w:sz w:val="22"/>
                <w:szCs w:val="22"/>
              </w:rPr>
            </w:pPr>
            <w:r w:rsidRPr="00602694">
              <w:rPr>
                <w:sz w:val="22"/>
                <w:szCs w:val="22"/>
              </w:rPr>
              <w:t>за</w:t>
            </w:r>
          </w:p>
        </w:tc>
      </w:tr>
      <w:tr w:rsidR="00602694" w:rsidRPr="00602694" w14:paraId="3F20F9A7" w14:textId="77777777" w:rsidTr="00FC361E">
        <w:tc>
          <w:tcPr>
            <w:tcW w:w="959" w:type="dxa"/>
          </w:tcPr>
          <w:p w14:paraId="670B2B16" w14:textId="77777777" w:rsidR="00907810" w:rsidRPr="00602694" w:rsidRDefault="00907810" w:rsidP="00FC361E">
            <w:pPr>
              <w:tabs>
                <w:tab w:val="left" w:pos="4020"/>
              </w:tabs>
              <w:jc w:val="center"/>
              <w:rPr>
                <w:sz w:val="22"/>
                <w:szCs w:val="22"/>
              </w:rPr>
            </w:pPr>
            <w:r w:rsidRPr="00602694">
              <w:rPr>
                <w:sz w:val="22"/>
                <w:szCs w:val="22"/>
              </w:rPr>
              <w:t>7.</w:t>
            </w:r>
          </w:p>
        </w:tc>
        <w:tc>
          <w:tcPr>
            <w:tcW w:w="2391" w:type="dxa"/>
          </w:tcPr>
          <w:p w14:paraId="3280D22B" w14:textId="77777777" w:rsidR="00907810" w:rsidRPr="00602694" w:rsidRDefault="00907810" w:rsidP="00FC361E">
            <w:pPr>
              <w:tabs>
                <w:tab w:val="left" w:pos="4020"/>
              </w:tabs>
              <w:rPr>
                <w:sz w:val="22"/>
                <w:szCs w:val="22"/>
              </w:rPr>
            </w:pPr>
            <w:r w:rsidRPr="00602694">
              <w:rPr>
                <w:sz w:val="22"/>
                <w:szCs w:val="22"/>
              </w:rPr>
              <w:t>Агапова О.П.</w:t>
            </w:r>
          </w:p>
        </w:tc>
        <w:tc>
          <w:tcPr>
            <w:tcW w:w="3493" w:type="dxa"/>
          </w:tcPr>
          <w:p w14:paraId="130B9A09" w14:textId="77777777" w:rsidR="00907810" w:rsidRPr="00602694" w:rsidRDefault="00907810" w:rsidP="00FC361E">
            <w:pPr>
              <w:tabs>
                <w:tab w:val="left" w:pos="4020"/>
              </w:tabs>
              <w:jc w:val="center"/>
              <w:rPr>
                <w:sz w:val="22"/>
                <w:szCs w:val="22"/>
              </w:rPr>
            </w:pPr>
            <w:r w:rsidRPr="00602694">
              <w:rPr>
                <w:sz w:val="22"/>
                <w:szCs w:val="22"/>
              </w:rPr>
              <w:t>за</w:t>
            </w:r>
          </w:p>
        </w:tc>
      </w:tr>
    </w:tbl>
    <w:p w14:paraId="6F163FDA" w14:textId="77777777" w:rsidR="00907810" w:rsidRDefault="00907810" w:rsidP="00907810">
      <w:pPr>
        <w:pStyle w:val="24"/>
        <w:widowControl/>
        <w:tabs>
          <w:tab w:val="left" w:pos="851"/>
          <w:tab w:val="left" w:pos="1134"/>
          <w:tab w:val="left" w:pos="1276"/>
        </w:tabs>
        <w:ind w:firstLine="0"/>
        <w:rPr>
          <w:sz w:val="22"/>
          <w:szCs w:val="22"/>
        </w:rPr>
      </w:pPr>
      <w:r w:rsidRPr="00F012C9">
        <w:rPr>
          <w:sz w:val="22"/>
          <w:szCs w:val="22"/>
        </w:rPr>
        <w:t>Итого: за – 7, против – 0, воздержался – 0, отсутствуют – 0.</w:t>
      </w:r>
    </w:p>
    <w:p w14:paraId="439C7346" w14:textId="77777777" w:rsidR="00810E5E" w:rsidRPr="00F012C9" w:rsidRDefault="00810E5E" w:rsidP="00907810">
      <w:pPr>
        <w:pStyle w:val="24"/>
        <w:widowControl/>
        <w:tabs>
          <w:tab w:val="left" w:pos="851"/>
          <w:tab w:val="left" w:pos="1134"/>
          <w:tab w:val="left" w:pos="1276"/>
        </w:tabs>
        <w:ind w:firstLine="0"/>
        <w:rPr>
          <w:sz w:val="22"/>
          <w:szCs w:val="22"/>
        </w:rPr>
      </w:pPr>
    </w:p>
    <w:p w14:paraId="0DC53C03" w14:textId="77777777" w:rsidR="00FC361E" w:rsidRPr="00373BF0" w:rsidRDefault="00FC361E" w:rsidP="00FC361E">
      <w:pPr>
        <w:pStyle w:val="24"/>
        <w:widowControl/>
        <w:tabs>
          <w:tab w:val="left" w:pos="851"/>
          <w:tab w:val="left" w:pos="993"/>
        </w:tabs>
        <w:ind w:firstLine="709"/>
        <w:rPr>
          <w:b/>
          <w:color w:val="FF0000"/>
          <w:sz w:val="22"/>
          <w:szCs w:val="22"/>
        </w:rPr>
      </w:pPr>
    </w:p>
    <w:p w14:paraId="629C043F" w14:textId="475721DB" w:rsidR="00DD3BC0" w:rsidRPr="00D566B1" w:rsidRDefault="006771B6" w:rsidP="00DD3BC0">
      <w:pPr>
        <w:pStyle w:val="24"/>
        <w:widowControl/>
        <w:tabs>
          <w:tab w:val="left" w:pos="993"/>
          <w:tab w:val="left" w:pos="1418"/>
        </w:tabs>
        <w:ind w:firstLine="568"/>
        <w:rPr>
          <w:bCs/>
          <w:sz w:val="22"/>
          <w:szCs w:val="22"/>
        </w:rPr>
      </w:pPr>
      <w:r w:rsidRPr="00883D92">
        <w:rPr>
          <w:b/>
          <w:sz w:val="22"/>
          <w:szCs w:val="22"/>
        </w:rPr>
        <w:t>2</w:t>
      </w:r>
      <w:r w:rsidR="00DD3BC0">
        <w:rPr>
          <w:b/>
          <w:sz w:val="22"/>
          <w:szCs w:val="22"/>
        </w:rPr>
        <w:t xml:space="preserve">. </w:t>
      </w:r>
      <w:r w:rsidR="00DD3BC0" w:rsidRPr="00022F6E">
        <w:rPr>
          <w:b/>
          <w:sz w:val="22"/>
          <w:szCs w:val="22"/>
        </w:rPr>
        <w:t>СЛУШАЛИ:</w:t>
      </w:r>
      <w:r w:rsidR="00DD3BC0">
        <w:rPr>
          <w:b/>
          <w:sz w:val="22"/>
          <w:szCs w:val="22"/>
        </w:rPr>
        <w:t xml:space="preserve"> </w:t>
      </w:r>
      <w:proofErr w:type="gramStart"/>
      <w:r w:rsidR="00DD3BC0" w:rsidRPr="00454FCE">
        <w:rPr>
          <w:b/>
          <w:sz w:val="22"/>
          <w:szCs w:val="22"/>
        </w:rPr>
        <w:t>О</w:t>
      </w:r>
      <w:r w:rsidR="00DD3BC0">
        <w:rPr>
          <w:b/>
          <w:sz w:val="22"/>
          <w:szCs w:val="22"/>
        </w:rPr>
        <w:t xml:space="preserve">б </w:t>
      </w:r>
      <w:r w:rsidR="00DD3BC0" w:rsidRPr="00EE1E1F">
        <w:rPr>
          <w:b/>
          <w:bCs/>
          <w:sz w:val="22"/>
          <w:szCs w:val="22"/>
        </w:rPr>
        <w:t xml:space="preserve">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w:t>
      </w:r>
      <w:r w:rsidR="00DD3BC0">
        <w:rPr>
          <w:b/>
          <w:bCs/>
          <w:sz w:val="22"/>
          <w:szCs w:val="22"/>
        </w:rPr>
        <w:t>ООО «МИЦ» (</w:t>
      </w:r>
      <w:r w:rsidR="00DD3BC0" w:rsidRPr="00DD3BC0">
        <w:rPr>
          <w:b/>
          <w:bCs/>
          <w:sz w:val="22"/>
          <w:szCs w:val="22"/>
        </w:rPr>
        <w:t>котельная п. Палех, ул. Производственная</w:t>
      </w:r>
      <w:r w:rsidR="00DD3BC0" w:rsidRPr="00EE1E1F">
        <w:rPr>
          <w:b/>
          <w:bCs/>
          <w:sz w:val="22"/>
          <w:szCs w:val="22"/>
        </w:rPr>
        <w:t xml:space="preserve"> на 2024-202</w:t>
      </w:r>
      <w:r w:rsidR="00DD3BC0">
        <w:rPr>
          <w:b/>
          <w:bCs/>
          <w:sz w:val="22"/>
          <w:szCs w:val="22"/>
        </w:rPr>
        <w:t>6</w:t>
      </w:r>
      <w:r w:rsidR="00DD3BC0" w:rsidRPr="00EE1E1F">
        <w:rPr>
          <w:b/>
          <w:bCs/>
          <w:sz w:val="22"/>
          <w:szCs w:val="22"/>
        </w:rPr>
        <w:t xml:space="preserve"> годы</w:t>
      </w:r>
      <w:r w:rsidR="00DD3BC0">
        <w:rPr>
          <w:b/>
          <w:bCs/>
          <w:sz w:val="22"/>
          <w:szCs w:val="22"/>
        </w:rPr>
        <w:t xml:space="preserve"> (Т.А. Янова).</w:t>
      </w:r>
      <w:proofErr w:type="gramEnd"/>
    </w:p>
    <w:p w14:paraId="165BD7D4" w14:textId="77777777" w:rsidR="00DD3BC0" w:rsidRPr="00FD5CD9" w:rsidRDefault="00DD3BC0" w:rsidP="00DD3BC0">
      <w:pPr>
        <w:autoSpaceDE w:val="0"/>
        <w:autoSpaceDN w:val="0"/>
        <w:adjustRightInd w:val="0"/>
        <w:ind w:firstLine="709"/>
        <w:jc w:val="both"/>
        <w:rPr>
          <w:sz w:val="24"/>
          <w:szCs w:val="24"/>
        </w:rPr>
      </w:pPr>
      <w:r w:rsidRPr="00FD5CD9">
        <w:rPr>
          <w:sz w:val="24"/>
          <w:szCs w:val="24"/>
        </w:rPr>
        <w:t xml:space="preserve">В связи с обращением ООО «МИЦ» </w:t>
      </w:r>
      <w:r w:rsidR="00464370" w:rsidRPr="00FD5CD9">
        <w:rPr>
          <w:sz w:val="24"/>
          <w:szCs w:val="24"/>
        </w:rPr>
        <w:t xml:space="preserve">приказом Департамента энергетики и тарифов Ивановской области </w:t>
      </w:r>
      <w:r w:rsidR="00E625B1" w:rsidRPr="00FD5CD9">
        <w:rPr>
          <w:sz w:val="24"/>
          <w:szCs w:val="24"/>
        </w:rPr>
        <w:t xml:space="preserve">от 27.11.2023 № 96-у открыто дело </w:t>
      </w:r>
      <w:r w:rsidRPr="00FD5CD9">
        <w:rPr>
          <w:sz w:val="24"/>
          <w:szCs w:val="24"/>
        </w:rPr>
        <w:t xml:space="preserve">об установлении </w:t>
      </w:r>
      <w:r w:rsidR="00E625B1" w:rsidRPr="00FD5CD9">
        <w:rPr>
          <w:sz w:val="24"/>
          <w:szCs w:val="24"/>
        </w:rPr>
        <w:t xml:space="preserve">долгосрочных </w:t>
      </w:r>
      <w:r w:rsidRPr="00FD5CD9">
        <w:rPr>
          <w:sz w:val="24"/>
          <w:szCs w:val="24"/>
        </w:rPr>
        <w:t xml:space="preserve">тарифов на тепловую энергию для потребителей </w:t>
      </w:r>
      <w:r w:rsidRPr="00FD5CD9">
        <w:rPr>
          <w:bCs/>
          <w:sz w:val="24"/>
          <w:szCs w:val="24"/>
        </w:rPr>
        <w:t xml:space="preserve">ООО «МИЦ» от котельной п. Палех, ул. </w:t>
      </w:r>
      <w:proofErr w:type="gramStart"/>
      <w:r w:rsidRPr="00FD5CD9">
        <w:rPr>
          <w:bCs/>
          <w:sz w:val="24"/>
          <w:szCs w:val="24"/>
        </w:rPr>
        <w:t>Производственная</w:t>
      </w:r>
      <w:proofErr w:type="gramEnd"/>
      <w:r w:rsidRPr="00FD5CD9">
        <w:rPr>
          <w:sz w:val="24"/>
          <w:szCs w:val="24"/>
        </w:rPr>
        <w:t xml:space="preserve"> на 2024-2026 годы. </w:t>
      </w:r>
      <w:r w:rsidR="00E625B1" w:rsidRPr="00FD5CD9">
        <w:rPr>
          <w:sz w:val="24"/>
          <w:szCs w:val="24"/>
        </w:rPr>
        <w:t xml:space="preserve">Указанным приказом определен метод регулирования тарифов - метод индексации установленных тарифов. Приказом Департамента от 13.12.2023 № 102-п продлен срок рассмотрения тарифной заявки на 30 календарных дней. </w:t>
      </w:r>
      <w:r w:rsidRPr="00FD5CD9">
        <w:rPr>
          <w:sz w:val="24"/>
          <w:szCs w:val="24"/>
        </w:rPr>
        <w:t xml:space="preserve"> </w:t>
      </w:r>
    </w:p>
    <w:p w14:paraId="5C73ABEB" w14:textId="77777777" w:rsidR="00DD3BC0" w:rsidRPr="00FD5CD9" w:rsidRDefault="00DD3BC0" w:rsidP="00DD3BC0">
      <w:pPr>
        <w:autoSpaceDE w:val="0"/>
        <w:autoSpaceDN w:val="0"/>
        <w:adjustRightInd w:val="0"/>
        <w:ind w:firstLine="709"/>
        <w:jc w:val="both"/>
        <w:rPr>
          <w:strike/>
          <w:sz w:val="24"/>
          <w:szCs w:val="24"/>
        </w:rPr>
      </w:pPr>
      <w:r w:rsidRPr="00FD5CD9">
        <w:rPr>
          <w:sz w:val="24"/>
          <w:szCs w:val="24"/>
        </w:rPr>
        <w:t xml:space="preserve">До июля 2023 года теплоснабжение потребителей от котельной п. Палех, ул. </w:t>
      </w:r>
      <w:proofErr w:type="gramStart"/>
      <w:r w:rsidRPr="00FD5CD9">
        <w:rPr>
          <w:sz w:val="24"/>
          <w:szCs w:val="24"/>
        </w:rPr>
        <w:t>Производственная</w:t>
      </w:r>
      <w:proofErr w:type="gramEnd"/>
      <w:r w:rsidRPr="00FD5CD9">
        <w:rPr>
          <w:sz w:val="24"/>
          <w:szCs w:val="24"/>
        </w:rPr>
        <w:t xml:space="preserve"> осуществляло МУП «Палехский туристский центр». Постановлением Администрации Палехского муниципального района от 09.03.2023 № 163-п с 01.07.2023 года МУП «Палехский туристский центр» лишено статуса единой теплоснабжающей организации (далее - ЕТО) в рассматриваемой зоне теплоснабжения. Постановлением Администрации Палехского муниципального района от 03.03.2023 № 164-п  с 01.07.2023 год</w:t>
      </w:r>
      <w:proofErr w:type="gramStart"/>
      <w:r w:rsidRPr="00FD5CD9">
        <w:rPr>
          <w:sz w:val="24"/>
          <w:szCs w:val="24"/>
        </w:rPr>
        <w:t>а ООО</w:t>
      </w:r>
      <w:proofErr w:type="gramEnd"/>
      <w:r w:rsidRPr="00FD5CD9">
        <w:rPr>
          <w:sz w:val="24"/>
          <w:szCs w:val="24"/>
        </w:rPr>
        <w:t xml:space="preserve"> «МИЦ» присвоен статус ЕТО и назначена  зона деятельности в границах системы теплоснабжения Палехского городского поселения по контуру «Котельная п. Палех, ул. Производственная». </w:t>
      </w:r>
    </w:p>
    <w:p w14:paraId="5C973049" w14:textId="77777777" w:rsidR="00DD3BC0" w:rsidRPr="00FD5CD9" w:rsidRDefault="00DD3BC0" w:rsidP="00DD3BC0">
      <w:pPr>
        <w:autoSpaceDE w:val="0"/>
        <w:autoSpaceDN w:val="0"/>
        <w:adjustRightInd w:val="0"/>
        <w:ind w:firstLine="709"/>
        <w:jc w:val="both"/>
        <w:rPr>
          <w:sz w:val="24"/>
          <w:szCs w:val="24"/>
        </w:rPr>
      </w:pPr>
      <w:r w:rsidRPr="00FD5CD9">
        <w:rPr>
          <w:sz w:val="24"/>
          <w:szCs w:val="24"/>
        </w:rPr>
        <w:t xml:space="preserve">ООО «МИЦ»  эксплуатирует котельную на праве собственности, с ее использованием осуществляет деятельность по производству тепловой энергии потребителям. </w:t>
      </w:r>
      <w:r w:rsidR="003B4537" w:rsidRPr="00FD5CD9">
        <w:rPr>
          <w:sz w:val="24"/>
          <w:szCs w:val="24"/>
        </w:rPr>
        <w:t>Тепловые сети, по которым осуществляется транспортировка и сбыт тепловой энергии от указанной котельной до потребителей, переданы Администрацией Палехского муниципального район</w:t>
      </w:r>
      <w:proofErr w:type="gramStart"/>
      <w:r w:rsidR="003B4537" w:rsidRPr="00FD5CD9">
        <w:rPr>
          <w:sz w:val="24"/>
          <w:szCs w:val="24"/>
        </w:rPr>
        <w:t>а ООО</w:t>
      </w:r>
      <w:proofErr w:type="gramEnd"/>
      <w:r w:rsidR="003B4537" w:rsidRPr="00FD5CD9">
        <w:rPr>
          <w:sz w:val="24"/>
          <w:szCs w:val="24"/>
        </w:rPr>
        <w:t xml:space="preserve"> «МИЦ» в аренду в соответствии с п. 9 ч.1 ст. 17.1 Федерального закона от 26.07.2006 № 135-ФЗ «О защите конкуренции» (договор аренды от 18.10.2023 № 1).</w:t>
      </w:r>
    </w:p>
    <w:p w14:paraId="2F243929" w14:textId="77777777" w:rsidR="00DD3BC0" w:rsidRPr="0024203E" w:rsidRDefault="00DD3BC0" w:rsidP="00DD3BC0">
      <w:pPr>
        <w:autoSpaceDE w:val="0"/>
        <w:autoSpaceDN w:val="0"/>
        <w:adjustRightInd w:val="0"/>
        <w:ind w:firstLine="709"/>
        <w:jc w:val="both"/>
        <w:rPr>
          <w:sz w:val="24"/>
          <w:szCs w:val="24"/>
        </w:rPr>
      </w:pPr>
      <w:r w:rsidRPr="0024203E">
        <w:rPr>
          <w:sz w:val="24"/>
          <w:szCs w:val="24"/>
        </w:rPr>
        <w:t>Тепловая энергия отпускается на нужды отопления в теплоносителе в виде воды.</w:t>
      </w:r>
    </w:p>
    <w:p w14:paraId="1BB1AF2A" w14:textId="77777777" w:rsidR="00D6335E" w:rsidRPr="00B513B2" w:rsidRDefault="00D6335E" w:rsidP="00D6335E">
      <w:pPr>
        <w:pStyle w:val="24"/>
        <w:widowControl/>
        <w:ind w:firstLine="709"/>
        <w:rPr>
          <w:bCs/>
          <w:sz w:val="22"/>
          <w:szCs w:val="22"/>
        </w:rPr>
      </w:pPr>
      <w:proofErr w:type="gramStart"/>
      <w:r w:rsidRPr="00B513B2">
        <w:rPr>
          <w:bCs/>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w:t>
      </w:r>
      <w:proofErr w:type="gramEnd"/>
      <w:r w:rsidRPr="00B513B2">
        <w:rPr>
          <w:bCs/>
          <w:sz w:val="22"/>
          <w:szCs w:val="22"/>
        </w:rPr>
        <w:t xml:space="preserve"> год и плановый период 2025 и 2026 годы, </w:t>
      </w:r>
      <w:proofErr w:type="gramStart"/>
      <w:r w:rsidRPr="00B513B2">
        <w:rPr>
          <w:bCs/>
          <w:sz w:val="22"/>
          <w:szCs w:val="22"/>
        </w:rPr>
        <w:t>одобренным</w:t>
      </w:r>
      <w:proofErr w:type="gramEnd"/>
      <w:r w:rsidRPr="00B513B2">
        <w:rPr>
          <w:bCs/>
          <w:sz w:val="22"/>
          <w:szCs w:val="22"/>
        </w:rPr>
        <w:t xml:space="preserve"> на заседании Правительства Российской Федерации 22 сентября 2023 г. (протокол № 28, часть II).</w:t>
      </w:r>
    </w:p>
    <w:p w14:paraId="0A99ACDC" w14:textId="77777777" w:rsidR="00D6335E" w:rsidRPr="00CD0E51" w:rsidRDefault="00D6335E" w:rsidP="00D6335E">
      <w:pPr>
        <w:pStyle w:val="24"/>
        <w:widowControl/>
        <w:ind w:firstLine="709"/>
        <w:rPr>
          <w:bCs/>
          <w:sz w:val="22"/>
          <w:szCs w:val="22"/>
        </w:rPr>
      </w:pPr>
      <w:r w:rsidRPr="00CD0E51">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44893C27" w14:textId="77777777" w:rsidR="00D6335E" w:rsidRPr="00CD0E51" w:rsidRDefault="00D6335E" w:rsidP="00D6335E">
      <w:pPr>
        <w:pStyle w:val="24"/>
        <w:widowControl/>
        <w:ind w:firstLine="709"/>
        <w:rPr>
          <w:bCs/>
          <w:sz w:val="22"/>
          <w:szCs w:val="22"/>
        </w:rPr>
      </w:pPr>
      <w:r w:rsidRPr="00CD0E51">
        <w:rPr>
          <w:bCs/>
          <w:sz w:val="22"/>
          <w:szCs w:val="22"/>
        </w:rPr>
        <w:t>Льготный тариф на тепловую энергию для населения на первое полугодие 2024 года определен на уровне тарифа, действующего по состоянию на 31.12.2023 г.</w:t>
      </w:r>
    </w:p>
    <w:p w14:paraId="5FD581E7" w14:textId="77777777" w:rsidR="00D6335E" w:rsidRPr="00CD0E51" w:rsidRDefault="00D6335E" w:rsidP="00D6335E">
      <w:pPr>
        <w:pStyle w:val="24"/>
        <w:widowControl/>
        <w:ind w:firstLine="709"/>
        <w:rPr>
          <w:bCs/>
          <w:sz w:val="22"/>
          <w:szCs w:val="22"/>
        </w:rPr>
      </w:pPr>
      <w:r w:rsidRPr="00CD0E51">
        <w:rPr>
          <w:bCs/>
          <w:sz w:val="22"/>
          <w:szCs w:val="22"/>
        </w:rPr>
        <w:lastRenderedPageBreak/>
        <w:t>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113,7%, сложившийся как сумма следующих составляющих:</w:t>
      </w:r>
    </w:p>
    <w:p w14:paraId="1CE55DAD" w14:textId="77777777" w:rsidR="00D6335E" w:rsidRPr="00CD0E51" w:rsidRDefault="00D6335E" w:rsidP="00D6335E">
      <w:pPr>
        <w:pStyle w:val="24"/>
        <w:widowControl/>
        <w:ind w:firstLine="709"/>
        <w:rPr>
          <w:bCs/>
          <w:sz w:val="22"/>
          <w:szCs w:val="22"/>
        </w:rPr>
      </w:pPr>
      <w:r w:rsidRPr="00CD0E51">
        <w:rPr>
          <w:bCs/>
          <w:sz w:val="22"/>
          <w:szCs w:val="22"/>
        </w:rPr>
        <w:t>- индекс изменения совокупного платежа граждан за коммунальные услуги с 1 июля 2024 года в размере 8,8%, утвержденный для Ивановской области распоряжением Правительства РФ от 10.11.2023 № 3147-р;</w:t>
      </w:r>
    </w:p>
    <w:p w14:paraId="264778C3" w14:textId="77777777" w:rsidR="00D6335E" w:rsidRPr="00CD0E51" w:rsidRDefault="00D6335E" w:rsidP="00D6335E">
      <w:pPr>
        <w:pStyle w:val="24"/>
        <w:widowControl/>
        <w:ind w:firstLine="709"/>
        <w:rPr>
          <w:bCs/>
          <w:sz w:val="22"/>
          <w:szCs w:val="22"/>
        </w:rPr>
      </w:pPr>
      <w:r w:rsidRPr="00CD0E51">
        <w:rPr>
          <w:bCs/>
          <w:sz w:val="22"/>
          <w:szCs w:val="22"/>
        </w:rPr>
        <w:t>- величина предельно-допустимого отклонения по отдельным муниципальным образованиям Ивановской области в размере 4,9% на 2024 год, определенная с учетом показателей, установленных распоряжением Правительства РФ от 10.11.2023 № 3147-р.</w:t>
      </w:r>
    </w:p>
    <w:p w14:paraId="1EF08C2F" w14:textId="77777777" w:rsidR="00D6335E" w:rsidRPr="00CD0E51" w:rsidRDefault="00D6335E" w:rsidP="00D6335E">
      <w:pPr>
        <w:pStyle w:val="24"/>
        <w:widowControl/>
        <w:ind w:firstLine="709"/>
        <w:rPr>
          <w:bCs/>
          <w:sz w:val="22"/>
          <w:szCs w:val="22"/>
        </w:rPr>
      </w:pPr>
      <w:r w:rsidRPr="00CD0E51">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0D3EBB86" w14:textId="77777777" w:rsidR="00D6335E" w:rsidRPr="00CD0E51" w:rsidRDefault="00D6335E" w:rsidP="00D6335E">
      <w:pPr>
        <w:pStyle w:val="24"/>
        <w:widowControl/>
        <w:ind w:firstLine="709"/>
        <w:rPr>
          <w:bCs/>
          <w:sz w:val="22"/>
          <w:szCs w:val="22"/>
        </w:rPr>
      </w:pPr>
      <w:r w:rsidRPr="00CD0E51">
        <w:rPr>
          <w:bCs/>
          <w:sz w:val="22"/>
          <w:szCs w:val="22"/>
        </w:rPr>
        <w:t xml:space="preserve">По результатам экспертизы материалов тарифного дела подготовлено экспертное заключение. </w:t>
      </w:r>
    </w:p>
    <w:p w14:paraId="3AACABFE" w14:textId="6EFE8983" w:rsidR="00D6335E" w:rsidRPr="00D6335E" w:rsidRDefault="00D6335E" w:rsidP="00D6335E">
      <w:pPr>
        <w:pStyle w:val="24"/>
        <w:widowControl/>
        <w:ind w:firstLine="709"/>
        <w:rPr>
          <w:bCs/>
          <w:sz w:val="22"/>
          <w:szCs w:val="22"/>
        </w:rPr>
      </w:pPr>
      <w:r w:rsidRPr="00CD0E51">
        <w:rPr>
          <w:bCs/>
          <w:sz w:val="22"/>
          <w:szCs w:val="22"/>
        </w:rPr>
        <w:t xml:space="preserve">Основные плановые (расчетные) показатели деятельности организации на расчетный период </w:t>
      </w:r>
      <w:r w:rsidRPr="00D6335E">
        <w:rPr>
          <w:bCs/>
          <w:sz w:val="22"/>
          <w:szCs w:val="22"/>
        </w:rPr>
        <w:t xml:space="preserve">регулирования, принятые при формировании тарифов на тепловую энергию, приведены в приложении </w:t>
      </w:r>
      <w:r w:rsidR="00883D92" w:rsidRPr="00883D92">
        <w:rPr>
          <w:bCs/>
          <w:sz w:val="22"/>
          <w:szCs w:val="22"/>
        </w:rPr>
        <w:t>2</w:t>
      </w:r>
      <w:r w:rsidRPr="00D6335E">
        <w:rPr>
          <w:bCs/>
          <w:sz w:val="22"/>
          <w:szCs w:val="22"/>
        </w:rPr>
        <w:t>/1.</w:t>
      </w:r>
    </w:p>
    <w:p w14:paraId="0D4EFE7A" w14:textId="77777777" w:rsidR="00D6335E" w:rsidRPr="00D6335E" w:rsidRDefault="00D6335E" w:rsidP="00D6335E">
      <w:pPr>
        <w:pStyle w:val="24"/>
        <w:widowControl/>
        <w:ind w:firstLine="709"/>
        <w:rPr>
          <w:bCs/>
          <w:sz w:val="22"/>
          <w:szCs w:val="22"/>
        </w:rPr>
      </w:pPr>
      <w:r w:rsidRPr="00D6335E">
        <w:rPr>
          <w:bCs/>
          <w:sz w:val="22"/>
          <w:szCs w:val="22"/>
        </w:rPr>
        <w:t xml:space="preserve">На дату заседания Правления </w:t>
      </w:r>
      <w:r w:rsidRPr="00D6335E">
        <w:rPr>
          <w:szCs w:val="24"/>
        </w:rPr>
        <w:t xml:space="preserve">ООО «МИЦ»  </w:t>
      </w:r>
      <w:r w:rsidRPr="00D6335E">
        <w:rPr>
          <w:bCs/>
          <w:sz w:val="22"/>
          <w:szCs w:val="22"/>
        </w:rPr>
        <w:t>предоставило письменное согласие по предлагаемым к утверждению тарифам на тепловую энергию. В заседании Правления представител</w:t>
      </w:r>
      <w:proofErr w:type="gramStart"/>
      <w:r w:rsidRPr="00D6335E">
        <w:rPr>
          <w:bCs/>
          <w:sz w:val="22"/>
          <w:szCs w:val="22"/>
        </w:rPr>
        <w:t xml:space="preserve">и </w:t>
      </w:r>
      <w:r w:rsidRPr="00D6335E">
        <w:rPr>
          <w:szCs w:val="24"/>
        </w:rPr>
        <w:t>ООО</w:t>
      </w:r>
      <w:proofErr w:type="gramEnd"/>
      <w:r w:rsidRPr="00D6335E">
        <w:rPr>
          <w:szCs w:val="24"/>
        </w:rPr>
        <w:t xml:space="preserve"> «МИЦ»  </w:t>
      </w:r>
      <w:r w:rsidRPr="00D6335E">
        <w:rPr>
          <w:bCs/>
          <w:sz w:val="22"/>
          <w:szCs w:val="22"/>
        </w:rPr>
        <w:t xml:space="preserve"> (котельная п. Палех, ул. Производственная) участия не принимали. </w:t>
      </w:r>
    </w:p>
    <w:p w14:paraId="2A854193" w14:textId="77777777" w:rsidR="00D6335E" w:rsidRPr="00681283" w:rsidRDefault="00D6335E" w:rsidP="00D6335E">
      <w:pPr>
        <w:pStyle w:val="24"/>
        <w:widowControl/>
        <w:ind w:firstLine="709"/>
        <w:rPr>
          <w:bCs/>
          <w:color w:val="FF0000"/>
          <w:sz w:val="22"/>
          <w:szCs w:val="22"/>
        </w:rPr>
      </w:pPr>
    </w:p>
    <w:p w14:paraId="5531612B" w14:textId="77777777" w:rsidR="00D6335E" w:rsidRDefault="00D6335E" w:rsidP="00D6335E">
      <w:pPr>
        <w:pStyle w:val="24"/>
        <w:widowControl/>
        <w:ind w:firstLine="709"/>
        <w:rPr>
          <w:bCs/>
          <w:color w:val="000000" w:themeColor="text1"/>
          <w:sz w:val="22"/>
          <w:szCs w:val="22"/>
        </w:rPr>
      </w:pPr>
      <w:r w:rsidRPr="00816679">
        <w:rPr>
          <w:b/>
          <w:sz w:val="22"/>
          <w:szCs w:val="22"/>
        </w:rPr>
        <w:t>РЕШИЛИ:</w:t>
      </w:r>
    </w:p>
    <w:bookmarkEnd w:id="0"/>
    <w:p w14:paraId="076DF3FB" w14:textId="77777777" w:rsidR="00A16AC9" w:rsidRDefault="00D724F1" w:rsidP="009919C6">
      <w:pPr>
        <w:pStyle w:val="24"/>
        <w:widowControl/>
        <w:tabs>
          <w:tab w:val="left" w:pos="851"/>
          <w:tab w:val="left" w:pos="1276"/>
          <w:tab w:val="left" w:pos="1560"/>
        </w:tabs>
        <w:ind w:firstLine="708"/>
        <w:rPr>
          <w:sz w:val="22"/>
          <w:szCs w:val="22"/>
        </w:rPr>
      </w:pPr>
      <w:r w:rsidRPr="00D724F1">
        <w:rPr>
          <w:snapToGrid w:val="0"/>
          <w:sz w:val="22"/>
          <w:szCs w:val="22"/>
        </w:rPr>
        <w:t xml:space="preserve">1. </w:t>
      </w:r>
      <w:r w:rsidRPr="00D724F1">
        <w:rPr>
          <w:sz w:val="22"/>
          <w:szCs w:val="22"/>
        </w:rPr>
        <w:t>Установить долгосрочные тарифы на тепловую энергию для потребителей ООО «МИЦ» (котельная п. Палех, ул. Производственная) на 2024-2026 годы:</w:t>
      </w:r>
    </w:p>
    <w:p w14:paraId="20359424" w14:textId="77777777" w:rsidR="00D724F1" w:rsidRDefault="00D724F1" w:rsidP="009919C6">
      <w:pPr>
        <w:pStyle w:val="24"/>
        <w:widowControl/>
        <w:tabs>
          <w:tab w:val="left" w:pos="851"/>
          <w:tab w:val="left" w:pos="1276"/>
          <w:tab w:val="left" w:pos="1560"/>
        </w:tabs>
        <w:ind w:firstLine="708"/>
        <w:rPr>
          <w:sz w:val="22"/>
          <w:szCs w:val="22"/>
        </w:rPr>
      </w:pPr>
    </w:p>
    <w:p w14:paraId="4280E625" w14:textId="77777777" w:rsidR="00D724F1" w:rsidRPr="0062374C" w:rsidRDefault="00D724F1" w:rsidP="00D724F1">
      <w:pPr>
        <w:widowControl/>
        <w:autoSpaceDE w:val="0"/>
        <w:autoSpaceDN w:val="0"/>
        <w:adjustRightInd w:val="0"/>
        <w:jc w:val="center"/>
        <w:rPr>
          <w:b/>
          <w:bCs/>
          <w:sz w:val="22"/>
          <w:szCs w:val="22"/>
        </w:rPr>
      </w:pPr>
      <w:r w:rsidRPr="0062374C">
        <w:rPr>
          <w:b/>
          <w:bCs/>
          <w:sz w:val="22"/>
          <w:szCs w:val="22"/>
        </w:rPr>
        <w:t>Тарифы на тепловую энергию (мощность), поставляемую потребителям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690"/>
        <w:gridCol w:w="1628"/>
        <w:gridCol w:w="708"/>
        <w:gridCol w:w="1134"/>
        <w:gridCol w:w="1134"/>
        <w:gridCol w:w="709"/>
        <w:gridCol w:w="709"/>
        <w:gridCol w:w="567"/>
        <w:gridCol w:w="709"/>
        <w:gridCol w:w="732"/>
      </w:tblGrid>
      <w:tr w:rsidR="00D724F1" w:rsidRPr="0062374C" w14:paraId="1A7E92DE" w14:textId="77777777" w:rsidTr="00D724F1">
        <w:trPr>
          <w:trHeight w:val="454"/>
        </w:trPr>
        <w:tc>
          <w:tcPr>
            <w:tcW w:w="486" w:type="dxa"/>
            <w:vMerge w:val="restart"/>
            <w:shd w:val="clear" w:color="auto" w:fill="auto"/>
            <w:vAlign w:val="center"/>
            <w:hideMark/>
          </w:tcPr>
          <w:p w14:paraId="26FD805F" w14:textId="77777777" w:rsidR="00D724F1" w:rsidRPr="0062374C" w:rsidRDefault="00D724F1" w:rsidP="00D724F1">
            <w:pPr>
              <w:widowControl/>
              <w:jc w:val="center"/>
            </w:pPr>
            <w:r w:rsidRPr="0062374C">
              <w:t xml:space="preserve">№ </w:t>
            </w:r>
            <w:proofErr w:type="gramStart"/>
            <w:r w:rsidRPr="0062374C">
              <w:t>п</w:t>
            </w:r>
            <w:proofErr w:type="gramEnd"/>
            <w:r w:rsidRPr="0062374C">
              <w:t>/п</w:t>
            </w:r>
          </w:p>
        </w:tc>
        <w:tc>
          <w:tcPr>
            <w:tcW w:w="1690" w:type="dxa"/>
            <w:vMerge w:val="restart"/>
            <w:shd w:val="clear" w:color="auto" w:fill="auto"/>
            <w:vAlign w:val="center"/>
            <w:hideMark/>
          </w:tcPr>
          <w:p w14:paraId="66329453" w14:textId="77777777" w:rsidR="00D724F1" w:rsidRPr="0062374C" w:rsidRDefault="00D724F1" w:rsidP="00D724F1">
            <w:pPr>
              <w:widowControl/>
              <w:jc w:val="center"/>
            </w:pPr>
            <w:r w:rsidRPr="0062374C">
              <w:t>Наименование регулируемой организации</w:t>
            </w:r>
          </w:p>
        </w:tc>
        <w:tc>
          <w:tcPr>
            <w:tcW w:w="1628" w:type="dxa"/>
            <w:vMerge w:val="restart"/>
            <w:shd w:val="clear" w:color="auto" w:fill="auto"/>
            <w:noWrap/>
            <w:vAlign w:val="center"/>
            <w:hideMark/>
          </w:tcPr>
          <w:p w14:paraId="3D712FDC" w14:textId="77777777" w:rsidR="00D724F1" w:rsidRPr="0062374C" w:rsidRDefault="00D724F1" w:rsidP="00D724F1">
            <w:pPr>
              <w:widowControl/>
              <w:jc w:val="center"/>
            </w:pPr>
            <w:r w:rsidRPr="0062374C">
              <w:t>Вид тарифа</w:t>
            </w:r>
          </w:p>
        </w:tc>
        <w:tc>
          <w:tcPr>
            <w:tcW w:w="708" w:type="dxa"/>
            <w:vMerge w:val="restart"/>
            <w:shd w:val="clear" w:color="auto" w:fill="auto"/>
            <w:noWrap/>
            <w:vAlign w:val="center"/>
            <w:hideMark/>
          </w:tcPr>
          <w:p w14:paraId="3A45E07E" w14:textId="77777777" w:rsidR="00D724F1" w:rsidRPr="0062374C" w:rsidRDefault="00D724F1" w:rsidP="00D724F1">
            <w:pPr>
              <w:widowControl/>
              <w:jc w:val="center"/>
            </w:pPr>
            <w:r w:rsidRPr="0062374C">
              <w:t>Год</w:t>
            </w:r>
          </w:p>
        </w:tc>
        <w:tc>
          <w:tcPr>
            <w:tcW w:w="2268" w:type="dxa"/>
            <w:gridSpan w:val="2"/>
            <w:shd w:val="clear" w:color="auto" w:fill="auto"/>
            <w:noWrap/>
            <w:vAlign w:val="center"/>
            <w:hideMark/>
          </w:tcPr>
          <w:p w14:paraId="25C205E3" w14:textId="77777777" w:rsidR="00D724F1" w:rsidRPr="0062374C" w:rsidRDefault="00D724F1" w:rsidP="00D724F1">
            <w:pPr>
              <w:widowControl/>
              <w:jc w:val="center"/>
              <w:rPr>
                <w:sz w:val="18"/>
                <w:szCs w:val="18"/>
              </w:rPr>
            </w:pPr>
            <w:r w:rsidRPr="0062374C">
              <w:rPr>
                <w:sz w:val="22"/>
                <w:szCs w:val="18"/>
              </w:rPr>
              <w:t>Вода</w:t>
            </w:r>
          </w:p>
        </w:tc>
        <w:tc>
          <w:tcPr>
            <w:tcW w:w="2694" w:type="dxa"/>
            <w:gridSpan w:val="4"/>
            <w:shd w:val="clear" w:color="auto" w:fill="auto"/>
            <w:noWrap/>
            <w:vAlign w:val="center"/>
            <w:hideMark/>
          </w:tcPr>
          <w:p w14:paraId="1F688D37" w14:textId="77777777" w:rsidR="00D724F1" w:rsidRPr="0062374C" w:rsidRDefault="00D724F1" w:rsidP="00D724F1">
            <w:pPr>
              <w:widowControl/>
              <w:jc w:val="center"/>
              <w:rPr>
                <w:sz w:val="18"/>
                <w:szCs w:val="18"/>
              </w:rPr>
            </w:pPr>
            <w:r w:rsidRPr="0062374C">
              <w:rPr>
                <w:sz w:val="18"/>
                <w:szCs w:val="18"/>
              </w:rPr>
              <w:t>Отборный пар давлением</w:t>
            </w:r>
          </w:p>
        </w:tc>
        <w:tc>
          <w:tcPr>
            <w:tcW w:w="732" w:type="dxa"/>
            <w:vMerge w:val="restart"/>
            <w:shd w:val="clear" w:color="auto" w:fill="auto"/>
            <w:vAlign w:val="center"/>
            <w:hideMark/>
          </w:tcPr>
          <w:p w14:paraId="08FE2FDB" w14:textId="77777777" w:rsidR="00D724F1" w:rsidRPr="0062374C" w:rsidRDefault="00D724F1" w:rsidP="00D724F1">
            <w:pPr>
              <w:widowControl/>
              <w:jc w:val="center"/>
              <w:rPr>
                <w:sz w:val="18"/>
                <w:szCs w:val="18"/>
              </w:rPr>
            </w:pPr>
            <w:r w:rsidRPr="0062374C">
              <w:rPr>
                <w:sz w:val="18"/>
                <w:szCs w:val="18"/>
              </w:rPr>
              <w:t>Острый и редуцированный пар</w:t>
            </w:r>
          </w:p>
        </w:tc>
      </w:tr>
      <w:tr w:rsidR="00D724F1" w:rsidRPr="0062374C" w14:paraId="1A9F5CBE" w14:textId="77777777" w:rsidTr="00D724F1">
        <w:trPr>
          <w:trHeight w:val="454"/>
        </w:trPr>
        <w:tc>
          <w:tcPr>
            <w:tcW w:w="486" w:type="dxa"/>
            <w:vMerge/>
            <w:shd w:val="clear" w:color="auto" w:fill="auto"/>
            <w:noWrap/>
            <w:vAlign w:val="center"/>
            <w:hideMark/>
          </w:tcPr>
          <w:p w14:paraId="04D50BDE" w14:textId="77777777" w:rsidR="00D724F1" w:rsidRPr="0062374C" w:rsidRDefault="00D724F1" w:rsidP="00D724F1">
            <w:pPr>
              <w:widowControl/>
              <w:jc w:val="center"/>
            </w:pPr>
          </w:p>
        </w:tc>
        <w:tc>
          <w:tcPr>
            <w:tcW w:w="1690" w:type="dxa"/>
            <w:vMerge/>
            <w:shd w:val="clear" w:color="auto" w:fill="auto"/>
            <w:vAlign w:val="center"/>
            <w:hideMark/>
          </w:tcPr>
          <w:p w14:paraId="7C35067B" w14:textId="77777777" w:rsidR="00D724F1" w:rsidRPr="0062374C" w:rsidRDefault="00D724F1" w:rsidP="00D724F1">
            <w:pPr>
              <w:widowControl/>
            </w:pPr>
          </w:p>
        </w:tc>
        <w:tc>
          <w:tcPr>
            <w:tcW w:w="1628" w:type="dxa"/>
            <w:vMerge/>
            <w:shd w:val="clear" w:color="auto" w:fill="auto"/>
            <w:noWrap/>
            <w:vAlign w:val="center"/>
            <w:hideMark/>
          </w:tcPr>
          <w:p w14:paraId="19469DCA" w14:textId="77777777" w:rsidR="00D724F1" w:rsidRPr="0062374C" w:rsidRDefault="00D724F1" w:rsidP="00D724F1">
            <w:pPr>
              <w:widowControl/>
              <w:jc w:val="center"/>
            </w:pPr>
          </w:p>
        </w:tc>
        <w:tc>
          <w:tcPr>
            <w:tcW w:w="708" w:type="dxa"/>
            <w:vMerge/>
            <w:shd w:val="clear" w:color="auto" w:fill="auto"/>
            <w:noWrap/>
            <w:vAlign w:val="center"/>
            <w:hideMark/>
          </w:tcPr>
          <w:p w14:paraId="452000A9" w14:textId="77777777" w:rsidR="00D724F1" w:rsidRPr="0062374C" w:rsidRDefault="00D724F1" w:rsidP="00D724F1">
            <w:pPr>
              <w:widowControl/>
              <w:jc w:val="center"/>
            </w:pPr>
          </w:p>
        </w:tc>
        <w:tc>
          <w:tcPr>
            <w:tcW w:w="1134" w:type="dxa"/>
            <w:shd w:val="clear" w:color="auto" w:fill="auto"/>
            <w:noWrap/>
            <w:vAlign w:val="center"/>
            <w:hideMark/>
          </w:tcPr>
          <w:p w14:paraId="77C628A9" w14:textId="77777777" w:rsidR="00D724F1" w:rsidRPr="0062374C" w:rsidRDefault="00D724F1" w:rsidP="00D724F1">
            <w:pPr>
              <w:widowControl/>
              <w:jc w:val="center"/>
              <w:rPr>
                <w:sz w:val="18"/>
                <w:szCs w:val="18"/>
              </w:rPr>
            </w:pPr>
            <w:r w:rsidRPr="0062374C">
              <w:rPr>
                <w:sz w:val="18"/>
                <w:szCs w:val="18"/>
              </w:rPr>
              <w:t>1 полугодие</w:t>
            </w:r>
          </w:p>
        </w:tc>
        <w:tc>
          <w:tcPr>
            <w:tcW w:w="1134" w:type="dxa"/>
            <w:shd w:val="clear" w:color="auto" w:fill="auto"/>
            <w:vAlign w:val="center"/>
          </w:tcPr>
          <w:p w14:paraId="0812D05D" w14:textId="77777777" w:rsidR="00D724F1" w:rsidRPr="0062374C" w:rsidRDefault="00D724F1" w:rsidP="00D724F1">
            <w:pPr>
              <w:widowControl/>
              <w:jc w:val="center"/>
              <w:rPr>
                <w:sz w:val="18"/>
                <w:szCs w:val="18"/>
              </w:rPr>
            </w:pPr>
            <w:r w:rsidRPr="0062374C">
              <w:rPr>
                <w:sz w:val="18"/>
                <w:szCs w:val="18"/>
              </w:rPr>
              <w:t>2 полугодие</w:t>
            </w:r>
          </w:p>
        </w:tc>
        <w:tc>
          <w:tcPr>
            <w:tcW w:w="709" w:type="dxa"/>
            <w:shd w:val="clear" w:color="auto" w:fill="auto"/>
            <w:vAlign w:val="center"/>
            <w:hideMark/>
          </w:tcPr>
          <w:p w14:paraId="54D021BA" w14:textId="77777777" w:rsidR="00D724F1" w:rsidRPr="0062374C" w:rsidRDefault="00D724F1" w:rsidP="00D724F1">
            <w:pPr>
              <w:widowControl/>
              <w:jc w:val="center"/>
              <w:rPr>
                <w:sz w:val="18"/>
                <w:szCs w:val="18"/>
              </w:rPr>
            </w:pPr>
            <w:r w:rsidRPr="0062374C">
              <w:rPr>
                <w:sz w:val="18"/>
                <w:szCs w:val="18"/>
              </w:rPr>
              <w:t>от 1,2 до 2,5 кг/</w:t>
            </w:r>
          </w:p>
          <w:p w14:paraId="4FAAC146" w14:textId="77777777" w:rsidR="00D724F1" w:rsidRPr="0062374C" w:rsidRDefault="00D724F1" w:rsidP="00D724F1">
            <w:pPr>
              <w:widowControl/>
              <w:jc w:val="center"/>
              <w:rPr>
                <w:sz w:val="18"/>
                <w:szCs w:val="18"/>
              </w:rPr>
            </w:pPr>
            <w:r w:rsidRPr="0062374C">
              <w:rPr>
                <w:sz w:val="18"/>
                <w:szCs w:val="18"/>
              </w:rPr>
              <w:t>см</w:t>
            </w:r>
            <w:proofErr w:type="gramStart"/>
            <w:r w:rsidRPr="0062374C">
              <w:rPr>
                <w:sz w:val="18"/>
                <w:szCs w:val="18"/>
                <w:vertAlign w:val="superscript"/>
              </w:rPr>
              <w:t>2</w:t>
            </w:r>
            <w:proofErr w:type="gramEnd"/>
          </w:p>
        </w:tc>
        <w:tc>
          <w:tcPr>
            <w:tcW w:w="709" w:type="dxa"/>
            <w:vAlign w:val="center"/>
          </w:tcPr>
          <w:p w14:paraId="64C57910" w14:textId="77777777" w:rsidR="00D724F1" w:rsidRPr="0062374C" w:rsidRDefault="00D724F1" w:rsidP="00D724F1">
            <w:pPr>
              <w:widowControl/>
              <w:jc w:val="center"/>
              <w:rPr>
                <w:sz w:val="18"/>
                <w:szCs w:val="18"/>
              </w:rPr>
            </w:pPr>
            <w:r w:rsidRPr="0062374C">
              <w:rPr>
                <w:sz w:val="18"/>
                <w:szCs w:val="18"/>
              </w:rPr>
              <w:t>от 2,5 до 7,0 кг/см</w:t>
            </w:r>
            <w:proofErr w:type="gramStart"/>
            <w:r w:rsidRPr="0062374C">
              <w:rPr>
                <w:sz w:val="18"/>
                <w:szCs w:val="18"/>
                <w:vertAlign w:val="superscript"/>
              </w:rPr>
              <w:t>2</w:t>
            </w:r>
            <w:proofErr w:type="gramEnd"/>
          </w:p>
        </w:tc>
        <w:tc>
          <w:tcPr>
            <w:tcW w:w="567" w:type="dxa"/>
            <w:vAlign w:val="center"/>
          </w:tcPr>
          <w:p w14:paraId="06C24477" w14:textId="77777777" w:rsidR="00D724F1" w:rsidRPr="0062374C" w:rsidRDefault="00D724F1" w:rsidP="00D724F1">
            <w:pPr>
              <w:widowControl/>
              <w:jc w:val="center"/>
              <w:rPr>
                <w:sz w:val="18"/>
                <w:szCs w:val="18"/>
              </w:rPr>
            </w:pPr>
            <w:r w:rsidRPr="0062374C">
              <w:rPr>
                <w:sz w:val="18"/>
                <w:szCs w:val="18"/>
              </w:rPr>
              <w:t>от 7,0 до 13,0 кг/</w:t>
            </w:r>
          </w:p>
          <w:p w14:paraId="65C9410D" w14:textId="77777777" w:rsidR="00D724F1" w:rsidRPr="0062374C" w:rsidRDefault="00D724F1" w:rsidP="00D724F1">
            <w:pPr>
              <w:widowControl/>
              <w:jc w:val="center"/>
              <w:rPr>
                <w:sz w:val="18"/>
                <w:szCs w:val="18"/>
              </w:rPr>
            </w:pPr>
            <w:r w:rsidRPr="0062374C">
              <w:rPr>
                <w:sz w:val="18"/>
                <w:szCs w:val="18"/>
              </w:rPr>
              <w:t>см</w:t>
            </w:r>
            <w:proofErr w:type="gramStart"/>
            <w:r w:rsidRPr="0062374C">
              <w:rPr>
                <w:sz w:val="18"/>
                <w:szCs w:val="18"/>
                <w:vertAlign w:val="superscript"/>
              </w:rPr>
              <w:t>2</w:t>
            </w:r>
            <w:proofErr w:type="gramEnd"/>
          </w:p>
        </w:tc>
        <w:tc>
          <w:tcPr>
            <w:tcW w:w="709" w:type="dxa"/>
            <w:vAlign w:val="center"/>
          </w:tcPr>
          <w:p w14:paraId="74D175EC" w14:textId="77777777" w:rsidR="00D724F1" w:rsidRPr="0062374C" w:rsidRDefault="00D724F1" w:rsidP="00D724F1">
            <w:pPr>
              <w:widowControl/>
              <w:ind w:right="-108" w:hanging="109"/>
              <w:jc w:val="center"/>
              <w:rPr>
                <w:sz w:val="18"/>
                <w:szCs w:val="18"/>
              </w:rPr>
            </w:pPr>
            <w:r w:rsidRPr="0062374C">
              <w:rPr>
                <w:sz w:val="18"/>
                <w:szCs w:val="18"/>
              </w:rPr>
              <w:t>Свыше 13,0 кг/</w:t>
            </w:r>
          </w:p>
          <w:p w14:paraId="22A5D5A6" w14:textId="77777777" w:rsidR="00D724F1" w:rsidRPr="0062374C" w:rsidRDefault="00D724F1" w:rsidP="00D724F1">
            <w:pPr>
              <w:widowControl/>
              <w:jc w:val="center"/>
              <w:rPr>
                <w:sz w:val="18"/>
                <w:szCs w:val="18"/>
              </w:rPr>
            </w:pPr>
            <w:r w:rsidRPr="0062374C">
              <w:rPr>
                <w:sz w:val="18"/>
                <w:szCs w:val="18"/>
              </w:rPr>
              <w:t>см</w:t>
            </w:r>
            <w:proofErr w:type="gramStart"/>
            <w:r w:rsidRPr="0062374C">
              <w:rPr>
                <w:sz w:val="18"/>
                <w:szCs w:val="18"/>
                <w:vertAlign w:val="superscript"/>
              </w:rPr>
              <w:t>2</w:t>
            </w:r>
            <w:proofErr w:type="gramEnd"/>
          </w:p>
        </w:tc>
        <w:tc>
          <w:tcPr>
            <w:tcW w:w="732" w:type="dxa"/>
            <w:vMerge/>
            <w:shd w:val="clear" w:color="auto" w:fill="auto"/>
            <w:vAlign w:val="center"/>
            <w:hideMark/>
          </w:tcPr>
          <w:p w14:paraId="4F01FEF8" w14:textId="77777777" w:rsidR="00D724F1" w:rsidRPr="0062374C" w:rsidRDefault="00D724F1" w:rsidP="00D724F1">
            <w:pPr>
              <w:widowControl/>
              <w:jc w:val="center"/>
            </w:pPr>
          </w:p>
        </w:tc>
      </w:tr>
      <w:tr w:rsidR="00D724F1" w:rsidRPr="0062374C" w14:paraId="49D5DF15" w14:textId="77777777" w:rsidTr="00D724F1">
        <w:trPr>
          <w:trHeight w:val="454"/>
        </w:trPr>
        <w:tc>
          <w:tcPr>
            <w:tcW w:w="10206" w:type="dxa"/>
            <w:gridSpan w:val="11"/>
            <w:shd w:val="clear" w:color="auto" w:fill="auto"/>
            <w:noWrap/>
            <w:vAlign w:val="center"/>
            <w:hideMark/>
          </w:tcPr>
          <w:p w14:paraId="6EB5A708" w14:textId="77777777" w:rsidR="00D724F1" w:rsidRPr="0062374C" w:rsidRDefault="00D724F1" w:rsidP="00D724F1">
            <w:pPr>
              <w:widowControl/>
              <w:jc w:val="center"/>
            </w:pPr>
            <w:r w:rsidRPr="0062374C">
              <w:t>Для потребителей, в случае отсутствия дифференциации тарифов по схеме подключения</w:t>
            </w:r>
          </w:p>
        </w:tc>
      </w:tr>
      <w:tr w:rsidR="00D724F1" w:rsidRPr="0062374C" w14:paraId="2885BACF" w14:textId="77777777" w:rsidTr="00D724F1">
        <w:trPr>
          <w:trHeight w:val="454"/>
        </w:trPr>
        <w:tc>
          <w:tcPr>
            <w:tcW w:w="486" w:type="dxa"/>
            <w:vMerge w:val="restart"/>
            <w:shd w:val="clear" w:color="auto" w:fill="auto"/>
            <w:noWrap/>
            <w:vAlign w:val="center"/>
            <w:hideMark/>
          </w:tcPr>
          <w:p w14:paraId="2CDC082A" w14:textId="77777777" w:rsidR="00D724F1" w:rsidRPr="0062374C" w:rsidRDefault="00D724F1" w:rsidP="00D724F1">
            <w:pPr>
              <w:jc w:val="center"/>
            </w:pPr>
            <w:r w:rsidRPr="0062374C">
              <w:t>1.</w:t>
            </w:r>
          </w:p>
        </w:tc>
        <w:tc>
          <w:tcPr>
            <w:tcW w:w="1690" w:type="dxa"/>
            <w:vMerge w:val="restart"/>
            <w:shd w:val="clear" w:color="auto" w:fill="auto"/>
            <w:vAlign w:val="center"/>
            <w:hideMark/>
          </w:tcPr>
          <w:p w14:paraId="1031FD71" w14:textId="77777777" w:rsidR="00D724F1" w:rsidRPr="0062374C" w:rsidRDefault="00D724F1" w:rsidP="00D724F1">
            <w:pPr>
              <w:widowControl/>
              <w:jc w:val="both"/>
            </w:pPr>
            <w:r>
              <w:rPr>
                <w:sz w:val="22"/>
                <w:szCs w:val="22"/>
              </w:rPr>
              <w:t>ООО «МИЦ» (</w:t>
            </w:r>
            <w:r w:rsidRPr="00546982">
              <w:rPr>
                <w:sz w:val="22"/>
                <w:szCs w:val="22"/>
              </w:rPr>
              <w:t>котельная п. Палех, ул. Производственная</w:t>
            </w:r>
            <w:r>
              <w:rPr>
                <w:sz w:val="22"/>
                <w:szCs w:val="22"/>
              </w:rPr>
              <w:t>)</w:t>
            </w:r>
          </w:p>
        </w:tc>
        <w:tc>
          <w:tcPr>
            <w:tcW w:w="1628" w:type="dxa"/>
            <w:vMerge w:val="restart"/>
            <w:shd w:val="clear" w:color="auto" w:fill="auto"/>
            <w:vAlign w:val="center"/>
            <w:hideMark/>
          </w:tcPr>
          <w:p w14:paraId="68D484C8" w14:textId="77777777" w:rsidR="00D724F1" w:rsidRPr="0062374C" w:rsidRDefault="00D724F1" w:rsidP="00D724F1">
            <w:pPr>
              <w:widowControl/>
              <w:jc w:val="center"/>
            </w:pPr>
            <w:proofErr w:type="spellStart"/>
            <w:r w:rsidRPr="00275AFE">
              <w:rPr>
                <w:sz w:val="22"/>
                <w:szCs w:val="22"/>
              </w:rPr>
              <w:t>Одноставочный</w:t>
            </w:r>
            <w:proofErr w:type="spellEnd"/>
            <w:r w:rsidRPr="00275AFE">
              <w:rPr>
                <w:sz w:val="22"/>
                <w:szCs w:val="22"/>
              </w:rPr>
              <w:t>, руб./Гкал, НДС не облагается</w:t>
            </w:r>
          </w:p>
        </w:tc>
        <w:tc>
          <w:tcPr>
            <w:tcW w:w="708" w:type="dxa"/>
            <w:shd w:val="clear" w:color="auto" w:fill="auto"/>
            <w:noWrap/>
            <w:vAlign w:val="center"/>
            <w:hideMark/>
          </w:tcPr>
          <w:p w14:paraId="3BF6D75B" w14:textId="77777777" w:rsidR="00D724F1" w:rsidRPr="0062374C" w:rsidRDefault="00D724F1" w:rsidP="00D724F1">
            <w:pPr>
              <w:jc w:val="center"/>
              <w:rPr>
                <w:sz w:val="22"/>
              </w:rPr>
            </w:pPr>
            <w:r w:rsidRPr="0062374C">
              <w:rPr>
                <w:sz w:val="22"/>
              </w:rPr>
              <w:t>2024</w:t>
            </w:r>
          </w:p>
        </w:tc>
        <w:tc>
          <w:tcPr>
            <w:tcW w:w="1134" w:type="dxa"/>
            <w:shd w:val="clear" w:color="auto" w:fill="auto"/>
            <w:noWrap/>
            <w:vAlign w:val="center"/>
          </w:tcPr>
          <w:p w14:paraId="07B08AB7" w14:textId="77777777" w:rsidR="00D724F1" w:rsidRPr="0062374C" w:rsidRDefault="00D724F1" w:rsidP="00D724F1">
            <w:pPr>
              <w:jc w:val="center"/>
              <w:rPr>
                <w:sz w:val="22"/>
              </w:rPr>
            </w:pPr>
            <w:r>
              <w:rPr>
                <w:sz w:val="22"/>
              </w:rPr>
              <w:t>3 126,61</w:t>
            </w:r>
          </w:p>
        </w:tc>
        <w:tc>
          <w:tcPr>
            <w:tcW w:w="1134" w:type="dxa"/>
            <w:shd w:val="clear" w:color="auto" w:fill="auto"/>
            <w:vAlign w:val="center"/>
          </w:tcPr>
          <w:p w14:paraId="1AC63AFE" w14:textId="77777777" w:rsidR="00D724F1" w:rsidRPr="0062374C" w:rsidRDefault="00D724F1" w:rsidP="00D724F1">
            <w:pPr>
              <w:jc w:val="center"/>
              <w:rPr>
                <w:sz w:val="22"/>
              </w:rPr>
            </w:pPr>
            <w:r>
              <w:rPr>
                <w:sz w:val="22"/>
              </w:rPr>
              <w:t>3 562,60</w:t>
            </w:r>
          </w:p>
        </w:tc>
        <w:tc>
          <w:tcPr>
            <w:tcW w:w="709" w:type="dxa"/>
            <w:shd w:val="clear" w:color="auto" w:fill="auto"/>
            <w:noWrap/>
            <w:vAlign w:val="center"/>
            <w:hideMark/>
          </w:tcPr>
          <w:p w14:paraId="41D1D1B4" w14:textId="77777777" w:rsidR="00D724F1" w:rsidRPr="0062374C" w:rsidRDefault="00D724F1" w:rsidP="00D724F1">
            <w:pPr>
              <w:widowControl/>
              <w:jc w:val="center"/>
              <w:rPr>
                <w:sz w:val="22"/>
              </w:rPr>
            </w:pPr>
            <w:r w:rsidRPr="0062374C">
              <w:rPr>
                <w:sz w:val="22"/>
              </w:rPr>
              <w:t>-</w:t>
            </w:r>
          </w:p>
        </w:tc>
        <w:tc>
          <w:tcPr>
            <w:tcW w:w="709" w:type="dxa"/>
            <w:vAlign w:val="center"/>
          </w:tcPr>
          <w:p w14:paraId="2966BF68" w14:textId="77777777" w:rsidR="00D724F1" w:rsidRPr="0062374C" w:rsidRDefault="00D724F1" w:rsidP="00D724F1">
            <w:pPr>
              <w:widowControl/>
              <w:jc w:val="center"/>
              <w:rPr>
                <w:sz w:val="22"/>
              </w:rPr>
            </w:pPr>
            <w:r w:rsidRPr="0062374C">
              <w:rPr>
                <w:sz w:val="22"/>
              </w:rPr>
              <w:t>-</w:t>
            </w:r>
          </w:p>
        </w:tc>
        <w:tc>
          <w:tcPr>
            <w:tcW w:w="567" w:type="dxa"/>
            <w:vAlign w:val="center"/>
          </w:tcPr>
          <w:p w14:paraId="65C9CA87" w14:textId="77777777" w:rsidR="00D724F1" w:rsidRPr="0062374C" w:rsidRDefault="00D724F1" w:rsidP="00D724F1">
            <w:pPr>
              <w:widowControl/>
              <w:jc w:val="center"/>
              <w:rPr>
                <w:sz w:val="22"/>
              </w:rPr>
            </w:pPr>
            <w:r w:rsidRPr="0062374C">
              <w:rPr>
                <w:sz w:val="22"/>
              </w:rPr>
              <w:t>-</w:t>
            </w:r>
          </w:p>
        </w:tc>
        <w:tc>
          <w:tcPr>
            <w:tcW w:w="709" w:type="dxa"/>
            <w:vAlign w:val="center"/>
          </w:tcPr>
          <w:p w14:paraId="096B7D68" w14:textId="77777777" w:rsidR="00D724F1" w:rsidRPr="0062374C" w:rsidRDefault="00D724F1" w:rsidP="00D724F1">
            <w:pPr>
              <w:widowControl/>
              <w:jc w:val="center"/>
              <w:rPr>
                <w:sz w:val="22"/>
              </w:rPr>
            </w:pPr>
            <w:r w:rsidRPr="0062374C">
              <w:rPr>
                <w:sz w:val="22"/>
              </w:rPr>
              <w:t>-</w:t>
            </w:r>
          </w:p>
        </w:tc>
        <w:tc>
          <w:tcPr>
            <w:tcW w:w="732" w:type="dxa"/>
            <w:shd w:val="clear" w:color="auto" w:fill="auto"/>
            <w:noWrap/>
            <w:vAlign w:val="center"/>
            <w:hideMark/>
          </w:tcPr>
          <w:p w14:paraId="7BB6A285" w14:textId="77777777" w:rsidR="00D724F1" w:rsidRPr="0062374C" w:rsidRDefault="00D724F1" w:rsidP="00D724F1">
            <w:pPr>
              <w:widowControl/>
              <w:jc w:val="center"/>
              <w:rPr>
                <w:sz w:val="22"/>
              </w:rPr>
            </w:pPr>
            <w:r w:rsidRPr="0062374C">
              <w:rPr>
                <w:sz w:val="22"/>
              </w:rPr>
              <w:t>-</w:t>
            </w:r>
          </w:p>
        </w:tc>
      </w:tr>
      <w:tr w:rsidR="00D724F1" w:rsidRPr="0062374C" w14:paraId="18BB0B07" w14:textId="77777777" w:rsidTr="00D724F1">
        <w:trPr>
          <w:trHeight w:val="454"/>
        </w:trPr>
        <w:tc>
          <w:tcPr>
            <w:tcW w:w="486" w:type="dxa"/>
            <w:vMerge/>
            <w:shd w:val="clear" w:color="auto" w:fill="auto"/>
            <w:noWrap/>
            <w:vAlign w:val="center"/>
            <w:hideMark/>
          </w:tcPr>
          <w:p w14:paraId="2D5C5FA8" w14:textId="77777777" w:rsidR="00D724F1" w:rsidRPr="0062374C" w:rsidRDefault="00D724F1" w:rsidP="00D724F1">
            <w:pPr>
              <w:jc w:val="center"/>
            </w:pPr>
          </w:p>
        </w:tc>
        <w:tc>
          <w:tcPr>
            <w:tcW w:w="1690" w:type="dxa"/>
            <w:vMerge/>
            <w:shd w:val="clear" w:color="auto" w:fill="auto"/>
            <w:vAlign w:val="center"/>
            <w:hideMark/>
          </w:tcPr>
          <w:p w14:paraId="4BCE7C4F" w14:textId="77777777" w:rsidR="00D724F1" w:rsidRPr="0062374C" w:rsidRDefault="00D724F1" w:rsidP="00D724F1">
            <w:pPr>
              <w:widowControl/>
              <w:jc w:val="both"/>
              <w:rPr>
                <w:bCs/>
              </w:rPr>
            </w:pPr>
          </w:p>
        </w:tc>
        <w:tc>
          <w:tcPr>
            <w:tcW w:w="1628" w:type="dxa"/>
            <w:vMerge/>
            <w:shd w:val="clear" w:color="auto" w:fill="auto"/>
            <w:vAlign w:val="center"/>
            <w:hideMark/>
          </w:tcPr>
          <w:p w14:paraId="4B83B917" w14:textId="77777777" w:rsidR="00D724F1" w:rsidRPr="0062374C" w:rsidRDefault="00D724F1" w:rsidP="00D724F1">
            <w:pPr>
              <w:widowControl/>
              <w:jc w:val="center"/>
            </w:pPr>
          </w:p>
        </w:tc>
        <w:tc>
          <w:tcPr>
            <w:tcW w:w="708" w:type="dxa"/>
            <w:shd w:val="clear" w:color="auto" w:fill="auto"/>
            <w:noWrap/>
            <w:vAlign w:val="center"/>
            <w:hideMark/>
          </w:tcPr>
          <w:p w14:paraId="176091C2" w14:textId="77777777" w:rsidR="00D724F1" w:rsidRPr="0062374C" w:rsidRDefault="00D724F1" w:rsidP="00D724F1">
            <w:pPr>
              <w:jc w:val="center"/>
              <w:rPr>
                <w:sz w:val="22"/>
              </w:rPr>
            </w:pPr>
            <w:r w:rsidRPr="0062374C">
              <w:rPr>
                <w:sz w:val="22"/>
              </w:rPr>
              <w:t>2025</w:t>
            </w:r>
          </w:p>
        </w:tc>
        <w:tc>
          <w:tcPr>
            <w:tcW w:w="1134" w:type="dxa"/>
            <w:shd w:val="clear" w:color="auto" w:fill="auto"/>
            <w:noWrap/>
            <w:vAlign w:val="center"/>
          </w:tcPr>
          <w:p w14:paraId="6EC47041" w14:textId="77777777" w:rsidR="00D724F1" w:rsidRPr="0062374C" w:rsidRDefault="00D724F1" w:rsidP="00D724F1">
            <w:pPr>
              <w:jc w:val="center"/>
              <w:rPr>
                <w:sz w:val="22"/>
              </w:rPr>
            </w:pPr>
            <w:r>
              <w:rPr>
                <w:sz w:val="22"/>
              </w:rPr>
              <w:t>3 562,60</w:t>
            </w:r>
          </w:p>
        </w:tc>
        <w:tc>
          <w:tcPr>
            <w:tcW w:w="1134" w:type="dxa"/>
            <w:shd w:val="clear" w:color="auto" w:fill="auto"/>
            <w:vAlign w:val="center"/>
          </w:tcPr>
          <w:p w14:paraId="011350F9" w14:textId="77777777" w:rsidR="00D724F1" w:rsidRPr="0062374C" w:rsidRDefault="00D724F1" w:rsidP="00D724F1">
            <w:pPr>
              <w:jc w:val="center"/>
              <w:rPr>
                <w:sz w:val="22"/>
              </w:rPr>
            </w:pPr>
            <w:r>
              <w:rPr>
                <w:sz w:val="22"/>
              </w:rPr>
              <w:t>3 744,51</w:t>
            </w:r>
          </w:p>
        </w:tc>
        <w:tc>
          <w:tcPr>
            <w:tcW w:w="709" w:type="dxa"/>
            <w:shd w:val="clear" w:color="auto" w:fill="auto"/>
            <w:noWrap/>
            <w:vAlign w:val="center"/>
            <w:hideMark/>
          </w:tcPr>
          <w:p w14:paraId="5D160E89" w14:textId="77777777" w:rsidR="00D724F1" w:rsidRPr="0062374C" w:rsidRDefault="00D724F1" w:rsidP="00D724F1">
            <w:pPr>
              <w:widowControl/>
              <w:jc w:val="center"/>
              <w:rPr>
                <w:sz w:val="22"/>
              </w:rPr>
            </w:pPr>
            <w:r w:rsidRPr="0062374C">
              <w:rPr>
                <w:sz w:val="22"/>
              </w:rPr>
              <w:t>-</w:t>
            </w:r>
          </w:p>
        </w:tc>
        <w:tc>
          <w:tcPr>
            <w:tcW w:w="709" w:type="dxa"/>
            <w:vAlign w:val="center"/>
          </w:tcPr>
          <w:p w14:paraId="323892CF" w14:textId="77777777" w:rsidR="00D724F1" w:rsidRPr="0062374C" w:rsidRDefault="00D724F1" w:rsidP="00D724F1">
            <w:pPr>
              <w:widowControl/>
              <w:jc w:val="center"/>
              <w:rPr>
                <w:sz w:val="22"/>
              </w:rPr>
            </w:pPr>
            <w:r w:rsidRPr="0062374C">
              <w:rPr>
                <w:sz w:val="22"/>
              </w:rPr>
              <w:t>-</w:t>
            </w:r>
          </w:p>
        </w:tc>
        <w:tc>
          <w:tcPr>
            <w:tcW w:w="567" w:type="dxa"/>
            <w:vAlign w:val="center"/>
          </w:tcPr>
          <w:p w14:paraId="3F64E9DD" w14:textId="77777777" w:rsidR="00D724F1" w:rsidRPr="0062374C" w:rsidRDefault="00D724F1" w:rsidP="00D724F1">
            <w:pPr>
              <w:widowControl/>
              <w:jc w:val="center"/>
              <w:rPr>
                <w:sz w:val="22"/>
              </w:rPr>
            </w:pPr>
            <w:r w:rsidRPr="0062374C">
              <w:rPr>
                <w:sz w:val="22"/>
              </w:rPr>
              <w:t>-</w:t>
            </w:r>
          </w:p>
        </w:tc>
        <w:tc>
          <w:tcPr>
            <w:tcW w:w="709" w:type="dxa"/>
            <w:vAlign w:val="center"/>
          </w:tcPr>
          <w:p w14:paraId="1D6C94E2" w14:textId="77777777" w:rsidR="00D724F1" w:rsidRPr="0062374C" w:rsidRDefault="00D724F1" w:rsidP="00D724F1">
            <w:pPr>
              <w:widowControl/>
              <w:jc w:val="center"/>
              <w:rPr>
                <w:sz w:val="22"/>
              </w:rPr>
            </w:pPr>
            <w:r w:rsidRPr="0062374C">
              <w:rPr>
                <w:sz w:val="22"/>
              </w:rPr>
              <w:t>-</w:t>
            </w:r>
          </w:p>
        </w:tc>
        <w:tc>
          <w:tcPr>
            <w:tcW w:w="732" w:type="dxa"/>
            <w:shd w:val="clear" w:color="auto" w:fill="auto"/>
            <w:noWrap/>
            <w:vAlign w:val="center"/>
            <w:hideMark/>
          </w:tcPr>
          <w:p w14:paraId="69987485" w14:textId="77777777" w:rsidR="00D724F1" w:rsidRPr="0062374C" w:rsidRDefault="00D724F1" w:rsidP="00D724F1">
            <w:pPr>
              <w:widowControl/>
              <w:jc w:val="center"/>
              <w:rPr>
                <w:sz w:val="22"/>
              </w:rPr>
            </w:pPr>
            <w:r w:rsidRPr="0062374C">
              <w:rPr>
                <w:sz w:val="22"/>
              </w:rPr>
              <w:t>-</w:t>
            </w:r>
          </w:p>
        </w:tc>
      </w:tr>
      <w:tr w:rsidR="00D724F1" w:rsidRPr="0062374C" w14:paraId="08CF9249" w14:textId="77777777" w:rsidTr="00D724F1">
        <w:trPr>
          <w:trHeight w:val="454"/>
        </w:trPr>
        <w:tc>
          <w:tcPr>
            <w:tcW w:w="486" w:type="dxa"/>
            <w:vMerge/>
            <w:shd w:val="clear" w:color="auto" w:fill="auto"/>
            <w:noWrap/>
            <w:vAlign w:val="center"/>
            <w:hideMark/>
          </w:tcPr>
          <w:p w14:paraId="5AA2D6EB" w14:textId="77777777" w:rsidR="00D724F1" w:rsidRPr="0062374C" w:rsidRDefault="00D724F1" w:rsidP="00D724F1">
            <w:pPr>
              <w:jc w:val="center"/>
            </w:pPr>
          </w:p>
        </w:tc>
        <w:tc>
          <w:tcPr>
            <w:tcW w:w="1690" w:type="dxa"/>
            <w:vMerge/>
            <w:shd w:val="clear" w:color="auto" w:fill="auto"/>
            <w:vAlign w:val="center"/>
            <w:hideMark/>
          </w:tcPr>
          <w:p w14:paraId="341BEB3C" w14:textId="77777777" w:rsidR="00D724F1" w:rsidRPr="0062374C" w:rsidRDefault="00D724F1" w:rsidP="00D724F1">
            <w:pPr>
              <w:widowControl/>
              <w:jc w:val="both"/>
              <w:rPr>
                <w:bCs/>
              </w:rPr>
            </w:pPr>
          </w:p>
        </w:tc>
        <w:tc>
          <w:tcPr>
            <w:tcW w:w="1628" w:type="dxa"/>
            <w:vMerge/>
            <w:shd w:val="clear" w:color="auto" w:fill="auto"/>
            <w:vAlign w:val="center"/>
            <w:hideMark/>
          </w:tcPr>
          <w:p w14:paraId="2E1C2BEC" w14:textId="77777777" w:rsidR="00D724F1" w:rsidRPr="0062374C" w:rsidRDefault="00D724F1" w:rsidP="00D724F1">
            <w:pPr>
              <w:widowControl/>
              <w:jc w:val="center"/>
            </w:pPr>
          </w:p>
        </w:tc>
        <w:tc>
          <w:tcPr>
            <w:tcW w:w="708" w:type="dxa"/>
            <w:shd w:val="clear" w:color="auto" w:fill="auto"/>
            <w:noWrap/>
            <w:vAlign w:val="center"/>
            <w:hideMark/>
          </w:tcPr>
          <w:p w14:paraId="09CDCF62" w14:textId="77777777" w:rsidR="00D724F1" w:rsidRPr="0062374C" w:rsidRDefault="00D724F1" w:rsidP="00D724F1">
            <w:pPr>
              <w:jc w:val="center"/>
              <w:rPr>
                <w:sz w:val="22"/>
              </w:rPr>
            </w:pPr>
            <w:r w:rsidRPr="0062374C">
              <w:rPr>
                <w:sz w:val="22"/>
              </w:rPr>
              <w:t>2026</w:t>
            </w:r>
          </w:p>
        </w:tc>
        <w:tc>
          <w:tcPr>
            <w:tcW w:w="1134" w:type="dxa"/>
            <w:shd w:val="clear" w:color="auto" w:fill="auto"/>
            <w:noWrap/>
            <w:vAlign w:val="center"/>
          </w:tcPr>
          <w:p w14:paraId="3799A37E" w14:textId="77777777" w:rsidR="00D724F1" w:rsidRPr="0062374C" w:rsidRDefault="00D724F1" w:rsidP="00D724F1">
            <w:pPr>
              <w:jc w:val="center"/>
              <w:rPr>
                <w:sz w:val="22"/>
              </w:rPr>
            </w:pPr>
            <w:r>
              <w:rPr>
                <w:sz w:val="22"/>
              </w:rPr>
              <w:t>3 744,51</w:t>
            </w:r>
          </w:p>
        </w:tc>
        <w:tc>
          <w:tcPr>
            <w:tcW w:w="1134" w:type="dxa"/>
            <w:shd w:val="clear" w:color="auto" w:fill="auto"/>
            <w:vAlign w:val="center"/>
          </w:tcPr>
          <w:p w14:paraId="1C21D7CA" w14:textId="77777777" w:rsidR="00D724F1" w:rsidRPr="0062374C" w:rsidRDefault="00D724F1" w:rsidP="00D724F1">
            <w:pPr>
              <w:jc w:val="center"/>
              <w:rPr>
                <w:sz w:val="22"/>
              </w:rPr>
            </w:pPr>
            <w:r>
              <w:rPr>
                <w:sz w:val="22"/>
              </w:rPr>
              <w:t>3 834,46</w:t>
            </w:r>
          </w:p>
        </w:tc>
        <w:tc>
          <w:tcPr>
            <w:tcW w:w="709" w:type="dxa"/>
            <w:shd w:val="clear" w:color="auto" w:fill="auto"/>
            <w:noWrap/>
            <w:vAlign w:val="center"/>
            <w:hideMark/>
          </w:tcPr>
          <w:p w14:paraId="59603101" w14:textId="77777777" w:rsidR="00D724F1" w:rsidRPr="0062374C" w:rsidRDefault="00D724F1" w:rsidP="00D724F1">
            <w:pPr>
              <w:widowControl/>
              <w:jc w:val="center"/>
              <w:rPr>
                <w:sz w:val="22"/>
              </w:rPr>
            </w:pPr>
            <w:r w:rsidRPr="0062374C">
              <w:rPr>
                <w:sz w:val="22"/>
              </w:rPr>
              <w:t>-</w:t>
            </w:r>
          </w:p>
        </w:tc>
        <w:tc>
          <w:tcPr>
            <w:tcW w:w="709" w:type="dxa"/>
            <w:vAlign w:val="center"/>
          </w:tcPr>
          <w:p w14:paraId="5A44DE49" w14:textId="77777777" w:rsidR="00D724F1" w:rsidRPr="0062374C" w:rsidRDefault="00D724F1" w:rsidP="00D724F1">
            <w:pPr>
              <w:widowControl/>
              <w:jc w:val="center"/>
              <w:rPr>
                <w:sz w:val="22"/>
              </w:rPr>
            </w:pPr>
            <w:r w:rsidRPr="0062374C">
              <w:rPr>
                <w:sz w:val="22"/>
              </w:rPr>
              <w:t>-</w:t>
            </w:r>
          </w:p>
        </w:tc>
        <w:tc>
          <w:tcPr>
            <w:tcW w:w="567" w:type="dxa"/>
            <w:vAlign w:val="center"/>
          </w:tcPr>
          <w:p w14:paraId="1F107814" w14:textId="77777777" w:rsidR="00D724F1" w:rsidRPr="0062374C" w:rsidRDefault="00D724F1" w:rsidP="00D724F1">
            <w:pPr>
              <w:widowControl/>
              <w:jc w:val="center"/>
              <w:rPr>
                <w:sz w:val="22"/>
              </w:rPr>
            </w:pPr>
            <w:r w:rsidRPr="0062374C">
              <w:rPr>
                <w:sz w:val="22"/>
              </w:rPr>
              <w:t>-</w:t>
            </w:r>
          </w:p>
        </w:tc>
        <w:tc>
          <w:tcPr>
            <w:tcW w:w="709" w:type="dxa"/>
            <w:vAlign w:val="center"/>
          </w:tcPr>
          <w:p w14:paraId="55DB5DC6" w14:textId="77777777" w:rsidR="00D724F1" w:rsidRPr="0062374C" w:rsidRDefault="00D724F1" w:rsidP="00D724F1">
            <w:pPr>
              <w:widowControl/>
              <w:jc w:val="center"/>
              <w:rPr>
                <w:sz w:val="22"/>
              </w:rPr>
            </w:pPr>
            <w:r w:rsidRPr="0062374C">
              <w:rPr>
                <w:sz w:val="22"/>
              </w:rPr>
              <w:t>-</w:t>
            </w:r>
          </w:p>
        </w:tc>
        <w:tc>
          <w:tcPr>
            <w:tcW w:w="732" w:type="dxa"/>
            <w:shd w:val="clear" w:color="auto" w:fill="auto"/>
            <w:noWrap/>
            <w:vAlign w:val="center"/>
            <w:hideMark/>
          </w:tcPr>
          <w:p w14:paraId="5BA94BD8" w14:textId="77777777" w:rsidR="00D724F1" w:rsidRPr="0062374C" w:rsidRDefault="00D724F1" w:rsidP="00D724F1">
            <w:pPr>
              <w:widowControl/>
              <w:jc w:val="center"/>
              <w:rPr>
                <w:sz w:val="22"/>
              </w:rPr>
            </w:pPr>
            <w:r w:rsidRPr="0062374C">
              <w:rPr>
                <w:sz w:val="22"/>
              </w:rPr>
              <w:t>-</w:t>
            </w:r>
          </w:p>
        </w:tc>
      </w:tr>
    </w:tbl>
    <w:p w14:paraId="1E2BB4D1" w14:textId="77777777" w:rsidR="00D724F1" w:rsidRDefault="00D724F1" w:rsidP="00D724F1">
      <w:pPr>
        <w:widowControl/>
        <w:autoSpaceDE w:val="0"/>
        <w:autoSpaceDN w:val="0"/>
        <w:adjustRightInd w:val="0"/>
        <w:ind w:left="708" w:firstLine="708"/>
        <w:jc w:val="right"/>
        <w:rPr>
          <w:sz w:val="22"/>
          <w:szCs w:val="22"/>
        </w:rPr>
      </w:pPr>
    </w:p>
    <w:p w14:paraId="0DC4758B" w14:textId="77777777" w:rsidR="00D724F1" w:rsidRPr="00275AFE" w:rsidRDefault="00D724F1" w:rsidP="00D724F1">
      <w:pPr>
        <w:widowControl/>
        <w:autoSpaceDE w:val="0"/>
        <w:autoSpaceDN w:val="0"/>
        <w:adjustRightInd w:val="0"/>
        <w:ind w:firstLine="540"/>
        <w:jc w:val="both"/>
        <w:rPr>
          <w:sz w:val="22"/>
          <w:szCs w:val="24"/>
        </w:rPr>
      </w:pPr>
      <w:r w:rsidRPr="00275AFE">
        <w:rPr>
          <w:sz w:val="22"/>
          <w:szCs w:val="24"/>
        </w:rPr>
        <w:t>Примечани</w:t>
      </w:r>
      <w:r>
        <w:rPr>
          <w:sz w:val="22"/>
          <w:szCs w:val="24"/>
        </w:rPr>
        <w:t>е</w:t>
      </w:r>
      <w:r w:rsidRPr="00275AFE">
        <w:rPr>
          <w:sz w:val="22"/>
          <w:szCs w:val="24"/>
        </w:rPr>
        <w:t>.</w:t>
      </w:r>
      <w:r>
        <w:rPr>
          <w:sz w:val="22"/>
          <w:szCs w:val="24"/>
        </w:rPr>
        <w:t xml:space="preserve"> </w:t>
      </w:r>
      <w:r w:rsidRPr="00275AFE">
        <w:rPr>
          <w:sz w:val="22"/>
          <w:szCs w:val="24"/>
        </w:rPr>
        <w:t xml:space="preserve">Организация применяет упрощенную систему налогообложения в соответствии с </w:t>
      </w:r>
      <w:hyperlink r:id="rId10" w:history="1">
        <w:r w:rsidRPr="00275AFE">
          <w:rPr>
            <w:sz w:val="22"/>
            <w:szCs w:val="24"/>
          </w:rPr>
          <w:t>Главой 26.2</w:t>
        </w:r>
      </w:hyperlink>
      <w:r w:rsidRPr="00275AFE">
        <w:rPr>
          <w:sz w:val="22"/>
          <w:szCs w:val="24"/>
        </w:rPr>
        <w:t xml:space="preserve"> части 2 Налогового кодекса Российской Федерации.</w:t>
      </w:r>
    </w:p>
    <w:p w14:paraId="44DE1124" w14:textId="77777777" w:rsidR="00D724F1" w:rsidRDefault="00D724F1" w:rsidP="009919C6">
      <w:pPr>
        <w:pStyle w:val="24"/>
        <w:widowControl/>
        <w:tabs>
          <w:tab w:val="left" w:pos="851"/>
          <w:tab w:val="left" w:pos="1276"/>
          <w:tab w:val="left" w:pos="1560"/>
        </w:tabs>
        <w:ind w:firstLine="708"/>
        <w:rPr>
          <w:sz w:val="22"/>
          <w:szCs w:val="22"/>
        </w:rPr>
      </w:pPr>
    </w:p>
    <w:p w14:paraId="16445C09" w14:textId="77777777" w:rsidR="00D724F1" w:rsidRDefault="00D724F1" w:rsidP="00D724F1">
      <w:pPr>
        <w:widowControl/>
        <w:autoSpaceDE w:val="0"/>
        <w:autoSpaceDN w:val="0"/>
        <w:adjustRightInd w:val="0"/>
        <w:ind w:firstLine="709"/>
        <w:jc w:val="both"/>
        <w:rPr>
          <w:snapToGrid w:val="0"/>
          <w:sz w:val="22"/>
          <w:szCs w:val="22"/>
        </w:rPr>
      </w:pPr>
      <w:r>
        <w:rPr>
          <w:snapToGrid w:val="0"/>
          <w:sz w:val="22"/>
          <w:szCs w:val="22"/>
        </w:rPr>
        <w:t xml:space="preserve">2. </w:t>
      </w:r>
      <w:r w:rsidRPr="00D724F1">
        <w:rPr>
          <w:sz w:val="22"/>
          <w:szCs w:val="22"/>
        </w:rPr>
        <w:t>Установить долгосрочные льготные тарифы на тепловую энергию для потребителей ООО «МИЦ» (котельная п. Палех, ул. Производственная) на 2024-2026 годы:</w:t>
      </w:r>
      <w:r>
        <w:rPr>
          <w:snapToGrid w:val="0"/>
          <w:sz w:val="22"/>
          <w:szCs w:val="22"/>
        </w:rPr>
        <w:t xml:space="preserve"> </w:t>
      </w:r>
    </w:p>
    <w:p w14:paraId="578B8375" w14:textId="77777777" w:rsidR="00D724F1" w:rsidRDefault="00D724F1" w:rsidP="00D724F1">
      <w:pPr>
        <w:widowControl/>
        <w:autoSpaceDE w:val="0"/>
        <w:autoSpaceDN w:val="0"/>
        <w:adjustRightInd w:val="0"/>
        <w:jc w:val="both"/>
        <w:rPr>
          <w:snapToGrid w:val="0"/>
          <w:sz w:val="22"/>
          <w:szCs w:val="22"/>
        </w:rPr>
      </w:pPr>
    </w:p>
    <w:p w14:paraId="1E3F1691" w14:textId="77777777" w:rsidR="00D724F1" w:rsidRDefault="00D724F1" w:rsidP="00D724F1">
      <w:pPr>
        <w:widowControl/>
        <w:autoSpaceDE w:val="0"/>
        <w:autoSpaceDN w:val="0"/>
        <w:adjustRightInd w:val="0"/>
        <w:jc w:val="center"/>
        <w:rPr>
          <w:b/>
          <w:bCs/>
          <w:sz w:val="22"/>
          <w:szCs w:val="22"/>
        </w:rPr>
      </w:pPr>
      <w:r w:rsidRPr="00275AFE">
        <w:rPr>
          <w:b/>
          <w:bCs/>
          <w:sz w:val="22"/>
          <w:szCs w:val="22"/>
        </w:rPr>
        <w:t>Льготные тарифы на тепловую энергию (мощность), поставляемую потребителям</w:t>
      </w:r>
    </w:p>
    <w:p w14:paraId="75518433" w14:textId="77777777" w:rsidR="00D724F1" w:rsidRDefault="00D724F1" w:rsidP="00D724F1">
      <w:pPr>
        <w:widowControl/>
        <w:autoSpaceDE w:val="0"/>
        <w:autoSpaceDN w:val="0"/>
        <w:adjustRightInd w:val="0"/>
        <w:jc w:val="center"/>
        <w:rPr>
          <w:b/>
          <w:bCs/>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690"/>
        <w:gridCol w:w="1628"/>
        <w:gridCol w:w="708"/>
        <w:gridCol w:w="1134"/>
        <w:gridCol w:w="1134"/>
        <w:gridCol w:w="709"/>
        <w:gridCol w:w="709"/>
        <w:gridCol w:w="567"/>
        <w:gridCol w:w="709"/>
        <w:gridCol w:w="732"/>
      </w:tblGrid>
      <w:tr w:rsidR="00D724F1" w:rsidRPr="0062374C" w14:paraId="43A37614" w14:textId="77777777" w:rsidTr="00D724F1">
        <w:trPr>
          <w:trHeight w:val="397"/>
        </w:trPr>
        <w:tc>
          <w:tcPr>
            <w:tcW w:w="486" w:type="dxa"/>
            <w:vMerge w:val="restart"/>
            <w:shd w:val="clear" w:color="auto" w:fill="auto"/>
            <w:vAlign w:val="center"/>
            <w:hideMark/>
          </w:tcPr>
          <w:p w14:paraId="53499C53" w14:textId="77777777" w:rsidR="00D724F1" w:rsidRPr="0062374C" w:rsidRDefault="00D724F1" w:rsidP="00D724F1">
            <w:pPr>
              <w:widowControl/>
              <w:jc w:val="center"/>
            </w:pPr>
            <w:r w:rsidRPr="0062374C">
              <w:t xml:space="preserve">№ </w:t>
            </w:r>
            <w:proofErr w:type="gramStart"/>
            <w:r w:rsidRPr="0062374C">
              <w:t>п</w:t>
            </w:r>
            <w:proofErr w:type="gramEnd"/>
            <w:r w:rsidRPr="0062374C">
              <w:t>/п</w:t>
            </w:r>
          </w:p>
        </w:tc>
        <w:tc>
          <w:tcPr>
            <w:tcW w:w="1690" w:type="dxa"/>
            <w:vMerge w:val="restart"/>
            <w:shd w:val="clear" w:color="auto" w:fill="auto"/>
            <w:vAlign w:val="center"/>
            <w:hideMark/>
          </w:tcPr>
          <w:p w14:paraId="49FF0979" w14:textId="77777777" w:rsidR="00D724F1" w:rsidRPr="0062374C" w:rsidRDefault="00D724F1" w:rsidP="00D724F1">
            <w:pPr>
              <w:widowControl/>
              <w:jc w:val="center"/>
            </w:pPr>
            <w:r w:rsidRPr="0062374C">
              <w:t>Наименование регулируемой организации</w:t>
            </w:r>
          </w:p>
        </w:tc>
        <w:tc>
          <w:tcPr>
            <w:tcW w:w="1628" w:type="dxa"/>
            <w:vMerge w:val="restart"/>
            <w:shd w:val="clear" w:color="auto" w:fill="auto"/>
            <w:noWrap/>
            <w:vAlign w:val="center"/>
            <w:hideMark/>
          </w:tcPr>
          <w:p w14:paraId="581B4152" w14:textId="77777777" w:rsidR="00D724F1" w:rsidRPr="0062374C" w:rsidRDefault="00D724F1" w:rsidP="00D724F1">
            <w:pPr>
              <w:widowControl/>
              <w:jc w:val="center"/>
            </w:pPr>
            <w:r w:rsidRPr="0062374C">
              <w:t>Вид тарифа</w:t>
            </w:r>
          </w:p>
        </w:tc>
        <w:tc>
          <w:tcPr>
            <w:tcW w:w="708" w:type="dxa"/>
            <w:vMerge w:val="restart"/>
            <w:shd w:val="clear" w:color="auto" w:fill="auto"/>
            <w:noWrap/>
            <w:vAlign w:val="center"/>
            <w:hideMark/>
          </w:tcPr>
          <w:p w14:paraId="28A5C2E1" w14:textId="77777777" w:rsidR="00D724F1" w:rsidRPr="0062374C" w:rsidRDefault="00D724F1" w:rsidP="00D724F1">
            <w:pPr>
              <w:widowControl/>
              <w:jc w:val="center"/>
            </w:pPr>
            <w:r w:rsidRPr="0062374C">
              <w:t>Год</w:t>
            </w:r>
          </w:p>
        </w:tc>
        <w:tc>
          <w:tcPr>
            <w:tcW w:w="2268" w:type="dxa"/>
            <w:gridSpan w:val="2"/>
            <w:shd w:val="clear" w:color="auto" w:fill="auto"/>
            <w:noWrap/>
            <w:vAlign w:val="center"/>
            <w:hideMark/>
          </w:tcPr>
          <w:p w14:paraId="7A31EE47" w14:textId="77777777" w:rsidR="00D724F1" w:rsidRPr="0062374C" w:rsidRDefault="00D724F1" w:rsidP="00D724F1">
            <w:pPr>
              <w:widowControl/>
              <w:jc w:val="center"/>
              <w:rPr>
                <w:sz w:val="18"/>
                <w:szCs w:val="18"/>
              </w:rPr>
            </w:pPr>
            <w:r w:rsidRPr="0062374C">
              <w:rPr>
                <w:sz w:val="22"/>
                <w:szCs w:val="18"/>
              </w:rPr>
              <w:t>Вода</w:t>
            </w:r>
          </w:p>
        </w:tc>
        <w:tc>
          <w:tcPr>
            <w:tcW w:w="2694" w:type="dxa"/>
            <w:gridSpan w:val="4"/>
            <w:shd w:val="clear" w:color="auto" w:fill="auto"/>
            <w:noWrap/>
            <w:vAlign w:val="center"/>
            <w:hideMark/>
          </w:tcPr>
          <w:p w14:paraId="688F1100" w14:textId="77777777" w:rsidR="00D724F1" w:rsidRPr="0062374C" w:rsidRDefault="00D724F1" w:rsidP="00D724F1">
            <w:pPr>
              <w:widowControl/>
              <w:jc w:val="center"/>
              <w:rPr>
                <w:sz w:val="18"/>
                <w:szCs w:val="18"/>
              </w:rPr>
            </w:pPr>
            <w:r w:rsidRPr="0062374C">
              <w:rPr>
                <w:sz w:val="18"/>
                <w:szCs w:val="18"/>
              </w:rPr>
              <w:t>Отборный пар давлением</w:t>
            </w:r>
          </w:p>
        </w:tc>
        <w:tc>
          <w:tcPr>
            <w:tcW w:w="732" w:type="dxa"/>
            <w:vMerge w:val="restart"/>
            <w:shd w:val="clear" w:color="auto" w:fill="auto"/>
            <w:vAlign w:val="center"/>
            <w:hideMark/>
          </w:tcPr>
          <w:p w14:paraId="538C2CE7" w14:textId="77777777" w:rsidR="00D724F1" w:rsidRPr="0062374C" w:rsidRDefault="00D724F1" w:rsidP="00D724F1">
            <w:pPr>
              <w:widowControl/>
              <w:jc w:val="center"/>
              <w:rPr>
                <w:sz w:val="18"/>
                <w:szCs w:val="18"/>
              </w:rPr>
            </w:pPr>
            <w:r w:rsidRPr="0062374C">
              <w:rPr>
                <w:sz w:val="18"/>
                <w:szCs w:val="18"/>
              </w:rPr>
              <w:t>Острый и редуцированный пар</w:t>
            </w:r>
          </w:p>
        </w:tc>
      </w:tr>
      <w:tr w:rsidR="00D724F1" w:rsidRPr="0062374C" w14:paraId="7B2AFE1C" w14:textId="77777777" w:rsidTr="00D724F1">
        <w:trPr>
          <w:trHeight w:val="397"/>
        </w:trPr>
        <w:tc>
          <w:tcPr>
            <w:tcW w:w="486" w:type="dxa"/>
            <w:vMerge/>
            <w:shd w:val="clear" w:color="auto" w:fill="auto"/>
            <w:noWrap/>
            <w:vAlign w:val="center"/>
            <w:hideMark/>
          </w:tcPr>
          <w:p w14:paraId="70F5C723" w14:textId="77777777" w:rsidR="00D724F1" w:rsidRPr="0062374C" w:rsidRDefault="00D724F1" w:rsidP="00D724F1">
            <w:pPr>
              <w:widowControl/>
              <w:jc w:val="center"/>
            </w:pPr>
          </w:p>
        </w:tc>
        <w:tc>
          <w:tcPr>
            <w:tcW w:w="1690" w:type="dxa"/>
            <w:vMerge/>
            <w:shd w:val="clear" w:color="auto" w:fill="auto"/>
            <w:vAlign w:val="center"/>
            <w:hideMark/>
          </w:tcPr>
          <w:p w14:paraId="1FE57CCF" w14:textId="77777777" w:rsidR="00D724F1" w:rsidRPr="0062374C" w:rsidRDefault="00D724F1" w:rsidP="00D724F1">
            <w:pPr>
              <w:widowControl/>
            </w:pPr>
          </w:p>
        </w:tc>
        <w:tc>
          <w:tcPr>
            <w:tcW w:w="1628" w:type="dxa"/>
            <w:vMerge/>
            <w:shd w:val="clear" w:color="auto" w:fill="auto"/>
            <w:noWrap/>
            <w:vAlign w:val="center"/>
            <w:hideMark/>
          </w:tcPr>
          <w:p w14:paraId="41F1C4AD" w14:textId="77777777" w:rsidR="00D724F1" w:rsidRPr="0062374C" w:rsidRDefault="00D724F1" w:rsidP="00D724F1">
            <w:pPr>
              <w:widowControl/>
              <w:jc w:val="center"/>
            </w:pPr>
          </w:p>
        </w:tc>
        <w:tc>
          <w:tcPr>
            <w:tcW w:w="708" w:type="dxa"/>
            <w:vMerge/>
            <w:shd w:val="clear" w:color="auto" w:fill="auto"/>
            <w:noWrap/>
            <w:vAlign w:val="center"/>
            <w:hideMark/>
          </w:tcPr>
          <w:p w14:paraId="7312F284" w14:textId="77777777" w:rsidR="00D724F1" w:rsidRPr="0062374C" w:rsidRDefault="00D724F1" w:rsidP="00D724F1">
            <w:pPr>
              <w:widowControl/>
              <w:jc w:val="center"/>
            </w:pPr>
          </w:p>
        </w:tc>
        <w:tc>
          <w:tcPr>
            <w:tcW w:w="1134" w:type="dxa"/>
            <w:shd w:val="clear" w:color="auto" w:fill="auto"/>
            <w:noWrap/>
            <w:vAlign w:val="center"/>
            <w:hideMark/>
          </w:tcPr>
          <w:p w14:paraId="38EEB1B5" w14:textId="77777777" w:rsidR="00D724F1" w:rsidRPr="0062374C" w:rsidRDefault="00D724F1" w:rsidP="00D724F1">
            <w:pPr>
              <w:widowControl/>
              <w:jc w:val="center"/>
              <w:rPr>
                <w:sz w:val="18"/>
                <w:szCs w:val="18"/>
              </w:rPr>
            </w:pPr>
            <w:r w:rsidRPr="0062374C">
              <w:rPr>
                <w:sz w:val="18"/>
                <w:szCs w:val="18"/>
              </w:rPr>
              <w:t>1 полугодие</w:t>
            </w:r>
          </w:p>
        </w:tc>
        <w:tc>
          <w:tcPr>
            <w:tcW w:w="1134" w:type="dxa"/>
            <w:shd w:val="clear" w:color="auto" w:fill="auto"/>
            <w:vAlign w:val="center"/>
          </w:tcPr>
          <w:p w14:paraId="38243B0E" w14:textId="77777777" w:rsidR="00D724F1" w:rsidRPr="0062374C" w:rsidRDefault="00D724F1" w:rsidP="00D724F1">
            <w:pPr>
              <w:widowControl/>
              <w:jc w:val="center"/>
              <w:rPr>
                <w:sz w:val="18"/>
                <w:szCs w:val="18"/>
              </w:rPr>
            </w:pPr>
            <w:r w:rsidRPr="0062374C">
              <w:rPr>
                <w:sz w:val="18"/>
                <w:szCs w:val="18"/>
              </w:rPr>
              <w:t>2 полугодие</w:t>
            </w:r>
          </w:p>
        </w:tc>
        <w:tc>
          <w:tcPr>
            <w:tcW w:w="709" w:type="dxa"/>
            <w:shd w:val="clear" w:color="auto" w:fill="auto"/>
            <w:vAlign w:val="center"/>
            <w:hideMark/>
          </w:tcPr>
          <w:p w14:paraId="60FA5ACE" w14:textId="77777777" w:rsidR="00D724F1" w:rsidRPr="0062374C" w:rsidRDefault="00D724F1" w:rsidP="00D724F1">
            <w:pPr>
              <w:widowControl/>
              <w:jc w:val="center"/>
              <w:rPr>
                <w:sz w:val="18"/>
                <w:szCs w:val="18"/>
              </w:rPr>
            </w:pPr>
            <w:r w:rsidRPr="0062374C">
              <w:rPr>
                <w:sz w:val="18"/>
                <w:szCs w:val="18"/>
              </w:rPr>
              <w:t>от 1,2 до 2,5 кг/</w:t>
            </w:r>
          </w:p>
          <w:p w14:paraId="7F7A7F0D" w14:textId="77777777" w:rsidR="00D724F1" w:rsidRPr="0062374C" w:rsidRDefault="00D724F1" w:rsidP="00D724F1">
            <w:pPr>
              <w:widowControl/>
              <w:jc w:val="center"/>
              <w:rPr>
                <w:sz w:val="18"/>
                <w:szCs w:val="18"/>
              </w:rPr>
            </w:pPr>
            <w:r w:rsidRPr="0062374C">
              <w:rPr>
                <w:sz w:val="18"/>
                <w:szCs w:val="18"/>
              </w:rPr>
              <w:t>см</w:t>
            </w:r>
            <w:proofErr w:type="gramStart"/>
            <w:r w:rsidRPr="0062374C">
              <w:rPr>
                <w:sz w:val="18"/>
                <w:szCs w:val="18"/>
                <w:vertAlign w:val="superscript"/>
              </w:rPr>
              <w:t>2</w:t>
            </w:r>
            <w:proofErr w:type="gramEnd"/>
          </w:p>
        </w:tc>
        <w:tc>
          <w:tcPr>
            <w:tcW w:w="709" w:type="dxa"/>
            <w:vAlign w:val="center"/>
          </w:tcPr>
          <w:p w14:paraId="19691D58" w14:textId="77777777" w:rsidR="00D724F1" w:rsidRPr="0062374C" w:rsidRDefault="00D724F1" w:rsidP="00D724F1">
            <w:pPr>
              <w:widowControl/>
              <w:jc w:val="center"/>
              <w:rPr>
                <w:sz w:val="18"/>
                <w:szCs w:val="18"/>
              </w:rPr>
            </w:pPr>
            <w:r w:rsidRPr="0062374C">
              <w:rPr>
                <w:sz w:val="18"/>
                <w:szCs w:val="18"/>
              </w:rPr>
              <w:t>от 2,5 до 7,0 кг/см</w:t>
            </w:r>
            <w:proofErr w:type="gramStart"/>
            <w:r w:rsidRPr="0062374C">
              <w:rPr>
                <w:sz w:val="18"/>
                <w:szCs w:val="18"/>
                <w:vertAlign w:val="superscript"/>
              </w:rPr>
              <w:t>2</w:t>
            </w:r>
            <w:proofErr w:type="gramEnd"/>
          </w:p>
        </w:tc>
        <w:tc>
          <w:tcPr>
            <w:tcW w:w="567" w:type="dxa"/>
            <w:vAlign w:val="center"/>
          </w:tcPr>
          <w:p w14:paraId="70978A1D" w14:textId="77777777" w:rsidR="00D724F1" w:rsidRPr="0062374C" w:rsidRDefault="00D724F1" w:rsidP="00D724F1">
            <w:pPr>
              <w:widowControl/>
              <w:jc w:val="center"/>
              <w:rPr>
                <w:sz w:val="18"/>
                <w:szCs w:val="18"/>
              </w:rPr>
            </w:pPr>
            <w:r w:rsidRPr="0062374C">
              <w:rPr>
                <w:sz w:val="18"/>
                <w:szCs w:val="18"/>
              </w:rPr>
              <w:t>от 7,0 до 13,0 кг/</w:t>
            </w:r>
          </w:p>
          <w:p w14:paraId="009A6FE1" w14:textId="77777777" w:rsidR="00D724F1" w:rsidRPr="0062374C" w:rsidRDefault="00D724F1" w:rsidP="00D724F1">
            <w:pPr>
              <w:widowControl/>
              <w:jc w:val="center"/>
              <w:rPr>
                <w:sz w:val="18"/>
                <w:szCs w:val="18"/>
              </w:rPr>
            </w:pPr>
            <w:r w:rsidRPr="0062374C">
              <w:rPr>
                <w:sz w:val="18"/>
                <w:szCs w:val="18"/>
              </w:rPr>
              <w:t>см</w:t>
            </w:r>
            <w:proofErr w:type="gramStart"/>
            <w:r w:rsidRPr="0062374C">
              <w:rPr>
                <w:sz w:val="18"/>
                <w:szCs w:val="18"/>
                <w:vertAlign w:val="superscript"/>
              </w:rPr>
              <w:t>2</w:t>
            </w:r>
            <w:proofErr w:type="gramEnd"/>
          </w:p>
        </w:tc>
        <w:tc>
          <w:tcPr>
            <w:tcW w:w="709" w:type="dxa"/>
            <w:vAlign w:val="center"/>
          </w:tcPr>
          <w:p w14:paraId="3FC2A93C" w14:textId="77777777" w:rsidR="00D724F1" w:rsidRPr="0062374C" w:rsidRDefault="00D724F1" w:rsidP="00D724F1">
            <w:pPr>
              <w:widowControl/>
              <w:ind w:right="-108" w:hanging="109"/>
              <w:jc w:val="center"/>
              <w:rPr>
                <w:sz w:val="18"/>
                <w:szCs w:val="18"/>
              </w:rPr>
            </w:pPr>
            <w:r w:rsidRPr="0062374C">
              <w:rPr>
                <w:sz w:val="18"/>
                <w:szCs w:val="18"/>
              </w:rPr>
              <w:t>Свыше 13,0 кг/</w:t>
            </w:r>
          </w:p>
          <w:p w14:paraId="29E339DE" w14:textId="77777777" w:rsidR="00D724F1" w:rsidRPr="0062374C" w:rsidRDefault="00D724F1" w:rsidP="00D724F1">
            <w:pPr>
              <w:widowControl/>
              <w:jc w:val="center"/>
              <w:rPr>
                <w:sz w:val="18"/>
                <w:szCs w:val="18"/>
              </w:rPr>
            </w:pPr>
            <w:r w:rsidRPr="0062374C">
              <w:rPr>
                <w:sz w:val="18"/>
                <w:szCs w:val="18"/>
              </w:rPr>
              <w:t>см</w:t>
            </w:r>
            <w:proofErr w:type="gramStart"/>
            <w:r w:rsidRPr="0062374C">
              <w:rPr>
                <w:sz w:val="18"/>
                <w:szCs w:val="18"/>
                <w:vertAlign w:val="superscript"/>
              </w:rPr>
              <w:t>2</w:t>
            </w:r>
            <w:proofErr w:type="gramEnd"/>
          </w:p>
        </w:tc>
        <w:tc>
          <w:tcPr>
            <w:tcW w:w="732" w:type="dxa"/>
            <w:vMerge/>
            <w:shd w:val="clear" w:color="auto" w:fill="auto"/>
            <w:vAlign w:val="center"/>
            <w:hideMark/>
          </w:tcPr>
          <w:p w14:paraId="0D2FBB24" w14:textId="77777777" w:rsidR="00D724F1" w:rsidRPr="0062374C" w:rsidRDefault="00D724F1" w:rsidP="00D724F1">
            <w:pPr>
              <w:widowControl/>
              <w:jc w:val="center"/>
            </w:pPr>
          </w:p>
        </w:tc>
      </w:tr>
      <w:tr w:rsidR="00D724F1" w:rsidRPr="0062374C" w14:paraId="717B3324" w14:textId="77777777" w:rsidTr="00D724F1">
        <w:trPr>
          <w:trHeight w:val="397"/>
        </w:trPr>
        <w:tc>
          <w:tcPr>
            <w:tcW w:w="10206" w:type="dxa"/>
            <w:gridSpan w:val="11"/>
            <w:shd w:val="clear" w:color="auto" w:fill="auto"/>
            <w:noWrap/>
            <w:vAlign w:val="center"/>
            <w:hideMark/>
          </w:tcPr>
          <w:p w14:paraId="3B63748E" w14:textId="77777777" w:rsidR="00D724F1" w:rsidRPr="0062374C" w:rsidRDefault="00D724F1" w:rsidP="00D724F1">
            <w:pPr>
              <w:widowControl/>
              <w:jc w:val="center"/>
            </w:pPr>
            <w:r w:rsidRPr="0062374C">
              <w:t>Для потребителей, в случае отсутствия дифференциации тарифов по схеме подключения</w:t>
            </w:r>
          </w:p>
        </w:tc>
      </w:tr>
      <w:tr w:rsidR="00D724F1" w:rsidRPr="0062374C" w14:paraId="44159B49" w14:textId="77777777" w:rsidTr="00D724F1">
        <w:trPr>
          <w:trHeight w:val="397"/>
        </w:trPr>
        <w:tc>
          <w:tcPr>
            <w:tcW w:w="10206" w:type="dxa"/>
            <w:gridSpan w:val="11"/>
            <w:shd w:val="clear" w:color="auto" w:fill="auto"/>
            <w:noWrap/>
            <w:vAlign w:val="center"/>
          </w:tcPr>
          <w:p w14:paraId="1E65D7D4" w14:textId="77777777" w:rsidR="00D724F1" w:rsidRPr="0062374C" w:rsidRDefault="00D724F1" w:rsidP="00D724F1">
            <w:pPr>
              <w:widowControl/>
              <w:jc w:val="center"/>
            </w:pPr>
            <w:r w:rsidRPr="00275AFE">
              <w:rPr>
                <w:sz w:val="22"/>
                <w:szCs w:val="22"/>
              </w:rPr>
              <w:t>Население (НДС не облагается)</w:t>
            </w:r>
          </w:p>
        </w:tc>
      </w:tr>
      <w:tr w:rsidR="00D724F1" w:rsidRPr="0062374C" w14:paraId="0212E84D" w14:textId="77777777" w:rsidTr="00D724F1">
        <w:trPr>
          <w:trHeight w:val="397"/>
        </w:trPr>
        <w:tc>
          <w:tcPr>
            <w:tcW w:w="486" w:type="dxa"/>
            <w:vMerge w:val="restart"/>
            <w:shd w:val="clear" w:color="auto" w:fill="auto"/>
            <w:noWrap/>
            <w:vAlign w:val="center"/>
            <w:hideMark/>
          </w:tcPr>
          <w:p w14:paraId="0BF30D00" w14:textId="77777777" w:rsidR="00D724F1" w:rsidRPr="0062374C" w:rsidRDefault="00D724F1" w:rsidP="00D724F1">
            <w:pPr>
              <w:jc w:val="center"/>
            </w:pPr>
            <w:r w:rsidRPr="0062374C">
              <w:lastRenderedPageBreak/>
              <w:t>1.</w:t>
            </w:r>
          </w:p>
        </w:tc>
        <w:tc>
          <w:tcPr>
            <w:tcW w:w="1690" w:type="dxa"/>
            <w:vMerge w:val="restart"/>
            <w:shd w:val="clear" w:color="auto" w:fill="auto"/>
            <w:vAlign w:val="center"/>
            <w:hideMark/>
          </w:tcPr>
          <w:p w14:paraId="06466570" w14:textId="77777777" w:rsidR="00D724F1" w:rsidRPr="0062374C" w:rsidRDefault="00D724F1" w:rsidP="00D724F1">
            <w:pPr>
              <w:widowControl/>
              <w:jc w:val="both"/>
            </w:pPr>
            <w:r>
              <w:rPr>
                <w:sz w:val="22"/>
                <w:szCs w:val="22"/>
              </w:rPr>
              <w:t>ООО «МИЦ» (</w:t>
            </w:r>
            <w:r w:rsidRPr="00546982">
              <w:rPr>
                <w:sz w:val="22"/>
                <w:szCs w:val="22"/>
              </w:rPr>
              <w:t>котельная п. Палех, ул. Производственная</w:t>
            </w:r>
            <w:r>
              <w:rPr>
                <w:sz w:val="22"/>
                <w:szCs w:val="22"/>
              </w:rPr>
              <w:t>)</w:t>
            </w:r>
          </w:p>
        </w:tc>
        <w:tc>
          <w:tcPr>
            <w:tcW w:w="1628" w:type="dxa"/>
            <w:vMerge w:val="restart"/>
            <w:shd w:val="clear" w:color="auto" w:fill="auto"/>
            <w:vAlign w:val="center"/>
            <w:hideMark/>
          </w:tcPr>
          <w:p w14:paraId="55AE2226" w14:textId="77777777" w:rsidR="00D724F1" w:rsidRPr="0062374C" w:rsidRDefault="00D724F1" w:rsidP="00D724F1">
            <w:pPr>
              <w:widowControl/>
              <w:jc w:val="center"/>
            </w:pPr>
            <w:proofErr w:type="spellStart"/>
            <w:r w:rsidRPr="00275AFE">
              <w:rPr>
                <w:sz w:val="22"/>
                <w:szCs w:val="22"/>
              </w:rPr>
              <w:t>Одноставочный</w:t>
            </w:r>
            <w:proofErr w:type="spellEnd"/>
            <w:r w:rsidRPr="00275AFE">
              <w:rPr>
                <w:sz w:val="22"/>
                <w:szCs w:val="22"/>
              </w:rPr>
              <w:t>, руб./Гкал</w:t>
            </w:r>
          </w:p>
        </w:tc>
        <w:tc>
          <w:tcPr>
            <w:tcW w:w="708" w:type="dxa"/>
            <w:shd w:val="clear" w:color="auto" w:fill="auto"/>
            <w:noWrap/>
            <w:vAlign w:val="center"/>
            <w:hideMark/>
          </w:tcPr>
          <w:p w14:paraId="1460E8F2" w14:textId="77777777" w:rsidR="00D724F1" w:rsidRPr="0062374C" w:rsidRDefault="00D724F1" w:rsidP="00D724F1">
            <w:pPr>
              <w:jc w:val="center"/>
              <w:rPr>
                <w:sz w:val="22"/>
              </w:rPr>
            </w:pPr>
            <w:r w:rsidRPr="0062374C">
              <w:rPr>
                <w:sz w:val="22"/>
              </w:rPr>
              <w:t>2024</w:t>
            </w:r>
          </w:p>
        </w:tc>
        <w:tc>
          <w:tcPr>
            <w:tcW w:w="1134" w:type="dxa"/>
            <w:shd w:val="clear" w:color="auto" w:fill="auto"/>
            <w:noWrap/>
            <w:vAlign w:val="center"/>
          </w:tcPr>
          <w:p w14:paraId="64D536EC" w14:textId="77777777" w:rsidR="00D724F1" w:rsidRPr="0062374C" w:rsidRDefault="00D724F1" w:rsidP="00D724F1">
            <w:pPr>
              <w:jc w:val="center"/>
              <w:rPr>
                <w:sz w:val="22"/>
              </w:rPr>
            </w:pPr>
            <w:r>
              <w:rPr>
                <w:sz w:val="22"/>
              </w:rPr>
              <w:t>2 669,71</w:t>
            </w:r>
            <w:r w:rsidRPr="002E1185">
              <w:rPr>
                <w:sz w:val="22"/>
              </w:rPr>
              <w:t xml:space="preserve">   </w:t>
            </w:r>
          </w:p>
        </w:tc>
        <w:tc>
          <w:tcPr>
            <w:tcW w:w="1134" w:type="dxa"/>
            <w:shd w:val="clear" w:color="auto" w:fill="auto"/>
            <w:vAlign w:val="center"/>
          </w:tcPr>
          <w:p w14:paraId="62A8DF9D" w14:textId="77777777" w:rsidR="00D724F1" w:rsidRPr="0062374C" w:rsidRDefault="00D724F1" w:rsidP="00D724F1">
            <w:pPr>
              <w:jc w:val="center"/>
              <w:rPr>
                <w:sz w:val="22"/>
              </w:rPr>
            </w:pPr>
            <w:r>
              <w:rPr>
                <w:sz w:val="22"/>
              </w:rPr>
              <w:t>3 035,46</w:t>
            </w:r>
          </w:p>
        </w:tc>
        <w:tc>
          <w:tcPr>
            <w:tcW w:w="709" w:type="dxa"/>
            <w:shd w:val="clear" w:color="auto" w:fill="auto"/>
            <w:noWrap/>
            <w:vAlign w:val="center"/>
            <w:hideMark/>
          </w:tcPr>
          <w:p w14:paraId="039768C0" w14:textId="77777777" w:rsidR="00D724F1" w:rsidRPr="0062374C" w:rsidRDefault="00D724F1" w:rsidP="00D724F1">
            <w:pPr>
              <w:widowControl/>
              <w:jc w:val="center"/>
              <w:rPr>
                <w:sz w:val="22"/>
              </w:rPr>
            </w:pPr>
            <w:r w:rsidRPr="0062374C">
              <w:rPr>
                <w:sz w:val="22"/>
              </w:rPr>
              <w:t>-</w:t>
            </w:r>
          </w:p>
        </w:tc>
        <w:tc>
          <w:tcPr>
            <w:tcW w:w="709" w:type="dxa"/>
            <w:vAlign w:val="center"/>
          </w:tcPr>
          <w:p w14:paraId="629A31A4" w14:textId="77777777" w:rsidR="00D724F1" w:rsidRPr="0062374C" w:rsidRDefault="00D724F1" w:rsidP="00D724F1">
            <w:pPr>
              <w:widowControl/>
              <w:jc w:val="center"/>
              <w:rPr>
                <w:sz w:val="22"/>
              </w:rPr>
            </w:pPr>
            <w:r w:rsidRPr="0062374C">
              <w:rPr>
                <w:sz w:val="22"/>
              </w:rPr>
              <w:t>-</w:t>
            </w:r>
          </w:p>
        </w:tc>
        <w:tc>
          <w:tcPr>
            <w:tcW w:w="567" w:type="dxa"/>
            <w:vAlign w:val="center"/>
          </w:tcPr>
          <w:p w14:paraId="506F3AA4" w14:textId="77777777" w:rsidR="00D724F1" w:rsidRPr="0062374C" w:rsidRDefault="00D724F1" w:rsidP="00D724F1">
            <w:pPr>
              <w:widowControl/>
              <w:jc w:val="center"/>
              <w:rPr>
                <w:sz w:val="22"/>
              </w:rPr>
            </w:pPr>
            <w:r w:rsidRPr="0062374C">
              <w:rPr>
                <w:sz w:val="22"/>
              </w:rPr>
              <w:t>-</w:t>
            </w:r>
          </w:p>
        </w:tc>
        <w:tc>
          <w:tcPr>
            <w:tcW w:w="709" w:type="dxa"/>
            <w:vAlign w:val="center"/>
          </w:tcPr>
          <w:p w14:paraId="56298C27" w14:textId="77777777" w:rsidR="00D724F1" w:rsidRPr="0062374C" w:rsidRDefault="00D724F1" w:rsidP="00D724F1">
            <w:pPr>
              <w:widowControl/>
              <w:jc w:val="center"/>
              <w:rPr>
                <w:sz w:val="22"/>
              </w:rPr>
            </w:pPr>
            <w:r w:rsidRPr="0062374C">
              <w:rPr>
                <w:sz w:val="22"/>
              </w:rPr>
              <w:t>-</w:t>
            </w:r>
          </w:p>
        </w:tc>
        <w:tc>
          <w:tcPr>
            <w:tcW w:w="732" w:type="dxa"/>
            <w:shd w:val="clear" w:color="auto" w:fill="auto"/>
            <w:noWrap/>
            <w:vAlign w:val="center"/>
            <w:hideMark/>
          </w:tcPr>
          <w:p w14:paraId="12F2A790" w14:textId="77777777" w:rsidR="00D724F1" w:rsidRPr="0062374C" w:rsidRDefault="00D724F1" w:rsidP="00D724F1">
            <w:pPr>
              <w:widowControl/>
              <w:jc w:val="center"/>
              <w:rPr>
                <w:sz w:val="22"/>
              </w:rPr>
            </w:pPr>
            <w:r w:rsidRPr="0062374C">
              <w:rPr>
                <w:sz w:val="22"/>
              </w:rPr>
              <w:t>-</w:t>
            </w:r>
          </w:p>
        </w:tc>
      </w:tr>
      <w:tr w:rsidR="00D724F1" w:rsidRPr="0062374C" w14:paraId="3B8D231B" w14:textId="77777777" w:rsidTr="00D724F1">
        <w:trPr>
          <w:trHeight w:val="397"/>
        </w:trPr>
        <w:tc>
          <w:tcPr>
            <w:tcW w:w="486" w:type="dxa"/>
            <w:vMerge/>
            <w:shd w:val="clear" w:color="auto" w:fill="auto"/>
            <w:noWrap/>
            <w:vAlign w:val="center"/>
            <w:hideMark/>
          </w:tcPr>
          <w:p w14:paraId="2A669329" w14:textId="77777777" w:rsidR="00D724F1" w:rsidRPr="0062374C" w:rsidRDefault="00D724F1" w:rsidP="00D724F1">
            <w:pPr>
              <w:jc w:val="center"/>
            </w:pPr>
          </w:p>
        </w:tc>
        <w:tc>
          <w:tcPr>
            <w:tcW w:w="1690" w:type="dxa"/>
            <w:vMerge/>
            <w:shd w:val="clear" w:color="auto" w:fill="auto"/>
            <w:vAlign w:val="center"/>
            <w:hideMark/>
          </w:tcPr>
          <w:p w14:paraId="3C2866C9" w14:textId="77777777" w:rsidR="00D724F1" w:rsidRPr="0062374C" w:rsidRDefault="00D724F1" w:rsidP="00D724F1">
            <w:pPr>
              <w:widowControl/>
              <w:jc w:val="both"/>
              <w:rPr>
                <w:bCs/>
              </w:rPr>
            </w:pPr>
          </w:p>
        </w:tc>
        <w:tc>
          <w:tcPr>
            <w:tcW w:w="1628" w:type="dxa"/>
            <w:vMerge/>
            <w:shd w:val="clear" w:color="auto" w:fill="auto"/>
            <w:vAlign w:val="center"/>
            <w:hideMark/>
          </w:tcPr>
          <w:p w14:paraId="74FC0429" w14:textId="77777777" w:rsidR="00D724F1" w:rsidRPr="0062374C" w:rsidRDefault="00D724F1" w:rsidP="00D724F1">
            <w:pPr>
              <w:widowControl/>
              <w:jc w:val="center"/>
            </w:pPr>
          </w:p>
        </w:tc>
        <w:tc>
          <w:tcPr>
            <w:tcW w:w="708" w:type="dxa"/>
            <w:shd w:val="clear" w:color="auto" w:fill="auto"/>
            <w:noWrap/>
            <w:vAlign w:val="center"/>
            <w:hideMark/>
          </w:tcPr>
          <w:p w14:paraId="03387C41" w14:textId="77777777" w:rsidR="00D724F1" w:rsidRPr="0062374C" w:rsidRDefault="00D724F1" w:rsidP="00D724F1">
            <w:pPr>
              <w:jc w:val="center"/>
              <w:rPr>
                <w:sz w:val="22"/>
              </w:rPr>
            </w:pPr>
            <w:r w:rsidRPr="0062374C">
              <w:rPr>
                <w:sz w:val="22"/>
              </w:rPr>
              <w:t>2025</w:t>
            </w:r>
          </w:p>
        </w:tc>
        <w:tc>
          <w:tcPr>
            <w:tcW w:w="1134" w:type="dxa"/>
            <w:shd w:val="clear" w:color="auto" w:fill="auto"/>
            <w:noWrap/>
            <w:vAlign w:val="center"/>
          </w:tcPr>
          <w:p w14:paraId="290377B2" w14:textId="77777777" w:rsidR="00D724F1" w:rsidRPr="0062374C" w:rsidRDefault="00D724F1" w:rsidP="00D724F1">
            <w:pPr>
              <w:jc w:val="center"/>
              <w:rPr>
                <w:sz w:val="22"/>
              </w:rPr>
            </w:pPr>
            <w:r>
              <w:rPr>
                <w:sz w:val="22"/>
              </w:rPr>
              <w:t>3 035,46</w:t>
            </w:r>
          </w:p>
        </w:tc>
        <w:tc>
          <w:tcPr>
            <w:tcW w:w="1134" w:type="dxa"/>
            <w:shd w:val="clear" w:color="auto" w:fill="auto"/>
            <w:vAlign w:val="center"/>
          </w:tcPr>
          <w:p w14:paraId="0513B658" w14:textId="77777777" w:rsidR="00D724F1" w:rsidRPr="0062374C" w:rsidRDefault="00D724F1" w:rsidP="00D724F1">
            <w:pPr>
              <w:jc w:val="center"/>
              <w:rPr>
                <w:sz w:val="22"/>
              </w:rPr>
            </w:pPr>
            <w:r>
              <w:rPr>
                <w:sz w:val="22"/>
              </w:rPr>
              <w:t>3 208,48</w:t>
            </w:r>
            <w:r w:rsidRPr="002E1185">
              <w:rPr>
                <w:sz w:val="22"/>
              </w:rPr>
              <w:t xml:space="preserve">   </w:t>
            </w:r>
          </w:p>
        </w:tc>
        <w:tc>
          <w:tcPr>
            <w:tcW w:w="709" w:type="dxa"/>
            <w:shd w:val="clear" w:color="auto" w:fill="auto"/>
            <w:noWrap/>
            <w:vAlign w:val="center"/>
            <w:hideMark/>
          </w:tcPr>
          <w:p w14:paraId="60470DCE" w14:textId="77777777" w:rsidR="00D724F1" w:rsidRPr="0062374C" w:rsidRDefault="00D724F1" w:rsidP="00D724F1">
            <w:pPr>
              <w:widowControl/>
              <w:jc w:val="center"/>
              <w:rPr>
                <w:sz w:val="22"/>
              </w:rPr>
            </w:pPr>
            <w:r w:rsidRPr="0062374C">
              <w:rPr>
                <w:sz w:val="22"/>
              </w:rPr>
              <w:t>-</w:t>
            </w:r>
          </w:p>
        </w:tc>
        <w:tc>
          <w:tcPr>
            <w:tcW w:w="709" w:type="dxa"/>
            <w:vAlign w:val="center"/>
          </w:tcPr>
          <w:p w14:paraId="20E98EC0" w14:textId="77777777" w:rsidR="00D724F1" w:rsidRPr="0062374C" w:rsidRDefault="00D724F1" w:rsidP="00D724F1">
            <w:pPr>
              <w:widowControl/>
              <w:jc w:val="center"/>
              <w:rPr>
                <w:sz w:val="22"/>
              </w:rPr>
            </w:pPr>
            <w:r w:rsidRPr="0062374C">
              <w:rPr>
                <w:sz w:val="22"/>
              </w:rPr>
              <w:t>-</w:t>
            </w:r>
          </w:p>
        </w:tc>
        <w:tc>
          <w:tcPr>
            <w:tcW w:w="567" w:type="dxa"/>
            <w:vAlign w:val="center"/>
          </w:tcPr>
          <w:p w14:paraId="3B161957" w14:textId="77777777" w:rsidR="00D724F1" w:rsidRPr="0062374C" w:rsidRDefault="00D724F1" w:rsidP="00D724F1">
            <w:pPr>
              <w:widowControl/>
              <w:jc w:val="center"/>
              <w:rPr>
                <w:sz w:val="22"/>
              </w:rPr>
            </w:pPr>
            <w:r w:rsidRPr="0062374C">
              <w:rPr>
                <w:sz w:val="22"/>
              </w:rPr>
              <w:t>-</w:t>
            </w:r>
          </w:p>
        </w:tc>
        <w:tc>
          <w:tcPr>
            <w:tcW w:w="709" w:type="dxa"/>
            <w:vAlign w:val="center"/>
          </w:tcPr>
          <w:p w14:paraId="59D70448" w14:textId="77777777" w:rsidR="00D724F1" w:rsidRPr="0062374C" w:rsidRDefault="00D724F1" w:rsidP="00D724F1">
            <w:pPr>
              <w:widowControl/>
              <w:jc w:val="center"/>
              <w:rPr>
                <w:sz w:val="22"/>
              </w:rPr>
            </w:pPr>
            <w:r w:rsidRPr="0062374C">
              <w:rPr>
                <w:sz w:val="22"/>
              </w:rPr>
              <w:t>-</w:t>
            </w:r>
          </w:p>
        </w:tc>
        <w:tc>
          <w:tcPr>
            <w:tcW w:w="732" w:type="dxa"/>
            <w:shd w:val="clear" w:color="auto" w:fill="auto"/>
            <w:noWrap/>
            <w:vAlign w:val="center"/>
            <w:hideMark/>
          </w:tcPr>
          <w:p w14:paraId="28CC2AA7" w14:textId="77777777" w:rsidR="00D724F1" w:rsidRPr="0062374C" w:rsidRDefault="00D724F1" w:rsidP="00D724F1">
            <w:pPr>
              <w:widowControl/>
              <w:jc w:val="center"/>
              <w:rPr>
                <w:sz w:val="22"/>
              </w:rPr>
            </w:pPr>
            <w:r w:rsidRPr="0062374C">
              <w:rPr>
                <w:sz w:val="22"/>
              </w:rPr>
              <w:t>-</w:t>
            </w:r>
          </w:p>
        </w:tc>
      </w:tr>
      <w:tr w:rsidR="00D724F1" w:rsidRPr="0062374C" w14:paraId="4119D2C1" w14:textId="77777777" w:rsidTr="00D724F1">
        <w:trPr>
          <w:trHeight w:val="397"/>
        </w:trPr>
        <w:tc>
          <w:tcPr>
            <w:tcW w:w="486" w:type="dxa"/>
            <w:vMerge/>
            <w:shd w:val="clear" w:color="auto" w:fill="auto"/>
            <w:noWrap/>
            <w:vAlign w:val="center"/>
            <w:hideMark/>
          </w:tcPr>
          <w:p w14:paraId="3088A5DD" w14:textId="77777777" w:rsidR="00D724F1" w:rsidRPr="0062374C" w:rsidRDefault="00D724F1" w:rsidP="00D724F1">
            <w:pPr>
              <w:jc w:val="center"/>
            </w:pPr>
          </w:p>
        </w:tc>
        <w:tc>
          <w:tcPr>
            <w:tcW w:w="1690" w:type="dxa"/>
            <w:vMerge/>
            <w:shd w:val="clear" w:color="auto" w:fill="auto"/>
            <w:vAlign w:val="center"/>
            <w:hideMark/>
          </w:tcPr>
          <w:p w14:paraId="054FEE13" w14:textId="77777777" w:rsidR="00D724F1" w:rsidRPr="0062374C" w:rsidRDefault="00D724F1" w:rsidP="00D724F1">
            <w:pPr>
              <w:widowControl/>
              <w:jc w:val="both"/>
              <w:rPr>
                <w:bCs/>
              </w:rPr>
            </w:pPr>
          </w:p>
        </w:tc>
        <w:tc>
          <w:tcPr>
            <w:tcW w:w="1628" w:type="dxa"/>
            <w:vMerge/>
            <w:shd w:val="clear" w:color="auto" w:fill="auto"/>
            <w:vAlign w:val="center"/>
            <w:hideMark/>
          </w:tcPr>
          <w:p w14:paraId="666CF9C2" w14:textId="77777777" w:rsidR="00D724F1" w:rsidRPr="0062374C" w:rsidRDefault="00D724F1" w:rsidP="00D724F1">
            <w:pPr>
              <w:widowControl/>
              <w:jc w:val="center"/>
            </w:pPr>
          </w:p>
        </w:tc>
        <w:tc>
          <w:tcPr>
            <w:tcW w:w="708" w:type="dxa"/>
            <w:shd w:val="clear" w:color="auto" w:fill="auto"/>
            <w:noWrap/>
            <w:vAlign w:val="center"/>
            <w:hideMark/>
          </w:tcPr>
          <w:p w14:paraId="7DB683C7" w14:textId="77777777" w:rsidR="00D724F1" w:rsidRPr="0062374C" w:rsidRDefault="00D724F1" w:rsidP="00D724F1">
            <w:pPr>
              <w:jc w:val="center"/>
              <w:rPr>
                <w:sz w:val="22"/>
              </w:rPr>
            </w:pPr>
            <w:r w:rsidRPr="0062374C">
              <w:rPr>
                <w:sz w:val="22"/>
              </w:rPr>
              <w:t>2026</w:t>
            </w:r>
          </w:p>
        </w:tc>
        <w:tc>
          <w:tcPr>
            <w:tcW w:w="1134" w:type="dxa"/>
            <w:shd w:val="clear" w:color="auto" w:fill="auto"/>
            <w:noWrap/>
            <w:vAlign w:val="center"/>
          </w:tcPr>
          <w:p w14:paraId="5DEA769B" w14:textId="77777777" w:rsidR="00D724F1" w:rsidRPr="0062374C" w:rsidRDefault="00D724F1" w:rsidP="00D724F1">
            <w:pPr>
              <w:jc w:val="center"/>
              <w:rPr>
                <w:sz w:val="22"/>
              </w:rPr>
            </w:pPr>
            <w:r>
              <w:rPr>
                <w:sz w:val="22"/>
              </w:rPr>
              <w:t>3 208,48</w:t>
            </w:r>
            <w:r w:rsidRPr="002E1185">
              <w:rPr>
                <w:sz w:val="22"/>
              </w:rPr>
              <w:t xml:space="preserve">  </w:t>
            </w:r>
          </w:p>
        </w:tc>
        <w:tc>
          <w:tcPr>
            <w:tcW w:w="1134" w:type="dxa"/>
            <w:shd w:val="clear" w:color="auto" w:fill="auto"/>
            <w:vAlign w:val="center"/>
          </w:tcPr>
          <w:p w14:paraId="06D50855" w14:textId="77777777" w:rsidR="00D724F1" w:rsidRPr="0062374C" w:rsidRDefault="00D724F1" w:rsidP="00D724F1">
            <w:pPr>
              <w:jc w:val="center"/>
              <w:rPr>
                <w:sz w:val="22"/>
              </w:rPr>
            </w:pPr>
            <w:r>
              <w:rPr>
                <w:sz w:val="22"/>
              </w:rPr>
              <w:t>3 336,82</w:t>
            </w:r>
          </w:p>
        </w:tc>
        <w:tc>
          <w:tcPr>
            <w:tcW w:w="709" w:type="dxa"/>
            <w:shd w:val="clear" w:color="auto" w:fill="auto"/>
            <w:noWrap/>
            <w:vAlign w:val="center"/>
            <w:hideMark/>
          </w:tcPr>
          <w:p w14:paraId="35AD4732" w14:textId="77777777" w:rsidR="00D724F1" w:rsidRPr="0062374C" w:rsidRDefault="00D724F1" w:rsidP="00D724F1">
            <w:pPr>
              <w:widowControl/>
              <w:jc w:val="center"/>
              <w:rPr>
                <w:sz w:val="22"/>
              </w:rPr>
            </w:pPr>
            <w:r w:rsidRPr="0062374C">
              <w:rPr>
                <w:sz w:val="22"/>
              </w:rPr>
              <w:t>-</w:t>
            </w:r>
          </w:p>
        </w:tc>
        <w:tc>
          <w:tcPr>
            <w:tcW w:w="709" w:type="dxa"/>
            <w:vAlign w:val="center"/>
          </w:tcPr>
          <w:p w14:paraId="53912A58" w14:textId="77777777" w:rsidR="00D724F1" w:rsidRPr="0062374C" w:rsidRDefault="00D724F1" w:rsidP="00D724F1">
            <w:pPr>
              <w:widowControl/>
              <w:jc w:val="center"/>
              <w:rPr>
                <w:sz w:val="22"/>
              </w:rPr>
            </w:pPr>
            <w:r w:rsidRPr="0062374C">
              <w:rPr>
                <w:sz w:val="22"/>
              </w:rPr>
              <w:t>-</w:t>
            </w:r>
          </w:p>
        </w:tc>
        <w:tc>
          <w:tcPr>
            <w:tcW w:w="567" w:type="dxa"/>
            <w:vAlign w:val="center"/>
          </w:tcPr>
          <w:p w14:paraId="0312625D" w14:textId="77777777" w:rsidR="00D724F1" w:rsidRPr="0062374C" w:rsidRDefault="00D724F1" w:rsidP="00D724F1">
            <w:pPr>
              <w:widowControl/>
              <w:jc w:val="center"/>
              <w:rPr>
                <w:sz w:val="22"/>
              </w:rPr>
            </w:pPr>
            <w:r w:rsidRPr="0062374C">
              <w:rPr>
                <w:sz w:val="22"/>
              </w:rPr>
              <w:t>-</w:t>
            </w:r>
          </w:p>
        </w:tc>
        <w:tc>
          <w:tcPr>
            <w:tcW w:w="709" w:type="dxa"/>
            <w:vAlign w:val="center"/>
          </w:tcPr>
          <w:p w14:paraId="73544EF1" w14:textId="77777777" w:rsidR="00D724F1" w:rsidRPr="0062374C" w:rsidRDefault="00D724F1" w:rsidP="00D724F1">
            <w:pPr>
              <w:widowControl/>
              <w:jc w:val="center"/>
              <w:rPr>
                <w:sz w:val="22"/>
              </w:rPr>
            </w:pPr>
            <w:r w:rsidRPr="0062374C">
              <w:rPr>
                <w:sz w:val="22"/>
              </w:rPr>
              <w:t>-</w:t>
            </w:r>
          </w:p>
        </w:tc>
        <w:tc>
          <w:tcPr>
            <w:tcW w:w="732" w:type="dxa"/>
            <w:shd w:val="clear" w:color="auto" w:fill="auto"/>
            <w:noWrap/>
            <w:vAlign w:val="center"/>
            <w:hideMark/>
          </w:tcPr>
          <w:p w14:paraId="0465667F" w14:textId="77777777" w:rsidR="00D724F1" w:rsidRPr="0062374C" w:rsidRDefault="00D724F1" w:rsidP="00D724F1">
            <w:pPr>
              <w:widowControl/>
              <w:jc w:val="center"/>
              <w:rPr>
                <w:sz w:val="22"/>
              </w:rPr>
            </w:pPr>
            <w:r w:rsidRPr="0062374C">
              <w:rPr>
                <w:sz w:val="22"/>
              </w:rPr>
              <w:t>-</w:t>
            </w:r>
          </w:p>
        </w:tc>
      </w:tr>
    </w:tbl>
    <w:p w14:paraId="16B70DEF" w14:textId="77777777" w:rsidR="00D724F1" w:rsidRDefault="00D724F1" w:rsidP="00D724F1">
      <w:pPr>
        <w:widowControl/>
        <w:autoSpaceDE w:val="0"/>
        <w:autoSpaceDN w:val="0"/>
        <w:adjustRightInd w:val="0"/>
        <w:ind w:left="708" w:firstLine="708"/>
        <w:jc w:val="right"/>
        <w:rPr>
          <w:sz w:val="22"/>
          <w:szCs w:val="22"/>
        </w:rPr>
      </w:pPr>
    </w:p>
    <w:p w14:paraId="079E38CF" w14:textId="77777777" w:rsidR="00D724F1" w:rsidRPr="00275AFE" w:rsidRDefault="00D724F1" w:rsidP="00D724F1">
      <w:pPr>
        <w:widowControl/>
        <w:autoSpaceDE w:val="0"/>
        <w:autoSpaceDN w:val="0"/>
        <w:adjustRightInd w:val="0"/>
        <w:ind w:firstLine="540"/>
        <w:jc w:val="both"/>
        <w:rPr>
          <w:sz w:val="22"/>
          <w:szCs w:val="24"/>
        </w:rPr>
      </w:pPr>
      <w:r w:rsidRPr="00275AFE">
        <w:rPr>
          <w:sz w:val="22"/>
          <w:szCs w:val="24"/>
        </w:rPr>
        <w:t>Примечани</w:t>
      </w:r>
      <w:r>
        <w:rPr>
          <w:sz w:val="22"/>
          <w:szCs w:val="24"/>
        </w:rPr>
        <w:t xml:space="preserve">е. </w:t>
      </w:r>
      <w:r w:rsidRPr="00275AFE">
        <w:rPr>
          <w:sz w:val="22"/>
          <w:szCs w:val="24"/>
        </w:rPr>
        <w:t xml:space="preserve">Организация применяет упрощенную систему налогообложения в соответствии с </w:t>
      </w:r>
      <w:hyperlink r:id="rId11" w:history="1">
        <w:r w:rsidRPr="00275AFE">
          <w:rPr>
            <w:sz w:val="22"/>
            <w:szCs w:val="24"/>
          </w:rPr>
          <w:t>Главой 26.2</w:t>
        </w:r>
      </w:hyperlink>
      <w:r w:rsidRPr="00275AFE">
        <w:rPr>
          <w:sz w:val="22"/>
          <w:szCs w:val="24"/>
        </w:rPr>
        <w:t xml:space="preserve"> части 2 Налогового кодекса Российской Федерации.</w:t>
      </w:r>
    </w:p>
    <w:p w14:paraId="5BF60C67" w14:textId="77777777" w:rsidR="00D724F1" w:rsidRDefault="00D724F1" w:rsidP="00D724F1">
      <w:pPr>
        <w:widowControl/>
        <w:autoSpaceDE w:val="0"/>
        <w:autoSpaceDN w:val="0"/>
        <w:adjustRightInd w:val="0"/>
        <w:jc w:val="center"/>
        <w:rPr>
          <w:b/>
          <w:bCs/>
          <w:sz w:val="22"/>
          <w:szCs w:val="22"/>
        </w:rPr>
      </w:pPr>
    </w:p>
    <w:p w14:paraId="0946B5E5" w14:textId="77777777" w:rsidR="00D724F1" w:rsidRPr="00D724F1" w:rsidRDefault="00D724F1" w:rsidP="00D724F1">
      <w:pPr>
        <w:widowControl/>
        <w:autoSpaceDE w:val="0"/>
        <w:autoSpaceDN w:val="0"/>
        <w:adjustRightInd w:val="0"/>
        <w:ind w:firstLine="709"/>
        <w:jc w:val="both"/>
        <w:rPr>
          <w:b/>
          <w:bCs/>
          <w:sz w:val="22"/>
          <w:szCs w:val="22"/>
        </w:rPr>
      </w:pPr>
      <w:r w:rsidRPr="00D724F1">
        <w:rPr>
          <w:bCs/>
          <w:sz w:val="22"/>
          <w:szCs w:val="22"/>
        </w:rPr>
        <w:t>3</w:t>
      </w:r>
      <w:r w:rsidRPr="00D724F1">
        <w:rPr>
          <w:b/>
          <w:bCs/>
          <w:sz w:val="22"/>
          <w:szCs w:val="22"/>
        </w:rPr>
        <w:t xml:space="preserve">. </w:t>
      </w:r>
      <w:r w:rsidRPr="00D724F1">
        <w:rPr>
          <w:sz w:val="22"/>
          <w:szCs w:val="22"/>
        </w:rPr>
        <w:t>Установить долгосрочные параметры регулирования для формирования тарифов на тепловую энергию с использованием метода индексации установленных тарифов для ООО «МИЦ» (котельная п. Палех, ул. Производственная) на 2024-2026 годы:</w:t>
      </w:r>
    </w:p>
    <w:p w14:paraId="78BCC9EF" w14:textId="77777777" w:rsidR="00E95E35" w:rsidRDefault="00E95E35" w:rsidP="00E95E35">
      <w:pPr>
        <w:widowControl/>
        <w:autoSpaceDE w:val="0"/>
        <w:autoSpaceDN w:val="0"/>
        <w:adjustRightInd w:val="0"/>
        <w:jc w:val="center"/>
        <w:rPr>
          <w:b/>
          <w:bCs/>
          <w:sz w:val="22"/>
          <w:szCs w:val="22"/>
        </w:rPr>
      </w:pPr>
      <w:bookmarkStart w:id="1" w:name="_Hlk149860655"/>
    </w:p>
    <w:p w14:paraId="7D9BDB6B" w14:textId="77777777" w:rsidR="00E95E35" w:rsidRPr="005B7AC0" w:rsidRDefault="00E95E35" w:rsidP="00E95E35">
      <w:pPr>
        <w:widowControl/>
        <w:autoSpaceDE w:val="0"/>
        <w:autoSpaceDN w:val="0"/>
        <w:adjustRightInd w:val="0"/>
        <w:jc w:val="center"/>
        <w:rPr>
          <w:b/>
          <w:bCs/>
          <w:sz w:val="22"/>
          <w:szCs w:val="22"/>
        </w:rPr>
      </w:pPr>
      <w:r w:rsidRPr="005B7AC0">
        <w:rPr>
          <w:b/>
          <w:bCs/>
          <w:sz w:val="22"/>
          <w:szCs w:val="22"/>
        </w:rPr>
        <w:t xml:space="preserve">Долгосрочные параметры регулирования для формирования тарифов на тепловую энергию с использованием метода индексации установленных тарифов </w:t>
      </w:r>
    </w:p>
    <w:tbl>
      <w:tblPr>
        <w:tblW w:w="105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3"/>
        <w:gridCol w:w="1559"/>
        <w:gridCol w:w="567"/>
        <w:gridCol w:w="1134"/>
        <w:gridCol w:w="1134"/>
        <w:gridCol w:w="993"/>
        <w:gridCol w:w="992"/>
        <w:gridCol w:w="1559"/>
        <w:gridCol w:w="1275"/>
        <w:gridCol w:w="978"/>
      </w:tblGrid>
      <w:tr w:rsidR="00E95E35" w:rsidRPr="004D3BEB" w14:paraId="47B8C687" w14:textId="77777777" w:rsidTr="0055206D">
        <w:trPr>
          <w:trHeight w:val="454"/>
        </w:trPr>
        <w:tc>
          <w:tcPr>
            <w:tcW w:w="323" w:type="dxa"/>
            <w:vMerge w:val="restart"/>
            <w:shd w:val="clear" w:color="auto" w:fill="auto"/>
            <w:vAlign w:val="center"/>
            <w:hideMark/>
          </w:tcPr>
          <w:p w14:paraId="583C6B71" w14:textId="77777777" w:rsidR="00E95E35" w:rsidRPr="004D3BEB" w:rsidRDefault="00E95E35" w:rsidP="0055206D">
            <w:pPr>
              <w:widowControl/>
              <w:jc w:val="center"/>
              <w:rPr>
                <w:sz w:val="22"/>
                <w:szCs w:val="22"/>
              </w:rPr>
            </w:pPr>
            <w:r w:rsidRPr="004D3BEB">
              <w:rPr>
                <w:sz w:val="22"/>
                <w:szCs w:val="22"/>
              </w:rPr>
              <w:t xml:space="preserve">№ </w:t>
            </w:r>
            <w:proofErr w:type="gramStart"/>
            <w:r w:rsidRPr="004D3BEB">
              <w:rPr>
                <w:sz w:val="22"/>
                <w:szCs w:val="22"/>
              </w:rPr>
              <w:t>п</w:t>
            </w:r>
            <w:proofErr w:type="gramEnd"/>
            <w:r w:rsidRPr="004D3BEB">
              <w:rPr>
                <w:sz w:val="22"/>
                <w:szCs w:val="22"/>
              </w:rPr>
              <w:t>/п</w:t>
            </w:r>
          </w:p>
        </w:tc>
        <w:tc>
          <w:tcPr>
            <w:tcW w:w="1559" w:type="dxa"/>
            <w:vMerge w:val="restart"/>
            <w:shd w:val="clear" w:color="auto" w:fill="auto"/>
            <w:vAlign w:val="center"/>
            <w:hideMark/>
          </w:tcPr>
          <w:p w14:paraId="20F2BA19" w14:textId="77777777" w:rsidR="00E95E35" w:rsidRPr="004D3BEB" w:rsidRDefault="00E95E35" w:rsidP="0055206D">
            <w:pPr>
              <w:widowControl/>
              <w:jc w:val="center"/>
              <w:rPr>
                <w:sz w:val="22"/>
                <w:szCs w:val="22"/>
              </w:rPr>
            </w:pPr>
            <w:r w:rsidRPr="004D3BEB">
              <w:rPr>
                <w:sz w:val="22"/>
                <w:szCs w:val="22"/>
              </w:rPr>
              <w:t>Наименование регулируемой организации</w:t>
            </w:r>
          </w:p>
        </w:tc>
        <w:tc>
          <w:tcPr>
            <w:tcW w:w="567" w:type="dxa"/>
            <w:vMerge w:val="restart"/>
            <w:shd w:val="clear" w:color="auto" w:fill="auto"/>
            <w:noWrap/>
            <w:vAlign w:val="center"/>
            <w:hideMark/>
          </w:tcPr>
          <w:p w14:paraId="1ADA2814" w14:textId="77777777" w:rsidR="00E95E35" w:rsidRPr="004D3BEB" w:rsidRDefault="00E95E35" w:rsidP="0055206D">
            <w:pPr>
              <w:widowControl/>
              <w:jc w:val="center"/>
              <w:rPr>
                <w:sz w:val="22"/>
                <w:szCs w:val="22"/>
              </w:rPr>
            </w:pPr>
            <w:r w:rsidRPr="004D3BEB">
              <w:rPr>
                <w:sz w:val="22"/>
                <w:szCs w:val="22"/>
              </w:rPr>
              <w:t>Год</w:t>
            </w:r>
          </w:p>
        </w:tc>
        <w:tc>
          <w:tcPr>
            <w:tcW w:w="1134" w:type="dxa"/>
            <w:shd w:val="clear" w:color="auto" w:fill="auto"/>
            <w:vAlign w:val="center"/>
            <w:hideMark/>
          </w:tcPr>
          <w:p w14:paraId="3E403652" w14:textId="77777777" w:rsidR="00E95E35" w:rsidRPr="004D3BEB" w:rsidRDefault="00E95E35" w:rsidP="0055206D">
            <w:pPr>
              <w:widowControl/>
              <w:jc w:val="center"/>
              <w:rPr>
                <w:sz w:val="22"/>
                <w:szCs w:val="22"/>
              </w:rPr>
            </w:pPr>
            <w:r w:rsidRPr="004D3BEB">
              <w:rPr>
                <w:sz w:val="22"/>
                <w:szCs w:val="22"/>
              </w:rPr>
              <w:t>Базовый уровень операционных расходов</w:t>
            </w:r>
          </w:p>
        </w:tc>
        <w:tc>
          <w:tcPr>
            <w:tcW w:w="1134" w:type="dxa"/>
            <w:shd w:val="clear" w:color="auto" w:fill="auto"/>
            <w:vAlign w:val="center"/>
            <w:hideMark/>
          </w:tcPr>
          <w:p w14:paraId="4070C453" w14:textId="77777777" w:rsidR="00E95E35" w:rsidRPr="004D3BEB" w:rsidRDefault="00E95E35" w:rsidP="0055206D">
            <w:pPr>
              <w:widowControl/>
              <w:jc w:val="center"/>
              <w:rPr>
                <w:sz w:val="22"/>
                <w:szCs w:val="22"/>
              </w:rPr>
            </w:pPr>
            <w:r w:rsidRPr="004D3BEB">
              <w:rPr>
                <w:sz w:val="22"/>
                <w:szCs w:val="22"/>
              </w:rPr>
              <w:t>Индекс эффективности операционных расходов</w:t>
            </w:r>
          </w:p>
        </w:tc>
        <w:tc>
          <w:tcPr>
            <w:tcW w:w="993" w:type="dxa"/>
            <w:shd w:val="clear" w:color="auto" w:fill="auto"/>
            <w:vAlign w:val="center"/>
            <w:hideMark/>
          </w:tcPr>
          <w:p w14:paraId="41288A81" w14:textId="77777777" w:rsidR="00E95E35" w:rsidRPr="004D3BEB" w:rsidRDefault="00E95E35" w:rsidP="0055206D">
            <w:pPr>
              <w:widowControl/>
              <w:jc w:val="center"/>
              <w:rPr>
                <w:sz w:val="22"/>
                <w:szCs w:val="22"/>
              </w:rPr>
            </w:pPr>
            <w:r w:rsidRPr="004D3BEB">
              <w:rPr>
                <w:sz w:val="22"/>
                <w:szCs w:val="22"/>
              </w:rPr>
              <w:t>Нормативный уровень прибыли</w:t>
            </w:r>
          </w:p>
        </w:tc>
        <w:tc>
          <w:tcPr>
            <w:tcW w:w="992" w:type="dxa"/>
            <w:shd w:val="clear" w:color="auto" w:fill="auto"/>
            <w:vAlign w:val="center"/>
            <w:hideMark/>
          </w:tcPr>
          <w:p w14:paraId="4B565559" w14:textId="77777777" w:rsidR="00E95E35" w:rsidRPr="004D3BEB" w:rsidRDefault="00E95E35" w:rsidP="0055206D">
            <w:pPr>
              <w:widowControl/>
              <w:jc w:val="center"/>
              <w:rPr>
                <w:sz w:val="22"/>
                <w:szCs w:val="22"/>
              </w:rPr>
            </w:pPr>
            <w:r w:rsidRPr="004D3BEB">
              <w:rPr>
                <w:sz w:val="22"/>
                <w:szCs w:val="22"/>
              </w:rPr>
              <w:t>Уровень надежности теплоснабжения</w:t>
            </w:r>
          </w:p>
        </w:tc>
        <w:tc>
          <w:tcPr>
            <w:tcW w:w="1559" w:type="dxa"/>
            <w:shd w:val="clear" w:color="auto" w:fill="auto"/>
            <w:vAlign w:val="center"/>
            <w:hideMark/>
          </w:tcPr>
          <w:p w14:paraId="4A15130B" w14:textId="77777777" w:rsidR="00E95E35" w:rsidRPr="004D3BEB" w:rsidRDefault="00E95E35" w:rsidP="0055206D">
            <w:pPr>
              <w:widowControl/>
              <w:jc w:val="center"/>
              <w:rPr>
                <w:sz w:val="22"/>
                <w:szCs w:val="22"/>
              </w:rPr>
            </w:pPr>
            <w:r w:rsidRPr="004D3BEB">
              <w:rPr>
                <w:sz w:val="22"/>
                <w:szCs w:val="22"/>
              </w:rPr>
              <w:t xml:space="preserve">Показатели энергосбережения и энергетической эффективности (технологические потери при передаче тепловой энергии, теплоносителя) </w:t>
            </w:r>
          </w:p>
        </w:tc>
        <w:tc>
          <w:tcPr>
            <w:tcW w:w="1275" w:type="dxa"/>
            <w:shd w:val="clear" w:color="auto" w:fill="auto"/>
            <w:vAlign w:val="center"/>
            <w:hideMark/>
          </w:tcPr>
          <w:p w14:paraId="2588736D" w14:textId="77777777" w:rsidR="00E95E35" w:rsidRPr="004D3BEB" w:rsidRDefault="00E95E35" w:rsidP="0055206D">
            <w:pPr>
              <w:widowControl/>
              <w:jc w:val="center"/>
              <w:rPr>
                <w:sz w:val="22"/>
                <w:szCs w:val="22"/>
              </w:rPr>
            </w:pPr>
            <w:r w:rsidRPr="004D3BEB">
              <w:rPr>
                <w:sz w:val="22"/>
                <w:szCs w:val="22"/>
              </w:rPr>
              <w:t>Реализация программ в области энергосбережения и повышения энергетической эффективности</w:t>
            </w:r>
          </w:p>
        </w:tc>
        <w:tc>
          <w:tcPr>
            <w:tcW w:w="978" w:type="dxa"/>
            <w:vAlign w:val="center"/>
          </w:tcPr>
          <w:p w14:paraId="7EC0DBAF" w14:textId="77777777" w:rsidR="00E95E35" w:rsidRPr="004D3BEB" w:rsidRDefault="00E95E35" w:rsidP="0055206D">
            <w:pPr>
              <w:widowControl/>
              <w:jc w:val="center"/>
              <w:rPr>
                <w:sz w:val="22"/>
                <w:szCs w:val="22"/>
              </w:rPr>
            </w:pPr>
            <w:r w:rsidRPr="004D3BEB">
              <w:rPr>
                <w:sz w:val="22"/>
                <w:szCs w:val="22"/>
              </w:rPr>
              <w:t>Динамика изменения расходов на топливо</w:t>
            </w:r>
          </w:p>
        </w:tc>
      </w:tr>
      <w:tr w:rsidR="00E95E35" w:rsidRPr="004D3BEB" w14:paraId="348FADA6" w14:textId="77777777" w:rsidTr="0055206D">
        <w:trPr>
          <w:trHeight w:val="454"/>
        </w:trPr>
        <w:tc>
          <w:tcPr>
            <w:tcW w:w="323" w:type="dxa"/>
            <w:vMerge/>
            <w:vAlign w:val="center"/>
            <w:hideMark/>
          </w:tcPr>
          <w:p w14:paraId="16A50FEC" w14:textId="77777777" w:rsidR="00E95E35" w:rsidRPr="004D3BEB" w:rsidRDefault="00E95E35" w:rsidP="0055206D">
            <w:pPr>
              <w:widowControl/>
              <w:rPr>
                <w:sz w:val="22"/>
                <w:szCs w:val="22"/>
              </w:rPr>
            </w:pPr>
          </w:p>
        </w:tc>
        <w:tc>
          <w:tcPr>
            <w:tcW w:w="1559" w:type="dxa"/>
            <w:vMerge/>
            <w:tcBorders>
              <w:bottom w:val="single" w:sz="4" w:space="0" w:color="auto"/>
            </w:tcBorders>
            <w:vAlign w:val="center"/>
            <w:hideMark/>
          </w:tcPr>
          <w:p w14:paraId="55609345" w14:textId="77777777" w:rsidR="00E95E35" w:rsidRPr="004D3BEB" w:rsidRDefault="00E95E35" w:rsidP="0055206D">
            <w:pPr>
              <w:widowControl/>
              <w:rPr>
                <w:sz w:val="22"/>
                <w:szCs w:val="22"/>
              </w:rPr>
            </w:pPr>
          </w:p>
        </w:tc>
        <w:tc>
          <w:tcPr>
            <w:tcW w:w="567" w:type="dxa"/>
            <w:vMerge/>
            <w:tcBorders>
              <w:bottom w:val="single" w:sz="4" w:space="0" w:color="auto"/>
            </w:tcBorders>
            <w:vAlign w:val="center"/>
            <w:hideMark/>
          </w:tcPr>
          <w:p w14:paraId="74FEA34B" w14:textId="77777777" w:rsidR="00E95E35" w:rsidRPr="004D3BEB" w:rsidRDefault="00E95E35" w:rsidP="0055206D">
            <w:pPr>
              <w:widowControl/>
              <w:rPr>
                <w:sz w:val="22"/>
                <w:szCs w:val="22"/>
              </w:rPr>
            </w:pPr>
          </w:p>
        </w:tc>
        <w:tc>
          <w:tcPr>
            <w:tcW w:w="1134" w:type="dxa"/>
            <w:tcBorders>
              <w:bottom w:val="single" w:sz="4" w:space="0" w:color="auto"/>
            </w:tcBorders>
            <w:shd w:val="clear" w:color="auto" w:fill="auto"/>
            <w:noWrap/>
            <w:vAlign w:val="center"/>
            <w:hideMark/>
          </w:tcPr>
          <w:p w14:paraId="67CB5D4B" w14:textId="77777777" w:rsidR="00E95E35" w:rsidRPr="004D3BEB" w:rsidRDefault="00E95E35" w:rsidP="0055206D">
            <w:pPr>
              <w:widowControl/>
              <w:jc w:val="center"/>
              <w:rPr>
                <w:sz w:val="22"/>
                <w:szCs w:val="22"/>
              </w:rPr>
            </w:pPr>
            <w:r w:rsidRPr="004D3BEB">
              <w:rPr>
                <w:sz w:val="22"/>
                <w:szCs w:val="22"/>
              </w:rPr>
              <w:t>тыс. руб.</w:t>
            </w:r>
          </w:p>
        </w:tc>
        <w:tc>
          <w:tcPr>
            <w:tcW w:w="1134" w:type="dxa"/>
            <w:tcBorders>
              <w:bottom w:val="single" w:sz="4" w:space="0" w:color="auto"/>
            </w:tcBorders>
            <w:shd w:val="clear" w:color="auto" w:fill="auto"/>
            <w:noWrap/>
            <w:vAlign w:val="center"/>
            <w:hideMark/>
          </w:tcPr>
          <w:p w14:paraId="7FC6F98F" w14:textId="77777777" w:rsidR="00E95E35" w:rsidRPr="004D3BEB" w:rsidRDefault="00E95E35" w:rsidP="0055206D">
            <w:pPr>
              <w:widowControl/>
              <w:jc w:val="center"/>
              <w:rPr>
                <w:sz w:val="22"/>
                <w:szCs w:val="22"/>
              </w:rPr>
            </w:pPr>
            <w:r w:rsidRPr="004D3BEB">
              <w:rPr>
                <w:sz w:val="22"/>
                <w:szCs w:val="22"/>
              </w:rPr>
              <w:t>%</w:t>
            </w:r>
          </w:p>
        </w:tc>
        <w:tc>
          <w:tcPr>
            <w:tcW w:w="993" w:type="dxa"/>
            <w:tcBorders>
              <w:bottom w:val="single" w:sz="4" w:space="0" w:color="auto"/>
            </w:tcBorders>
            <w:shd w:val="clear" w:color="auto" w:fill="auto"/>
            <w:noWrap/>
            <w:vAlign w:val="center"/>
            <w:hideMark/>
          </w:tcPr>
          <w:p w14:paraId="0F60D1B2" w14:textId="77777777" w:rsidR="00E95E35" w:rsidRPr="004D3BEB" w:rsidRDefault="00E95E35" w:rsidP="0055206D">
            <w:pPr>
              <w:widowControl/>
              <w:jc w:val="center"/>
              <w:rPr>
                <w:sz w:val="22"/>
                <w:szCs w:val="22"/>
              </w:rPr>
            </w:pPr>
            <w:r w:rsidRPr="004D3BEB">
              <w:rPr>
                <w:sz w:val="22"/>
                <w:szCs w:val="22"/>
              </w:rPr>
              <w:t>%</w:t>
            </w:r>
          </w:p>
        </w:tc>
        <w:tc>
          <w:tcPr>
            <w:tcW w:w="992" w:type="dxa"/>
            <w:tcBorders>
              <w:bottom w:val="single" w:sz="4" w:space="0" w:color="auto"/>
            </w:tcBorders>
            <w:shd w:val="clear" w:color="auto" w:fill="auto"/>
            <w:noWrap/>
            <w:vAlign w:val="center"/>
            <w:hideMark/>
          </w:tcPr>
          <w:p w14:paraId="10595F20" w14:textId="77777777" w:rsidR="00E95E35" w:rsidRPr="004D3BEB" w:rsidRDefault="00E95E35" w:rsidP="0055206D">
            <w:pPr>
              <w:widowControl/>
              <w:jc w:val="center"/>
              <w:rPr>
                <w:sz w:val="22"/>
                <w:szCs w:val="22"/>
              </w:rPr>
            </w:pPr>
            <w:r w:rsidRPr="004D3BEB">
              <w:rPr>
                <w:sz w:val="22"/>
                <w:szCs w:val="22"/>
              </w:rPr>
              <w:t> </w:t>
            </w:r>
          </w:p>
        </w:tc>
        <w:tc>
          <w:tcPr>
            <w:tcW w:w="1559" w:type="dxa"/>
            <w:tcBorders>
              <w:bottom w:val="single" w:sz="4" w:space="0" w:color="auto"/>
            </w:tcBorders>
            <w:shd w:val="clear" w:color="auto" w:fill="auto"/>
            <w:noWrap/>
            <w:vAlign w:val="center"/>
            <w:hideMark/>
          </w:tcPr>
          <w:p w14:paraId="4FA310B6" w14:textId="77777777" w:rsidR="00E95E35" w:rsidRPr="004D3BEB" w:rsidRDefault="00E95E35" w:rsidP="0055206D">
            <w:pPr>
              <w:widowControl/>
              <w:jc w:val="center"/>
              <w:rPr>
                <w:sz w:val="22"/>
                <w:szCs w:val="22"/>
              </w:rPr>
            </w:pPr>
            <w:r w:rsidRPr="004D3BEB">
              <w:rPr>
                <w:sz w:val="22"/>
                <w:szCs w:val="22"/>
              </w:rPr>
              <w:t> </w:t>
            </w:r>
          </w:p>
        </w:tc>
        <w:tc>
          <w:tcPr>
            <w:tcW w:w="1275" w:type="dxa"/>
            <w:tcBorders>
              <w:bottom w:val="single" w:sz="4" w:space="0" w:color="auto"/>
            </w:tcBorders>
            <w:shd w:val="clear" w:color="auto" w:fill="auto"/>
            <w:noWrap/>
            <w:vAlign w:val="center"/>
            <w:hideMark/>
          </w:tcPr>
          <w:p w14:paraId="3DC4F7E6" w14:textId="77777777" w:rsidR="00E95E35" w:rsidRPr="004D3BEB" w:rsidRDefault="00E95E35" w:rsidP="0055206D">
            <w:pPr>
              <w:widowControl/>
              <w:jc w:val="center"/>
              <w:rPr>
                <w:sz w:val="22"/>
                <w:szCs w:val="22"/>
              </w:rPr>
            </w:pPr>
            <w:r w:rsidRPr="004D3BEB">
              <w:rPr>
                <w:sz w:val="22"/>
                <w:szCs w:val="22"/>
              </w:rPr>
              <w:t> </w:t>
            </w:r>
          </w:p>
        </w:tc>
        <w:tc>
          <w:tcPr>
            <w:tcW w:w="978" w:type="dxa"/>
            <w:tcBorders>
              <w:bottom w:val="single" w:sz="4" w:space="0" w:color="auto"/>
            </w:tcBorders>
          </w:tcPr>
          <w:p w14:paraId="48670DF8" w14:textId="77777777" w:rsidR="00E95E35" w:rsidRPr="004D3BEB" w:rsidRDefault="00E95E35" w:rsidP="0055206D">
            <w:pPr>
              <w:widowControl/>
              <w:jc w:val="center"/>
              <w:rPr>
                <w:sz w:val="22"/>
                <w:szCs w:val="22"/>
              </w:rPr>
            </w:pPr>
          </w:p>
        </w:tc>
      </w:tr>
      <w:tr w:rsidR="00E95E35" w:rsidRPr="004D3BEB" w14:paraId="7A60F5D4" w14:textId="77777777" w:rsidTr="0055206D">
        <w:trPr>
          <w:trHeight w:val="454"/>
        </w:trPr>
        <w:tc>
          <w:tcPr>
            <w:tcW w:w="10514" w:type="dxa"/>
            <w:gridSpan w:val="10"/>
            <w:shd w:val="clear" w:color="auto" w:fill="auto"/>
            <w:noWrap/>
            <w:vAlign w:val="center"/>
          </w:tcPr>
          <w:p w14:paraId="070588E2" w14:textId="77777777" w:rsidR="00E95E35" w:rsidRPr="00AD27A5" w:rsidRDefault="00E95E35" w:rsidP="0055206D">
            <w:pPr>
              <w:widowControl/>
              <w:jc w:val="center"/>
              <w:rPr>
                <w:sz w:val="22"/>
                <w:szCs w:val="22"/>
              </w:rPr>
            </w:pPr>
            <w:r w:rsidRPr="00AD27A5">
              <w:rPr>
                <w:sz w:val="22"/>
                <w:szCs w:val="22"/>
              </w:rPr>
              <w:t>Производство тепловой энергии</w:t>
            </w:r>
          </w:p>
        </w:tc>
      </w:tr>
      <w:tr w:rsidR="00E95E35" w:rsidRPr="004D3BEB" w14:paraId="41DFF630" w14:textId="77777777" w:rsidTr="0055206D">
        <w:trPr>
          <w:trHeight w:val="454"/>
        </w:trPr>
        <w:tc>
          <w:tcPr>
            <w:tcW w:w="323" w:type="dxa"/>
            <w:vMerge w:val="restart"/>
            <w:shd w:val="clear" w:color="auto" w:fill="auto"/>
            <w:noWrap/>
            <w:vAlign w:val="center"/>
            <w:hideMark/>
          </w:tcPr>
          <w:p w14:paraId="74C3BAE7" w14:textId="77777777" w:rsidR="00E95E35" w:rsidRPr="004D3BEB" w:rsidRDefault="00E95E35" w:rsidP="0055206D">
            <w:pPr>
              <w:widowControl/>
              <w:jc w:val="center"/>
              <w:rPr>
                <w:sz w:val="22"/>
                <w:szCs w:val="22"/>
              </w:rPr>
            </w:pPr>
            <w:r w:rsidRPr="004D3BEB">
              <w:rPr>
                <w:sz w:val="22"/>
                <w:szCs w:val="22"/>
              </w:rPr>
              <w:t>1.</w:t>
            </w:r>
          </w:p>
        </w:tc>
        <w:tc>
          <w:tcPr>
            <w:tcW w:w="1559" w:type="dxa"/>
            <w:vMerge w:val="restart"/>
            <w:shd w:val="clear" w:color="auto" w:fill="auto"/>
            <w:vAlign w:val="center"/>
            <w:hideMark/>
          </w:tcPr>
          <w:p w14:paraId="13E6178C" w14:textId="77777777" w:rsidR="00E95E35" w:rsidRPr="004D3BEB" w:rsidRDefault="00E95E35" w:rsidP="0055206D">
            <w:pPr>
              <w:widowControl/>
              <w:jc w:val="both"/>
              <w:rPr>
                <w:sz w:val="22"/>
                <w:szCs w:val="22"/>
              </w:rPr>
            </w:pPr>
            <w:r>
              <w:rPr>
                <w:sz w:val="22"/>
                <w:szCs w:val="22"/>
              </w:rPr>
              <w:t>ООО «МИЦ» (</w:t>
            </w:r>
            <w:r w:rsidRPr="00546982">
              <w:rPr>
                <w:sz w:val="22"/>
                <w:szCs w:val="22"/>
              </w:rPr>
              <w:t>котельная п. Палех, ул. Производственная</w:t>
            </w:r>
            <w:r>
              <w:rPr>
                <w:sz w:val="22"/>
                <w:szCs w:val="22"/>
              </w:rPr>
              <w:t>)</w:t>
            </w:r>
          </w:p>
        </w:tc>
        <w:tc>
          <w:tcPr>
            <w:tcW w:w="567" w:type="dxa"/>
            <w:shd w:val="clear" w:color="auto" w:fill="auto"/>
            <w:noWrap/>
            <w:vAlign w:val="center"/>
            <w:hideMark/>
          </w:tcPr>
          <w:p w14:paraId="7D22116D" w14:textId="77777777" w:rsidR="00E95E35" w:rsidRPr="004D3BEB" w:rsidRDefault="00E95E35" w:rsidP="0055206D">
            <w:pPr>
              <w:jc w:val="center"/>
              <w:rPr>
                <w:sz w:val="22"/>
                <w:szCs w:val="22"/>
              </w:rPr>
            </w:pPr>
            <w:r w:rsidRPr="004D3BEB">
              <w:rPr>
                <w:sz w:val="22"/>
                <w:szCs w:val="22"/>
              </w:rPr>
              <w:t>2024</w:t>
            </w:r>
          </w:p>
        </w:tc>
        <w:tc>
          <w:tcPr>
            <w:tcW w:w="1134" w:type="dxa"/>
            <w:shd w:val="clear" w:color="auto" w:fill="auto"/>
            <w:noWrap/>
            <w:vAlign w:val="center"/>
            <w:hideMark/>
          </w:tcPr>
          <w:p w14:paraId="1F036BF3" w14:textId="77777777" w:rsidR="00E95E35" w:rsidRPr="00AD27A5" w:rsidRDefault="00E95E35" w:rsidP="0055206D">
            <w:pPr>
              <w:jc w:val="center"/>
              <w:rPr>
                <w:bCs/>
                <w:sz w:val="22"/>
                <w:szCs w:val="22"/>
              </w:rPr>
            </w:pPr>
            <w:r>
              <w:rPr>
                <w:bCs/>
                <w:sz w:val="22"/>
                <w:szCs w:val="22"/>
              </w:rPr>
              <w:t>1 462,598</w:t>
            </w:r>
          </w:p>
        </w:tc>
        <w:tc>
          <w:tcPr>
            <w:tcW w:w="1134" w:type="dxa"/>
            <w:shd w:val="clear" w:color="auto" w:fill="auto"/>
            <w:noWrap/>
            <w:vAlign w:val="center"/>
            <w:hideMark/>
          </w:tcPr>
          <w:p w14:paraId="61510BBD" w14:textId="77777777" w:rsidR="00E95E35" w:rsidRPr="00AD27A5" w:rsidRDefault="00E95E35" w:rsidP="0055206D">
            <w:pPr>
              <w:widowControl/>
              <w:jc w:val="center"/>
              <w:rPr>
                <w:sz w:val="22"/>
                <w:szCs w:val="22"/>
              </w:rPr>
            </w:pPr>
            <w:r w:rsidRPr="00AD27A5">
              <w:rPr>
                <w:sz w:val="22"/>
                <w:szCs w:val="22"/>
              </w:rPr>
              <w:t>1,0</w:t>
            </w:r>
          </w:p>
        </w:tc>
        <w:tc>
          <w:tcPr>
            <w:tcW w:w="993" w:type="dxa"/>
            <w:shd w:val="clear" w:color="auto" w:fill="auto"/>
            <w:noWrap/>
            <w:vAlign w:val="center"/>
            <w:hideMark/>
          </w:tcPr>
          <w:p w14:paraId="7D3C2FEB" w14:textId="77777777" w:rsidR="00E95E35" w:rsidRPr="00AD27A5" w:rsidRDefault="00E95E35" w:rsidP="0055206D">
            <w:pPr>
              <w:widowControl/>
              <w:jc w:val="center"/>
              <w:rPr>
                <w:sz w:val="22"/>
                <w:szCs w:val="22"/>
              </w:rPr>
            </w:pPr>
            <w:r w:rsidRPr="00AD27A5">
              <w:rPr>
                <w:sz w:val="22"/>
                <w:szCs w:val="22"/>
              </w:rPr>
              <w:t>Х</w:t>
            </w:r>
          </w:p>
        </w:tc>
        <w:tc>
          <w:tcPr>
            <w:tcW w:w="992" w:type="dxa"/>
            <w:shd w:val="clear" w:color="auto" w:fill="auto"/>
            <w:noWrap/>
            <w:vAlign w:val="center"/>
            <w:hideMark/>
          </w:tcPr>
          <w:p w14:paraId="0907378C" w14:textId="77777777" w:rsidR="00E95E35" w:rsidRPr="00AD27A5" w:rsidRDefault="00E95E35" w:rsidP="0055206D">
            <w:pPr>
              <w:widowControl/>
              <w:jc w:val="center"/>
              <w:rPr>
                <w:sz w:val="22"/>
                <w:szCs w:val="22"/>
              </w:rPr>
            </w:pPr>
            <w:r w:rsidRPr="00AD27A5">
              <w:rPr>
                <w:sz w:val="22"/>
                <w:szCs w:val="22"/>
              </w:rPr>
              <w:t>X</w:t>
            </w:r>
          </w:p>
        </w:tc>
        <w:tc>
          <w:tcPr>
            <w:tcW w:w="1559" w:type="dxa"/>
            <w:shd w:val="clear" w:color="auto" w:fill="auto"/>
            <w:noWrap/>
            <w:vAlign w:val="center"/>
            <w:hideMark/>
          </w:tcPr>
          <w:p w14:paraId="74EA9BFF" w14:textId="77777777" w:rsidR="00E95E35" w:rsidRPr="00AD27A5" w:rsidRDefault="00E95E35" w:rsidP="0055206D">
            <w:pPr>
              <w:widowControl/>
              <w:jc w:val="center"/>
              <w:rPr>
                <w:sz w:val="22"/>
                <w:szCs w:val="22"/>
              </w:rPr>
            </w:pPr>
            <w:r w:rsidRPr="00AD27A5">
              <w:rPr>
                <w:sz w:val="22"/>
                <w:szCs w:val="22"/>
              </w:rPr>
              <w:t>Х</w:t>
            </w:r>
          </w:p>
        </w:tc>
        <w:tc>
          <w:tcPr>
            <w:tcW w:w="1275" w:type="dxa"/>
            <w:shd w:val="clear" w:color="auto" w:fill="auto"/>
            <w:noWrap/>
            <w:vAlign w:val="center"/>
            <w:hideMark/>
          </w:tcPr>
          <w:p w14:paraId="676F70EF" w14:textId="77777777" w:rsidR="00E95E35" w:rsidRPr="004D3BEB" w:rsidRDefault="00E95E35" w:rsidP="0055206D">
            <w:pPr>
              <w:widowControl/>
              <w:jc w:val="center"/>
              <w:rPr>
                <w:sz w:val="22"/>
                <w:szCs w:val="22"/>
              </w:rPr>
            </w:pPr>
            <w:r w:rsidRPr="004D3BEB">
              <w:rPr>
                <w:sz w:val="22"/>
                <w:szCs w:val="22"/>
              </w:rPr>
              <w:t>X</w:t>
            </w:r>
          </w:p>
        </w:tc>
        <w:tc>
          <w:tcPr>
            <w:tcW w:w="978" w:type="dxa"/>
            <w:vAlign w:val="center"/>
          </w:tcPr>
          <w:p w14:paraId="394C5EDC" w14:textId="77777777" w:rsidR="00E95E35" w:rsidRPr="004D3BEB" w:rsidRDefault="00E95E35" w:rsidP="0055206D">
            <w:pPr>
              <w:widowControl/>
              <w:jc w:val="center"/>
              <w:rPr>
                <w:sz w:val="22"/>
                <w:szCs w:val="22"/>
              </w:rPr>
            </w:pPr>
            <w:r w:rsidRPr="004D3BEB">
              <w:rPr>
                <w:sz w:val="22"/>
                <w:szCs w:val="22"/>
              </w:rPr>
              <w:t>X</w:t>
            </w:r>
          </w:p>
        </w:tc>
      </w:tr>
      <w:tr w:rsidR="00E95E35" w:rsidRPr="004D3BEB" w14:paraId="7E29FFDE" w14:textId="77777777" w:rsidTr="0055206D">
        <w:trPr>
          <w:trHeight w:val="454"/>
        </w:trPr>
        <w:tc>
          <w:tcPr>
            <w:tcW w:w="323" w:type="dxa"/>
            <w:vMerge/>
            <w:vAlign w:val="center"/>
            <w:hideMark/>
          </w:tcPr>
          <w:p w14:paraId="47F4683A" w14:textId="77777777" w:rsidR="00E95E35" w:rsidRPr="004D3BEB" w:rsidRDefault="00E95E35" w:rsidP="0055206D">
            <w:pPr>
              <w:widowControl/>
              <w:jc w:val="center"/>
              <w:rPr>
                <w:sz w:val="22"/>
                <w:szCs w:val="22"/>
              </w:rPr>
            </w:pPr>
          </w:p>
        </w:tc>
        <w:tc>
          <w:tcPr>
            <w:tcW w:w="1559" w:type="dxa"/>
            <w:vMerge/>
            <w:vAlign w:val="center"/>
            <w:hideMark/>
          </w:tcPr>
          <w:p w14:paraId="064F5C47" w14:textId="77777777" w:rsidR="00E95E35" w:rsidRPr="004D3BEB" w:rsidRDefault="00E95E35" w:rsidP="0055206D">
            <w:pPr>
              <w:widowControl/>
              <w:rPr>
                <w:sz w:val="22"/>
                <w:szCs w:val="22"/>
              </w:rPr>
            </w:pPr>
          </w:p>
        </w:tc>
        <w:tc>
          <w:tcPr>
            <w:tcW w:w="567" w:type="dxa"/>
            <w:shd w:val="clear" w:color="auto" w:fill="auto"/>
            <w:noWrap/>
            <w:vAlign w:val="center"/>
            <w:hideMark/>
          </w:tcPr>
          <w:p w14:paraId="2D93D627" w14:textId="77777777" w:rsidR="00E95E35" w:rsidRPr="004D3BEB" w:rsidRDefault="00E95E35" w:rsidP="0055206D">
            <w:pPr>
              <w:jc w:val="center"/>
              <w:rPr>
                <w:sz w:val="22"/>
                <w:szCs w:val="22"/>
              </w:rPr>
            </w:pPr>
            <w:r w:rsidRPr="004D3BEB">
              <w:rPr>
                <w:sz w:val="22"/>
                <w:szCs w:val="22"/>
              </w:rPr>
              <w:t>2025</w:t>
            </w:r>
          </w:p>
        </w:tc>
        <w:tc>
          <w:tcPr>
            <w:tcW w:w="1134" w:type="dxa"/>
            <w:shd w:val="clear" w:color="auto" w:fill="auto"/>
            <w:noWrap/>
            <w:vAlign w:val="center"/>
            <w:hideMark/>
          </w:tcPr>
          <w:p w14:paraId="1B8B5F27" w14:textId="77777777" w:rsidR="00E95E35" w:rsidRPr="00AD27A5" w:rsidRDefault="00E95E35" w:rsidP="0055206D">
            <w:pPr>
              <w:widowControl/>
              <w:jc w:val="center"/>
              <w:rPr>
                <w:sz w:val="22"/>
                <w:szCs w:val="22"/>
              </w:rPr>
            </w:pPr>
            <w:r w:rsidRPr="00AD27A5">
              <w:rPr>
                <w:sz w:val="22"/>
                <w:szCs w:val="22"/>
              </w:rPr>
              <w:t>X</w:t>
            </w:r>
          </w:p>
        </w:tc>
        <w:tc>
          <w:tcPr>
            <w:tcW w:w="1134" w:type="dxa"/>
            <w:shd w:val="clear" w:color="auto" w:fill="auto"/>
            <w:noWrap/>
            <w:vAlign w:val="center"/>
            <w:hideMark/>
          </w:tcPr>
          <w:p w14:paraId="4CCE0B7F" w14:textId="77777777" w:rsidR="00E95E35" w:rsidRPr="00AD27A5" w:rsidRDefault="00E95E35" w:rsidP="0055206D">
            <w:pPr>
              <w:widowControl/>
              <w:jc w:val="center"/>
              <w:rPr>
                <w:sz w:val="22"/>
                <w:szCs w:val="22"/>
              </w:rPr>
            </w:pPr>
            <w:r w:rsidRPr="00AD27A5">
              <w:rPr>
                <w:sz w:val="22"/>
                <w:szCs w:val="22"/>
              </w:rPr>
              <w:t>1,0</w:t>
            </w:r>
          </w:p>
        </w:tc>
        <w:tc>
          <w:tcPr>
            <w:tcW w:w="993" w:type="dxa"/>
            <w:shd w:val="clear" w:color="auto" w:fill="auto"/>
            <w:noWrap/>
            <w:vAlign w:val="center"/>
            <w:hideMark/>
          </w:tcPr>
          <w:p w14:paraId="179BE70C" w14:textId="77777777" w:rsidR="00E95E35" w:rsidRPr="00AD27A5" w:rsidRDefault="00E95E35" w:rsidP="0055206D">
            <w:pPr>
              <w:widowControl/>
              <w:jc w:val="center"/>
              <w:rPr>
                <w:sz w:val="22"/>
                <w:szCs w:val="22"/>
              </w:rPr>
            </w:pPr>
            <w:r w:rsidRPr="00AD27A5">
              <w:rPr>
                <w:sz w:val="22"/>
                <w:szCs w:val="22"/>
              </w:rPr>
              <w:t xml:space="preserve">X </w:t>
            </w:r>
          </w:p>
        </w:tc>
        <w:tc>
          <w:tcPr>
            <w:tcW w:w="992" w:type="dxa"/>
            <w:shd w:val="clear" w:color="auto" w:fill="auto"/>
            <w:noWrap/>
            <w:vAlign w:val="center"/>
            <w:hideMark/>
          </w:tcPr>
          <w:p w14:paraId="52FB7E04" w14:textId="77777777" w:rsidR="00E95E35" w:rsidRPr="00AD27A5" w:rsidRDefault="00E95E35" w:rsidP="0055206D">
            <w:pPr>
              <w:widowControl/>
              <w:jc w:val="center"/>
              <w:rPr>
                <w:sz w:val="22"/>
                <w:szCs w:val="22"/>
              </w:rPr>
            </w:pPr>
            <w:r w:rsidRPr="00AD27A5">
              <w:rPr>
                <w:sz w:val="22"/>
                <w:szCs w:val="22"/>
              </w:rPr>
              <w:t>X</w:t>
            </w:r>
          </w:p>
        </w:tc>
        <w:tc>
          <w:tcPr>
            <w:tcW w:w="1559" w:type="dxa"/>
            <w:shd w:val="clear" w:color="auto" w:fill="auto"/>
            <w:noWrap/>
            <w:vAlign w:val="center"/>
            <w:hideMark/>
          </w:tcPr>
          <w:p w14:paraId="151E444F" w14:textId="77777777" w:rsidR="00E95E35" w:rsidRPr="00AD27A5" w:rsidRDefault="00E95E35" w:rsidP="0055206D">
            <w:pPr>
              <w:widowControl/>
              <w:jc w:val="center"/>
              <w:rPr>
                <w:sz w:val="22"/>
                <w:szCs w:val="22"/>
              </w:rPr>
            </w:pPr>
            <w:r w:rsidRPr="00AD27A5">
              <w:rPr>
                <w:sz w:val="22"/>
                <w:szCs w:val="22"/>
              </w:rPr>
              <w:t>X</w:t>
            </w:r>
          </w:p>
        </w:tc>
        <w:tc>
          <w:tcPr>
            <w:tcW w:w="1275" w:type="dxa"/>
            <w:shd w:val="clear" w:color="auto" w:fill="auto"/>
            <w:noWrap/>
            <w:vAlign w:val="center"/>
            <w:hideMark/>
          </w:tcPr>
          <w:p w14:paraId="452F50E8" w14:textId="77777777" w:rsidR="00E95E35" w:rsidRPr="004D3BEB" w:rsidRDefault="00E95E35" w:rsidP="0055206D">
            <w:pPr>
              <w:widowControl/>
              <w:jc w:val="center"/>
              <w:rPr>
                <w:sz w:val="22"/>
                <w:szCs w:val="22"/>
              </w:rPr>
            </w:pPr>
            <w:r w:rsidRPr="004D3BEB">
              <w:rPr>
                <w:sz w:val="22"/>
                <w:szCs w:val="22"/>
              </w:rPr>
              <w:t>X</w:t>
            </w:r>
          </w:p>
        </w:tc>
        <w:tc>
          <w:tcPr>
            <w:tcW w:w="978" w:type="dxa"/>
            <w:vAlign w:val="center"/>
          </w:tcPr>
          <w:p w14:paraId="433FB5B0" w14:textId="77777777" w:rsidR="00E95E35" w:rsidRPr="004D3BEB" w:rsidRDefault="00E95E35" w:rsidP="0055206D">
            <w:pPr>
              <w:widowControl/>
              <w:jc w:val="center"/>
              <w:rPr>
                <w:sz w:val="22"/>
                <w:szCs w:val="22"/>
              </w:rPr>
            </w:pPr>
            <w:r w:rsidRPr="004D3BEB">
              <w:rPr>
                <w:sz w:val="22"/>
                <w:szCs w:val="22"/>
              </w:rPr>
              <w:t>X</w:t>
            </w:r>
          </w:p>
        </w:tc>
      </w:tr>
      <w:tr w:rsidR="00E95E35" w:rsidRPr="004D3BEB" w14:paraId="4F8439A9" w14:textId="77777777" w:rsidTr="0055206D">
        <w:trPr>
          <w:trHeight w:val="454"/>
        </w:trPr>
        <w:tc>
          <w:tcPr>
            <w:tcW w:w="323" w:type="dxa"/>
            <w:vMerge/>
            <w:vAlign w:val="center"/>
            <w:hideMark/>
          </w:tcPr>
          <w:p w14:paraId="2C49ED2C" w14:textId="77777777" w:rsidR="00E95E35" w:rsidRPr="004D3BEB" w:rsidRDefault="00E95E35" w:rsidP="0055206D">
            <w:pPr>
              <w:widowControl/>
              <w:jc w:val="center"/>
              <w:rPr>
                <w:sz w:val="22"/>
                <w:szCs w:val="22"/>
              </w:rPr>
            </w:pPr>
          </w:p>
        </w:tc>
        <w:tc>
          <w:tcPr>
            <w:tcW w:w="1559" w:type="dxa"/>
            <w:vMerge/>
            <w:vAlign w:val="center"/>
            <w:hideMark/>
          </w:tcPr>
          <w:p w14:paraId="2B1C7ED6" w14:textId="77777777" w:rsidR="00E95E35" w:rsidRPr="004D3BEB" w:rsidRDefault="00E95E35" w:rsidP="0055206D">
            <w:pPr>
              <w:widowControl/>
              <w:rPr>
                <w:sz w:val="22"/>
                <w:szCs w:val="22"/>
              </w:rPr>
            </w:pPr>
          </w:p>
        </w:tc>
        <w:tc>
          <w:tcPr>
            <w:tcW w:w="567" w:type="dxa"/>
            <w:shd w:val="clear" w:color="auto" w:fill="auto"/>
            <w:noWrap/>
            <w:vAlign w:val="center"/>
            <w:hideMark/>
          </w:tcPr>
          <w:p w14:paraId="7F3AA703" w14:textId="77777777" w:rsidR="00E95E35" w:rsidRPr="004D3BEB" w:rsidRDefault="00E95E35" w:rsidP="0055206D">
            <w:pPr>
              <w:jc w:val="center"/>
              <w:rPr>
                <w:sz w:val="22"/>
                <w:szCs w:val="22"/>
              </w:rPr>
            </w:pPr>
            <w:r w:rsidRPr="004D3BEB">
              <w:rPr>
                <w:sz w:val="22"/>
                <w:szCs w:val="22"/>
              </w:rPr>
              <w:t>2026</w:t>
            </w:r>
          </w:p>
        </w:tc>
        <w:tc>
          <w:tcPr>
            <w:tcW w:w="1134" w:type="dxa"/>
            <w:shd w:val="clear" w:color="auto" w:fill="auto"/>
            <w:noWrap/>
            <w:vAlign w:val="center"/>
            <w:hideMark/>
          </w:tcPr>
          <w:p w14:paraId="0826250A" w14:textId="77777777" w:rsidR="00E95E35" w:rsidRPr="00AD27A5" w:rsidRDefault="00E95E35" w:rsidP="0055206D">
            <w:pPr>
              <w:widowControl/>
              <w:jc w:val="center"/>
              <w:rPr>
                <w:sz w:val="22"/>
                <w:szCs w:val="22"/>
              </w:rPr>
            </w:pPr>
            <w:r w:rsidRPr="00AD27A5">
              <w:rPr>
                <w:sz w:val="22"/>
                <w:szCs w:val="22"/>
              </w:rPr>
              <w:t>X</w:t>
            </w:r>
          </w:p>
        </w:tc>
        <w:tc>
          <w:tcPr>
            <w:tcW w:w="1134" w:type="dxa"/>
            <w:shd w:val="clear" w:color="auto" w:fill="auto"/>
            <w:noWrap/>
            <w:vAlign w:val="center"/>
            <w:hideMark/>
          </w:tcPr>
          <w:p w14:paraId="3A67A95B" w14:textId="77777777" w:rsidR="00E95E35" w:rsidRPr="00AD27A5" w:rsidRDefault="00E95E35" w:rsidP="0055206D">
            <w:pPr>
              <w:widowControl/>
              <w:jc w:val="center"/>
              <w:rPr>
                <w:sz w:val="22"/>
                <w:szCs w:val="22"/>
              </w:rPr>
            </w:pPr>
            <w:r w:rsidRPr="00AD27A5">
              <w:rPr>
                <w:sz w:val="22"/>
                <w:szCs w:val="22"/>
              </w:rPr>
              <w:t>1,0</w:t>
            </w:r>
          </w:p>
        </w:tc>
        <w:tc>
          <w:tcPr>
            <w:tcW w:w="993" w:type="dxa"/>
            <w:shd w:val="clear" w:color="auto" w:fill="auto"/>
            <w:noWrap/>
            <w:vAlign w:val="center"/>
            <w:hideMark/>
          </w:tcPr>
          <w:p w14:paraId="35D8CECB" w14:textId="77777777" w:rsidR="00E95E35" w:rsidRPr="00AD27A5" w:rsidRDefault="00E95E35" w:rsidP="0055206D">
            <w:pPr>
              <w:widowControl/>
              <w:jc w:val="center"/>
              <w:rPr>
                <w:sz w:val="22"/>
                <w:szCs w:val="22"/>
              </w:rPr>
            </w:pPr>
            <w:r w:rsidRPr="00AD27A5">
              <w:rPr>
                <w:sz w:val="22"/>
                <w:szCs w:val="22"/>
              </w:rPr>
              <w:t xml:space="preserve">X </w:t>
            </w:r>
          </w:p>
        </w:tc>
        <w:tc>
          <w:tcPr>
            <w:tcW w:w="992" w:type="dxa"/>
            <w:shd w:val="clear" w:color="auto" w:fill="auto"/>
            <w:noWrap/>
            <w:vAlign w:val="center"/>
            <w:hideMark/>
          </w:tcPr>
          <w:p w14:paraId="59820734" w14:textId="77777777" w:rsidR="00E95E35" w:rsidRPr="00AD27A5" w:rsidRDefault="00E95E35" w:rsidP="0055206D">
            <w:pPr>
              <w:widowControl/>
              <w:jc w:val="center"/>
              <w:rPr>
                <w:sz w:val="22"/>
                <w:szCs w:val="22"/>
              </w:rPr>
            </w:pPr>
            <w:r w:rsidRPr="00AD27A5">
              <w:rPr>
                <w:sz w:val="22"/>
                <w:szCs w:val="22"/>
              </w:rPr>
              <w:t>X</w:t>
            </w:r>
          </w:p>
        </w:tc>
        <w:tc>
          <w:tcPr>
            <w:tcW w:w="1559" w:type="dxa"/>
            <w:shd w:val="clear" w:color="auto" w:fill="auto"/>
            <w:noWrap/>
            <w:vAlign w:val="center"/>
            <w:hideMark/>
          </w:tcPr>
          <w:p w14:paraId="6C5B3E57" w14:textId="77777777" w:rsidR="00E95E35" w:rsidRPr="00AD27A5" w:rsidRDefault="00E95E35" w:rsidP="0055206D">
            <w:pPr>
              <w:widowControl/>
              <w:jc w:val="center"/>
              <w:rPr>
                <w:sz w:val="22"/>
                <w:szCs w:val="22"/>
              </w:rPr>
            </w:pPr>
            <w:r w:rsidRPr="00AD27A5">
              <w:rPr>
                <w:sz w:val="22"/>
                <w:szCs w:val="22"/>
              </w:rPr>
              <w:t>X</w:t>
            </w:r>
          </w:p>
        </w:tc>
        <w:tc>
          <w:tcPr>
            <w:tcW w:w="1275" w:type="dxa"/>
            <w:shd w:val="clear" w:color="auto" w:fill="auto"/>
            <w:noWrap/>
            <w:vAlign w:val="center"/>
            <w:hideMark/>
          </w:tcPr>
          <w:p w14:paraId="03737164" w14:textId="77777777" w:rsidR="00E95E35" w:rsidRPr="004D3BEB" w:rsidRDefault="00E95E35" w:rsidP="0055206D">
            <w:pPr>
              <w:widowControl/>
              <w:jc w:val="center"/>
              <w:rPr>
                <w:sz w:val="22"/>
                <w:szCs w:val="22"/>
              </w:rPr>
            </w:pPr>
            <w:r w:rsidRPr="004D3BEB">
              <w:rPr>
                <w:sz w:val="22"/>
                <w:szCs w:val="22"/>
              </w:rPr>
              <w:t>X</w:t>
            </w:r>
          </w:p>
        </w:tc>
        <w:tc>
          <w:tcPr>
            <w:tcW w:w="978" w:type="dxa"/>
            <w:vAlign w:val="center"/>
          </w:tcPr>
          <w:p w14:paraId="7ED1BE73" w14:textId="77777777" w:rsidR="00E95E35" w:rsidRPr="004D3BEB" w:rsidRDefault="00E95E35" w:rsidP="0055206D">
            <w:pPr>
              <w:widowControl/>
              <w:jc w:val="center"/>
              <w:rPr>
                <w:sz w:val="22"/>
                <w:szCs w:val="22"/>
              </w:rPr>
            </w:pPr>
            <w:r w:rsidRPr="004D3BEB">
              <w:rPr>
                <w:sz w:val="22"/>
                <w:szCs w:val="22"/>
              </w:rPr>
              <w:t>X</w:t>
            </w:r>
          </w:p>
        </w:tc>
      </w:tr>
      <w:tr w:rsidR="00E95E35" w:rsidRPr="004D3BEB" w14:paraId="3A1FC016" w14:textId="77777777" w:rsidTr="0055206D">
        <w:trPr>
          <w:trHeight w:val="454"/>
        </w:trPr>
        <w:tc>
          <w:tcPr>
            <w:tcW w:w="10514" w:type="dxa"/>
            <w:gridSpan w:val="10"/>
            <w:vAlign w:val="center"/>
          </w:tcPr>
          <w:p w14:paraId="1EA4FA37" w14:textId="77777777" w:rsidR="00E95E35" w:rsidRPr="00AD27A5" w:rsidRDefault="00E95E35" w:rsidP="0055206D">
            <w:pPr>
              <w:widowControl/>
              <w:jc w:val="center"/>
              <w:rPr>
                <w:sz w:val="22"/>
                <w:szCs w:val="22"/>
              </w:rPr>
            </w:pPr>
            <w:r w:rsidRPr="00AD27A5">
              <w:rPr>
                <w:sz w:val="22"/>
                <w:szCs w:val="22"/>
              </w:rPr>
              <w:t>Передача тепловой энергии</w:t>
            </w:r>
          </w:p>
        </w:tc>
      </w:tr>
      <w:tr w:rsidR="00E95E35" w:rsidRPr="004D3BEB" w14:paraId="77C3E6FB" w14:textId="77777777" w:rsidTr="0055206D">
        <w:trPr>
          <w:trHeight w:val="454"/>
        </w:trPr>
        <w:tc>
          <w:tcPr>
            <w:tcW w:w="323" w:type="dxa"/>
            <w:vMerge w:val="restart"/>
            <w:vAlign w:val="center"/>
          </w:tcPr>
          <w:p w14:paraId="6F18D6FE" w14:textId="77777777" w:rsidR="00E95E35" w:rsidRPr="004D3BEB" w:rsidRDefault="00E95E35" w:rsidP="0055206D">
            <w:pPr>
              <w:widowControl/>
              <w:jc w:val="center"/>
              <w:rPr>
                <w:sz w:val="22"/>
                <w:szCs w:val="22"/>
              </w:rPr>
            </w:pPr>
            <w:r w:rsidRPr="004D3BEB">
              <w:rPr>
                <w:sz w:val="22"/>
                <w:szCs w:val="22"/>
              </w:rPr>
              <w:t>2.</w:t>
            </w:r>
          </w:p>
        </w:tc>
        <w:tc>
          <w:tcPr>
            <w:tcW w:w="1559" w:type="dxa"/>
            <w:vMerge w:val="restart"/>
            <w:vAlign w:val="center"/>
          </w:tcPr>
          <w:p w14:paraId="26FCC7A9" w14:textId="77777777" w:rsidR="00E95E35" w:rsidRPr="004D3BEB" w:rsidRDefault="00E95E35" w:rsidP="0055206D">
            <w:pPr>
              <w:widowControl/>
              <w:rPr>
                <w:sz w:val="22"/>
                <w:szCs w:val="22"/>
              </w:rPr>
            </w:pPr>
            <w:r>
              <w:rPr>
                <w:sz w:val="22"/>
                <w:szCs w:val="22"/>
              </w:rPr>
              <w:t>ООО «МИЦ» (</w:t>
            </w:r>
            <w:r w:rsidRPr="00546982">
              <w:rPr>
                <w:sz w:val="22"/>
                <w:szCs w:val="22"/>
              </w:rPr>
              <w:t>котельная п. Палех, ул. Производственная</w:t>
            </w:r>
            <w:r>
              <w:rPr>
                <w:sz w:val="22"/>
                <w:szCs w:val="22"/>
              </w:rPr>
              <w:t>)</w:t>
            </w:r>
          </w:p>
        </w:tc>
        <w:tc>
          <w:tcPr>
            <w:tcW w:w="567" w:type="dxa"/>
            <w:shd w:val="clear" w:color="auto" w:fill="auto"/>
            <w:noWrap/>
            <w:vAlign w:val="center"/>
          </w:tcPr>
          <w:p w14:paraId="4A845BC3" w14:textId="77777777" w:rsidR="00E95E35" w:rsidRPr="004D3BEB" w:rsidRDefault="00E95E35" w:rsidP="0055206D">
            <w:pPr>
              <w:jc w:val="center"/>
              <w:rPr>
                <w:sz w:val="22"/>
                <w:szCs w:val="22"/>
              </w:rPr>
            </w:pPr>
            <w:r w:rsidRPr="004D3BEB">
              <w:rPr>
                <w:sz w:val="22"/>
                <w:szCs w:val="22"/>
              </w:rPr>
              <w:t>2024</w:t>
            </w:r>
          </w:p>
        </w:tc>
        <w:tc>
          <w:tcPr>
            <w:tcW w:w="1134" w:type="dxa"/>
            <w:shd w:val="clear" w:color="auto" w:fill="auto"/>
            <w:noWrap/>
            <w:vAlign w:val="center"/>
          </w:tcPr>
          <w:p w14:paraId="52C1189D" w14:textId="77777777" w:rsidR="00E95E35" w:rsidRPr="00AD27A5" w:rsidRDefault="00E95E35" w:rsidP="0055206D">
            <w:pPr>
              <w:jc w:val="center"/>
              <w:rPr>
                <w:bCs/>
                <w:sz w:val="22"/>
                <w:szCs w:val="22"/>
              </w:rPr>
            </w:pPr>
            <w:r w:rsidRPr="00AD27A5">
              <w:rPr>
                <w:bCs/>
                <w:sz w:val="22"/>
                <w:szCs w:val="22"/>
              </w:rPr>
              <w:t xml:space="preserve"> </w:t>
            </w:r>
            <w:r>
              <w:rPr>
                <w:bCs/>
                <w:sz w:val="22"/>
                <w:szCs w:val="22"/>
              </w:rPr>
              <w:t>523,422</w:t>
            </w:r>
            <w:r w:rsidRPr="00AD27A5">
              <w:rPr>
                <w:bCs/>
                <w:sz w:val="22"/>
                <w:szCs w:val="22"/>
              </w:rPr>
              <w:t xml:space="preserve">   </w:t>
            </w:r>
          </w:p>
        </w:tc>
        <w:tc>
          <w:tcPr>
            <w:tcW w:w="1134" w:type="dxa"/>
            <w:shd w:val="clear" w:color="auto" w:fill="auto"/>
            <w:noWrap/>
            <w:vAlign w:val="center"/>
          </w:tcPr>
          <w:p w14:paraId="54DA1188" w14:textId="77777777" w:rsidR="00E95E35" w:rsidRPr="00AD27A5" w:rsidRDefault="00E95E35" w:rsidP="0055206D">
            <w:pPr>
              <w:widowControl/>
              <w:jc w:val="center"/>
              <w:rPr>
                <w:sz w:val="22"/>
                <w:szCs w:val="22"/>
              </w:rPr>
            </w:pPr>
            <w:r w:rsidRPr="00AD27A5">
              <w:rPr>
                <w:sz w:val="22"/>
                <w:szCs w:val="22"/>
              </w:rPr>
              <w:t>1,0</w:t>
            </w:r>
          </w:p>
        </w:tc>
        <w:tc>
          <w:tcPr>
            <w:tcW w:w="993" w:type="dxa"/>
            <w:shd w:val="clear" w:color="auto" w:fill="auto"/>
            <w:noWrap/>
            <w:vAlign w:val="center"/>
          </w:tcPr>
          <w:p w14:paraId="4CDF67B8" w14:textId="77777777" w:rsidR="00E95E35" w:rsidRPr="00AD27A5" w:rsidRDefault="00E95E35" w:rsidP="0055206D">
            <w:pPr>
              <w:widowControl/>
              <w:jc w:val="center"/>
              <w:rPr>
                <w:sz w:val="22"/>
                <w:szCs w:val="22"/>
              </w:rPr>
            </w:pPr>
            <w:r w:rsidRPr="00AD27A5">
              <w:rPr>
                <w:sz w:val="22"/>
                <w:szCs w:val="22"/>
              </w:rPr>
              <w:t>Х</w:t>
            </w:r>
          </w:p>
        </w:tc>
        <w:tc>
          <w:tcPr>
            <w:tcW w:w="992" w:type="dxa"/>
            <w:shd w:val="clear" w:color="auto" w:fill="auto"/>
            <w:noWrap/>
            <w:vAlign w:val="center"/>
          </w:tcPr>
          <w:p w14:paraId="319AEB77" w14:textId="77777777" w:rsidR="00E95E35" w:rsidRPr="00AD27A5" w:rsidRDefault="00E95E35" w:rsidP="0055206D">
            <w:pPr>
              <w:widowControl/>
              <w:jc w:val="center"/>
              <w:rPr>
                <w:sz w:val="22"/>
                <w:szCs w:val="22"/>
              </w:rPr>
            </w:pPr>
            <w:r w:rsidRPr="00AD27A5">
              <w:rPr>
                <w:sz w:val="22"/>
                <w:szCs w:val="22"/>
              </w:rPr>
              <w:t>X</w:t>
            </w:r>
          </w:p>
        </w:tc>
        <w:tc>
          <w:tcPr>
            <w:tcW w:w="1559" w:type="dxa"/>
            <w:shd w:val="clear" w:color="auto" w:fill="auto"/>
            <w:noWrap/>
            <w:vAlign w:val="center"/>
          </w:tcPr>
          <w:p w14:paraId="1F48041B" w14:textId="77777777" w:rsidR="00E95E35" w:rsidRPr="00AD27A5" w:rsidRDefault="00E95E35" w:rsidP="0055206D">
            <w:pPr>
              <w:widowControl/>
              <w:jc w:val="center"/>
              <w:rPr>
                <w:sz w:val="22"/>
                <w:szCs w:val="22"/>
              </w:rPr>
            </w:pPr>
            <w:r w:rsidRPr="00AD27A5">
              <w:rPr>
                <w:sz w:val="22"/>
                <w:szCs w:val="22"/>
              </w:rPr>
              <w:t>Х</w:t>
            </w:r>
          </w:p>
        </w:tc>
        <w:tc>
          <w:tcPr>
            <w:tcW w:w="1275" w:type="dxa"/>
            <w:shd w:val="clear" w:color="auto" w:fill="auto"/>
            <w:noWrap/>
            <w:vAlign w:val="center"/>
          </w:tcPr>
          <w:p w14:paraId="28D24B6A" w14:textId="77777777" w:rsidR="00E95E35" w:rsidRPr="004D3BEB" w:rsidRDefault="00E95E35" w:rsidP="0055206D">
            <w:pPr>
              <w:widowControl/>
              <w:jc w:val="center"/>
              <w:rPr>
                <w:sz w:val="22"/>
                <w:szCs w:val="22"/>
              </w:rPr>
            </w:pPr>
            <w:r w:rsidRPr="004D3BEB">
              <w:rPr>
                <w:sz w:val="22"/>
                <w:szCs w:val="22"/>
              </w:rPr>
              <w:t>X</w:t>
            </w:r>
          </w:p>
        </w:tc>
        <w:tc>
          <w:tcPr>
            <w:tcW w:w="978" w:type="dxa"/>
            <w:vAlign w:val="center"/>
          </w:tcPr>
          <w:p w14:paraId="26A3DF8D" w14:textId="77777777" w:rsidR="00E95E35" w:rsidRPr="004D3BEB" w:rsidRDefault="00E95E35" w:rsidP="0055206D">
            <w:pPr>
              <w:widowControl/>
              <w:jc w:val="center"/>
              <w:rPr>
                <w:sz w:val="22"/>
                <w:szCs w:val="22"/>
              </w:rPr>
            </w:pPr>
            <w:r w:rsidRPr="004D3BEB">
              <w:rPr>
                <w:sz w:val="22"/>
                <w:szCs w:val="22"/>
              </w:rPr>
              <w:t>X</w:t>
            </w:r>
          </w:p>
        </w:tc>
      </w:tr>
      <w:tr w:rsidR="00E95E35" w:rsidRPr="004D3BEB" w14:paraId="60D1CBB7" w14:textId="77777777" w:rsidTr="0055206D">
        <w:trPr>
          <w:trHeight w:val="454"/>
        </w:trPr>
        <w:tc>
          <w:tcPr>
            <w:tcW w:w="323" w:type="dxa"/>
            <w:vMerge/>
            <w:vAlign w:val="center"/>
          </w:tcPr>
          <w:p w14:paraId="31812551" w14:textId="77777777" w:rsidR="00E95E35" w:rsidRPr="004D3BEB" w:rsidRDefault="00E95E35" w:rsidP="0055206D">
            <w:pPr>
              <w:widowControl/>
              <w:jc w:val="center"/>
              <w:rPr>
                <w:sz w:val="22"/>
                <w:szCs w:val="22"/>
              </w:rPr>
            </w:pPr>
          </w:p>
        </w:tc>
        <w:tc>
          <w:tcPr>
            <w:tcW w:w="1559" w:type="dxa"/>
            <w:vMerge/>
            <w:vAlign w:val="center"/>
          </w:tcPr>
          <w:p w14:paraId="42817143" w14:textId="77777777" w:rsidR="00E95E35" w:rsidRPr="004D3BEB" w:rsidRDefault="00E95E35" w:rsidP="0055206D">
            <w:pPr>
              <w:widowControl/>
              <w:rPr>
                <w:sz w:val="22"/>
                <w:szCs w:val="22"/>
              </w:rPr>
            </w:pPr>
          </w:p>
        </w:tc>
        <w:tc>
          <w:tcPr>
            <w:tcW w:w="567" w:type="dxa"/>
            <w:shd w:val="clear" w:color="auto" w:fill="auto"/>
            <w:noWrap/>
            <w:vAlign w:val="center"/>
          </w:tcPr>
          <w:p w14:paraId="7AE2F333" w14:textId="77777777" w:rsidR="00E95E35" w:rsidRPr="004D3BEB" w:rsidRDefault="00E95E35" w:rsidP="0055206D">
            <w:pPr>
              <w:jc w:val="center"/>
              <w:rPr>
                <w:sz w:val="22"/>
                <w:szCs w:val="22"/>
              </w:rPr>
            </w:pPr>
            <w:r w:rsidRPr="004D3BEB">
              <w:rPr>
                <w:sz w:val="22"/>
                <w:szCs w:val="22"/>
              </w:rPr>
              <w:t>2025</w:t>
            </w:r>
          </w:p>
        </w:tc>
        <w:tc>
          <w:tcPr>
            <w:tcW w:w="1134" w:type="dxa"/>
            <w:shd w:val="clear" w:color="auto" w:fill="auto"/>
            <w:noWrap/>
            <w:vAlign w:val="center"/>
          </w:tcPr>
          <w:p w14:paraId="6F98DFE3" w14:textId="77777777" w:rsidR="00E95E35" w:rsidRPr="004D3BEB" w:rsidRDefault="00E95E35" w:rsidP="0055206D">
            <w:pPr>
              <w:widowControl/>
              <w:jc w:val="center"/>
              <w:rPr>
                <w:sz w:val="22"/>
                <w:szCs w:val="22"/>
              </w:rPr>
            </w:pPr>
            <w:r w:rsidRPr="004D3BEB">
              <w:rPr>
                <w:sz w:val="22"/>
                <w:szCs w:val="22"/>
              </w:rPr>
              <w:t>X</w:t>
            </w:r>
          </w:p>
        </w:tc>
        <w:tc>
          <w:tcPr>
            <w:tcW w:w="1134" w:type="dxa"/>
            <w:shd w:val="clear" w:color="auto" w:fill="auto"/>
            <w:noWrap/>
            <w:vAlign w:val="center"/>
          </w:tcPr>
          <w:p w14:paraId="56D20B1D" w14:textId="77777777" w:rsidR="00E95E35" w:rsidRPr="004D3BEB" w:rsidRDefault="00E95E35" w:rsidP="0055206D">
            <w:pPr>
              <w:widowControl/>
              <w:jc w:val="center"/>
              <w:rPr>
                <w:sz w:val="22"/>
                <w:szCs w:val="22"/>
              </w:rPr>
            </w:pPr>
            <w:r w:rsidRPr="004D3BEB">
              <w:rPr>
                <w:sz w:val="22"/>
                <w:szCs w:val="22"/>
              </w:rPr>
              <w:t>1,0</w:t>
            </w:r>
          </w:p>
        </w:tc>
        <w:tc>
          <w:tcPr>
            <w:tcW w:w="993" w:type="dxa"/>
            <w:shd w:val="clear" w:color="auto" w:fill="auto"/>
            <w:noWrap/>
            <w:vAlign w:val="center"/>
          </w:tcPr>
          <w:p w14:paraId="530136EB" w14:textId="77777777" w:rsidR="00E95E35" w:rsidRPr="004D3BEB" w:rsidRDefault="00E95E35" w:rsidP="0055206D">
            <w:pPr>
              <w:widowControl/>
              <w:jc w:val="center"/>
              <w:rPr>
                <w:sz w:val="22"/>
                <w:szCs w:val="22"/>
              </w:rPr>
            </w:pPr>
            <w:r w:rsidRPr="004D3BEB">
              <w:rPr>
                <w:sz w:val="22"/>
                <w:szCs w:val="22"/>
              </w:rPr>
              <w:t xml:space="preserve">X </w:t>
            </w:r>
          </w:p>
        </w:tc>
        <w:tc>
          <w:tcPr>
            <w:tcW w:w="992" w:type="dxa"/>
            <w:shd w:val="clear" w:color="auto" w:fill="auto"/>
            <w:noWrap/>
            <w:vAlign w:val="center"/>
          </w:tcPr>
          <w:p w14:paraId="70A4B7F9" w14:textId="77777777" w:rsidR="00E95E35" w:rsidRPr="004D3BEB" w:rsidRDefault="00E95E35" w:rsidP="0055206D">
            <w:pPr>
              <w:widowControl/>
              <w:jc w:val="center"/>
              <w:rPr>
                <w:sz w:val="22"/>
                <w:szCs w:val="22"/>
              </w:rPr>
            </w:pPr>
            <w:r w:rsidRPr="004D3BEB">
              <w:rPr>
                <w:sz w:val="22"/>
                <w:szCs w:val="22"/>
              </w:rPr>
              <w:t>X</w:t>
            </w:r>
          </w:p>
        </w:tc>
        <w:tc>
          <w:tcPr>
            <w:tcW w:w="1559" w:type="dxa"/>
            <w:shd w:val="clear" w:color="auto" w:fill="auto"/>
            <w:noWrap/>
            <w:vAlign w:val="center"/>
          </w:tcPr>
          <w:p w14:paraId="7A32CD28" w14:textId="77777777" w:rsidR="00E95E35" w:rsidRPr="004D3BEB" w:rsidRDefault="00E95E35" w:rsidP="0055206D">
            <w:pPr>
              <w:widowControl/>
              <w:jc w:val="center"/>
              <w:rPr>
                <w:sz w:val="22"/>
                <w:szCs w:val="22"/>
              </w:rPr>
            </w:pPr>
            <w:r w:rsidRPr="004D3BEB">
              <w:rPr>
                <w:sz w:val="22"/>
                <w:szCs w:val="22"/>
              </w:rPr>
              <w:t>X</w:t>
            </w:r>
          </w:p>
        </w:tc>
        <w:tc>
          <w:tcPr>
            <w:tcW w:w="1275" w:type="dxa"/>
            <w:shd w:val="clear" w:color="auto" w:fill="auto"/>
            <w:noWrap/>
            <w:vAlign w:val="center"/>
          </w:tcPr>
          <w:p w14:paraId="09F5618F" w14:textId="77777777" w:rsidR="00E95E35" w:rsidRPr="004D3BEB" w:rsidRDefault="00E95E35" w:rsidP="0055206D">
            <w:pPr>
              <w:widowControl/>
              <w:jc w:val="center"/>
              <w:rPr>
                <w:sz w:val="22"/>
                <w:szCs w:val="22"/>
              </w:rPr>
            </w:pPr>
            <w:r w:rsidRPr="004D3BEB">
              <w:rPr>
                <w:sz w:val="22"/>
                <w:szCs w:val="22"/>
              </w:rPr>
              <w:t>X</w:t>
            </w:r>
          </w:p>
        </w:tc>
        <w:tc>
          <w:tcPr>
            <w:tcW w:w="978" w:type="dxa"/>
            <w:vAlign w:val="center"/>
          </w:tcPr>
          <w:p w14:paraId="25AC5F53" w14:textId="77777777" w:rsidR="00E95E35" w:rsidRPr="004D3BEB" w:rsidRDefault="00E95E35" w:rsidP="0055206D">
            <w:pPr>
              <w:widowControl/>
              <w:jc w:val="center"/>
              <w:rPr>
                <w:sz w:val="22"/>
                <w:szCs w:val="22"/>
              </w:rPr>
            </w:pPr>
            <w:r w:rsidRPr="004D3BEB">
              <w:rPr>
                <w:sz w:val="22"/>
                <w:szCs w:val="22"/>
              </w:rPr>
              <w:t>X</w:t>
            </w:r>
          </w:p>
        </w:tc>
      </w:tr>
      <w:tr w:rsidR="00E95E35" w:rsidRPr="004D3BEB" w14:paraId="0519C7AC" w14:textId="77777777" w:rsidTr="0055206D">
        <w:trPr>
          <w:trHeight w:val="454"/>
        </w:trPr>
        <w:tc>
          <w:tcPr>
            <w:tcW w:w="323" w:type="dxa"/>
            <w:vMerge/>
            <w:vAlign w:val="center"/>
          </w:tcPr>
          <w:p w14:paraId="6B812024" w14:textId="77777777" w:rsidR="00E95E35" w:rsidRPr="004D3BEB" w:rsidRDefault="00E95E35" w:rsidP="0055206D">
            <w:pPr>
              <w:widowControl/>
              <w:jc w:val="center"/>
              <w:rPr>
                <w:sz w:val="22"/>
                <w:szCs w:val="22"/>
              </w:rPr>
            </w:pPr>
          </w:p>
        </w:tc>
        <w:tc>
          <w:tcPr>
            <w:tcW w:w="1559" w:type="dxa"/>
            <w:vMerge/>
            <w:vAlign w:val="center"/>
          </w:tcPr>
          <w:p w14:paraId="53BAFE29" w14:textId="77777777" w:rsidR="00E95E35" w:rsidRPr="004D3BEB" w:rsidRDefault="00E95E35" w:rsidP="0055206D">
            <w:pPr>
              <w:widowControl/>
              <w:rPr>
                <w:sz w:val="22"/>
                <w:szCs w:val="22"/>
              </w:rPr>
            </w:pPr>
          </w:p>
        </w:tc>
        <w:tc>
          <w:tcPr>
            <w:tcW w:w="567" w:type="dxa"/>
            <w:shd w:val="clear" w:color="auto" w:fill="auto"/>
            <w:noWrap/>
            <w:vAlign w:val="center"/>
          </w:tcPr>
          <w:p w14:paraId="47B5591D" w14:textId="77777777" w:rsidR="00E95E35" w:rsidRPr="004D3BEB" w:rsidRDefault="00E95E35" w:rsidP="0055206D">
            <w:pPr>
              <w:jc w:val="center"/>
              <w:rPr>
                <w:sz w:val="22"/>
                <w:szCs w:val="22"/>
              </w:rPr>
            </w:pPr>
            <w:r w:rsidRPr="004D3BEB">
              <w:rPr>
                <w:sz w:val="22"/>
                <w:szCs w:val="22"/>
              </w:rPr>
              <w:t>2026</w:t>
            </w:r>
          </w:p>
        </w:tc>
        <w:tc>
          <w:tcPr>
            <w:tcW w:w="1134" w:type="dxa"/>
            <w:shd w:val="clear" w:color="auto" w:fill="auto"/>
            <w:noWrap/>
            <w:vAlign w:val="center"/>
          </w:tcPr>
          <w:p w14:paraId="13288ECC" w14:textId="77777777" w:rsidR="00E95E35" w:rsidRPr="004D3BEB" w:rsidRDefault="00E95E35" w:rsidP="0055206D">
            <w:pPr>
              <w:widowControl/>
              <w:jc w:val="center"/>
              <w:rPr>
                <w:sz w:val="22"/>
                <w:szCs w:val="22"/>
              </w:rPr>
            </w:pPr>
            <w:r w:rsidRPr="004D3BEB">
              <w:rPr>
                <w:sz w:val="22"/>
                <w:szCs w:val="22"/>
              </w:rPr>
              <w:t>X</w:t>
            </w:r>
          </w:p>
        </w:tc>
        <w:tc>
          <w:tcPr>
            <w:tcW w:w="1134" w:type="dxa"/>
            <w:shd w:val="clear" w:color="auto" w:fill="auto"/>
            <w:noWrap/>
            <w:vAlign w:val="center"/>
          </w:tcPr>
          <w:p w14:paraId="15FAD2BF" w14:textId="77777777" w:rsidR="00E95E35" w:rsidRPr="004D3BEB" w:rsidRDefault="00E95E35" w:rsidP="0055206D">
            <w:pPr>
              <w:widowControl/>
              <w:jc w:val="center"/>
              <w:rPr>
                <w:sz w:val="22"/>
                <w:szCs w:val="22"/>
              </w:rPr>
            </w:pPr>
            <w:r w:rsidRPr="004D3BEB">
              <w:rPr>
                <w:sz w:val="22"/>
                <w:szCs w:val="22"/>
              </w:rPr>
              <w:t>1,0</w:t>
            </w:r>
          </w:p>
        </w:tc>
        <w:tc>
          <w:tcPr>
            <w:tcW w:w="993" w:type="dxa"/>
            <w:shd w:val="clear" w:color="auto" w:fill="auto"/>
            <w:noWrap/>
            <w:vAlign w:val="center"/>
          </w:tcPr>
          <w:p w14:paraId="5273AA6C" w14:textId="77777777" w:rsidR="00E95E35" w:rsidRPr="004D3BEB" w:rsidRDefault="00E95E35" w:rsidP="0055206D">
            <w:pPr>
              <w:widowControl/>
              <w:jc w:val="center"/>
              <w:rPr>
                <w:sz w:val="22"/>
                <w:szCs w:val="22"/>
              </w:rPr>
            </w:pPr>
            <w:r w:rsidRPr="004D3BEB">
              <w:rPr>
                <w:sz w:val="22"/>
                <w:szCs w:val="22"/>
              </w:rPr>
              <w:t xml:space="preserve">X </w:t>
            </w:r>
          </w:p>
        </w:tc>
        <w:tc>
          <w:tcPr>
            <w:tcW w:w="992" w:type="dxa"/>
            <w:shd w:val="clear" w:color="auto" w:fill="auto"/>
            <w:noWrap/>
            <w:vAlign w:val="center"/>
          </w:tcPr>
          <w:p w14:paraId="3A5DE48D" w14:textId="77777777" w:rsidR="00E95E35" w:rsidRPr="004D3BEB" w:rsidRDefault="00E95E35" w:rsidP="0055206D">
            <w:pPr>
              <w:widowControl/>
              <w:jc w:val="center"/>
              <w:rPr>
                <w:sz w:val="22"/>
                <w:szCs w:val="22"/>
              </w:rPr>
            </w:pPr>
            <w:r w:rsidRPr="004D3BEB">
              <w:rPr>
                <w:sz w:val="22"/>
                <w:szCs w:val="22"/>
              </w:rPr>
              <w:t>X</w:t>
            </w:r>
          </w:p>
        </w:tc>
        <w:tc>
          <w:tcPr>
            <w:tcW w:w="1559" w:type="dxa"/>
            <w:shd w:val="clear" w:color="auto" w:fill="auto"/>
            <w:noWrap/>
            <w:vAlign w:val="center"/>
          </w:tcPr>
          <w:p w14:paraId="3F15BD9B" w14:textId="77777777" w:rsidR="00E95E35" w:rsidRPr="004D3BEB" w:rsidRDefault="00E95E35" w:rsidP="0055206D">
            <w:pPr>
              <w:widowControl/>
              <w:jc w:val="center"/>
              <w:rPr>
                <w:sz w:val="22"/>
                <w:szCs w:val="22"/>
              </w:rPr>
            </w:pPr>
            <w:r w:rsidRPr="004D3BEB">
              <w:rPr>
                <w:sz w:val="22"/>
                <w:szCs w:val="22"/>
              </w:rPr>
              <w:t>X</w:t>
            </w:r>
          </w:p>
        </w:tc>
        <w:tc>
          <w:tcPr>
            <w:tcW w:w="1275" w:type="dxa"/>
            <w:shd w:val="clear" w:color="auto" w:fill="auto"/>
            <w:noWrap/>
            <w:vAlign w:val="center"/>
          </w:tcPr>
          <w:p w14:paraId="4017A89E" w14:textId="77777777" w:rsidR="00E95E35" w:rsidRPr="004D3BEB" w:rsidRDefault="00E95E35" w:rsidP="0055206D">
            <w:pPr>
              <w:widowControl/>
              <w:jc w:val="center"/>
              <w:rPr>
                <w:sz w:val="22"/>
                <w:szCs w:val="22"/>
              </w:rPr>
            </w:pPr>
            <w:r w:rsidRPr="004D3BEB">
              <w:rPr>
                <w:sz w:val="22"/>
                <w:szCs w:val="22"/>
              </w:rPr>
              <w:t>X</w:t>
            </w:r>
          </w:p>
        </w:tc>
        <w:tc>
          <w:tcPr>
            <w:tcW w:w="978" w:type="dxa"/>
            <w:vAlign w:val="center"/>
          </w:tcPr>
          <w:p w14:paraId="66AC8FE9" w14:textId="77777777" w:rsidR="00E95E35" w:rsidRPr="004D3BEB" w:rsidRDefault="00E95E35" w:rsidP="0055206D">
            <w:pPr>
              <w:widowControl/>
              <w:jc w:val="center"/>
              <w:rPr>
                <w:sz w:val="22"/>
                <w:szCs w:val="22"/>
              </w:rPr>
            </w:pPr>
            <w:r w:rsidRPr="004D3BEB">
              <w:rPr>
                <w:sz w:val="22"/>
                <w:szCs w:val="22"/>
              </w:rPr>
              <w:t>X</w:t>
            </w:r>
          </w:p>
        </w:tc>
      </w:tr>
      <w:bookmarkEnd w:id="1"/>
    </w:tbl>
    <w:p w14:paraId="490DC5C9" w14:textId="77777777" w:rsidR="00E95E35" w:rsidRPr="008B1DFF" w:rsidRDefault="00E95E35" w:rsidP="00E95E35">
      <w:pPr>
        <w:widowControl/>
        <w:autoSpaceDE w:val="0"/>
        <w:autoSpaceDN w:val="0"/>
        <w:adjustRightInd w:val="0"/>
        <w:ind w:firstLine="540"/>
        <w:jc w:val="both"/>
        <w:rPr>
          <w:sz w:val="22"/>
          <w:szCs w:val="22"/>
        </w:rPr>
      </w:pPr>
    </w:p>
    <w:p w14:paraId="3069819E" w14:textId="77777777" w:rsidR="00E95E35" w:rsidRPr="00E95E35" w:rsidRDefault="00E95E35" w:rsidP="00E95E35">
      <w:pPr>
        <w:tabs>
          <w:tab w:val="left" w:pos="1276"/>
        </w:tabs>
        <w:spacing w:line="276" w:lineRule="auto"/>
        <w:ind w:firstLine="709"/>
        <w:jc w:val="both"/>
        <w:rPr>
          <w:sz w:val="22"/>
          <w:szCs w:val="22"/>
        </w:rPr>
      </w:pPr>
      <w:r>
        <w:rPr>
          <w:sz w:val="22"/>
          <w:szCs w:val="22"/>
        </w:rPr>
        <w:t xml:space="preserve">4. </w:t>
      </w:r>
      <w:r w:rsidRPr="00E95E35">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5A9E5CD1" w14:textId="77777777" w:rsidR="00E95E35" w:rsidRPr="00E95E35" w:rsidRDefault="00E95E35" w:rsidP="00E95E35">
      <w:pPr>
        <w:tabs>
          <w:tab w:val="left" w:pos="1276"/>
        </w:tabs>
        <w:spacing w:line="276" w:lineRule="auto"/>
        <w:ind w:firstLine="709"/>
        <w:jc w:val="both"/>
        <w:rPr>
          <w:sz w:val="22"/>
          <w:szCs w:val="22"/>
        </w:rPr>
      </w:pPr>
      <w:r>
        <w:rPr>
          <w:sz w:val="22"/>
          <w:szCs w:val="22"/>
        </w:rPr>
        <w:t xml:space="preserve">5. </w:t>
      </w:r>
      <w:r w:rsidRPr="00E95E35">
        <w:rPr>
          <w:sz w:val="22"/>
          <w:szCs w:val="22"/>
        </w:rPr>
        <w:t>Тарифы, установленные в п. 1, 2 настоящего постановления, долгосрочные параметры, установленные в п. 3 настоящего постановления, действуют с 01.01.2024 по 31.12.2026.</w:t>
      </w:r>
    </w:p>
    <w:p w14:paraId="085BB6A4" w14:textId="77777777" w:rsidR="00E95E35" w:rsidRPr="00E95E35" w:rsidRDefault="00E95E35" w:rsidP="00E95E35">
      <w:pPr>
        <w:tabs>
          <w:tab w:val="left" w:pos="1276"/>
        </w:tabs>
        <w:spacing w:line="276" w:lineRule="auto"/>
        <w:ind w:firstLine="709"/>
        <w:jc w:val="both"/>
        <w:rPr>
          <w:sz w:val="22"/>
          <w:szCs w:val="22"/>
        </w:rPr>
      </w:pPr>
      <w:r>
        <w:rPr>
          <w:sz w:val="22"/>
          <w:szCs w:val="22"/>
        </w:rPr>
        <w:t xml:space="preserve">6. </w:t>
      </w:r>
      <w:r w:rsidRPr="00E95E35">
        <w:rPr>
          <w:sz w:val="22"/>
          <w:szCs w:val="22"/>
        </w:rPr>
        <w:t xml:space="preserve">С 01.01.2024 считать </w:t>
      </w:r>
      <w:proofErr w:type="gramStart"/>
      <w:r w:rsidRPr="00E95E35">
        <w:rPr>
          <w:sz w:val="22"/>
          <w:szCs w:val="22"/>
        </w:rPr>
        <w:t>утратившими</w:t>
      </w:r>
      <w:proofErr w:type="gramEnd"/>
      <w:r w:rsidRPr="00E95E35">
        <w:rPr>
          <w:sz w:val="22"/>
          <w:szCs w:val="22"/>
        </w:rPr>
        <w:t xml:space="preserve"> силу постановления Департамента энергетики и тарифов Ивановский области от 14.07.2023 № 26-т/1, от 14.07.2023 № 26-т/2. </w:t>
      </w:r>
    </w:p>
    <w:p w14:paraId="417A5698" w14:textId="77777777" w:rsidR="00E95E35" w:rsidRPr="00E95E35" w:rsidRDefault="00E95E35" w:rsidP="00E95E35">
      <w:pPr>
        <w:tabs>
          <w:tab w:val="left" w:pos="1276"/>
        </w:tabs>
        <w:spacing w:line="276" w:lineRule="auto"/>
        <w:ind w:firstLine="709"/>
        <w:jc w:val="both"/>
        <w:rPr>
          <w:sz w:val="22"/>
          <w:szCs w:val="22"/>
        </w:rPr>
      </w:pPr>
      <w:r>
        <w:rPr>
          <w:sz w:val="22"/>
          <w:szCs w:val="22"/>
        </w:rPr>
        <w:t xml:space="preserve">7. </w:t>
      </w:r>
      <w:r w:rsidRPr="00E95E35">
        <w:rPr>
          <w:sz w:val="22"/>
          <w:szCs w:val="22"/>
        </w:rPr>
        <w:t>Настоящее постановление вступает в силу после дня его официального опубликования.</w:t>
      </w:r>
    </w:p>
    <w:p w14:paraId="0D58D4B9" w14:textId="77777777" w:rsidR="00A16AC9" w:rsidRPr="00E95E35" w:rsidRDefault="00A16AC9" w:rsidP="00A16AC9">
      <w:pPr>
        <w:pStyle w:val="a4"/>
        <w:tabs>
          <w:tab w:val="left" w:pos="993"/>
        </w:tabs>
        <w:ind w:left="0" w:firstLine="709"/>
        <w:jc w:val="both"/>
        <w:rPr>
          <w:b/>
          <w:bCs/>
          <w:sz w:val="22"/>
          <w:szCs w:val="22"/>
        </w:rPr>
      </w:pPr>
      <w:r w:rsidRPr="00E95E35">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A16AC9" w:rsidRPr="00E95E35" w14:paraId="064D5A07" w14:textId="77777777" w:rsidTr="00FC361E">
        <w:tc>
          <w:tcPr>
            <w:tcW w:w="959" w:type="dxa"/>
          </w:tcPr>
          <w:p w14:paraId="23E565F8" w14:textId="77777777" w:rsidR="00A16AC9" w:rsidRPr="00E95E35" w:rsidRDefault="00A16AC9" w:rsidP="00FC361E">
            <w:pPr>
              <w:tabs>
                <w:tab w:val="left" w:pos="4020"/>
              </w:tabs>
              <w:jc w:val="center"/>
              <w:rPr>
                <w:sz w:val="22"/>
                <w:szCs w:val="22"/>
              </w:rPr>
            </w:pPr>
            <w:r w:rsidRPr="00E95E35">
              <w:rPr>
                <w:sz w:val="22"/>
                <w:szCs w:val="22"/>
              </w:rPr>
              <w:t xml:space="preserve">№ </w:t>
            </w:r>
            <w:proofErr w:type="gramStart"/>
            <w:r w:rsidRPr="00E95E35">
              <w:rPr>
                <w:sz w:val="22"/>
                <w:szCs w:val="22"/>
              </w:rPr>
              <w:t>п</w:t>
            </w:r>
            <w:proofErr w:type="gramEnd"/>
            <w:r w:rsidRPr="00E95E35">
              <w:rPr>
                <w:sz w:val="22"/>
                <w:szCs w:val="22"/>
              </w:rPr>
              <w:t>/п</w:t>
            </w:r>
          </w:p>
        </w:tc>
        <w:tc>
          <w:tcPr>
            <w:tcW w:w="2391" w:type="dxa"/>
          </w:tcPr>
          <w:p w14:paraId="3285ADBE" w14:textId="77777777" w:rsidR="00A16AC9" w:rsidRPr="00E95E35" w:rsidRDefault="00A16AC9" w:rsidP="00FC361E">
            <w:pPr>
              <w:tabs>
                <w:tab w:val="left" w:pos="4020"/>
              </w:tabs>
              <w:rPr>
                <w:sz w:val="22"/>
                <w:szCs w:val="22"/>
              </w:rPr>
            </w:pPr>
            <w:r w:rsidRPr="00E95E35">
              <w:rPr>
                <w:sz w:val="22"/>
                <w:szCs w:val="22"/>
              </w:rPr>
              <w:t>Члены правления</w:t>
            </w:r>
          </w:p>
        </w:tc>
        <w:tc>
          <w:tcPr>
            <w:tcW w:w="3493" w:type="dxa"/>
          </w:tcPr>
          <w:p w14:paraId="4D6712E9" w14:textId="77777777" w:rsidR="00A16AC9" w:rsidRPr="00E95E35" w:rsidRDefault="00A16AC9" w:rsidP="00FC361E">
            <w:pPr>
              <w:tabs>
                <w:tab w:val="left" w:pos="4020"/>
              </w:tabs>
              <w:jc w:val="center"/>
              <w:rPr>
                <w:sz w:val="22"/>
                <w:szCs w:val="22"/>
              </w:rPr>
            </w:pPr>
            <w:r w:rsidRPr="00E95E35">
              <w:rPr>
                <w:sz w:val="22"/>
                <w:szCs w:val="22"/>
              </w:rPr>
              <w:t>Результаты голосования</w:t>
            </w:r>
          </w:p>
        </w:tc>
      </w:tr>
      <w:tr w:rsidR="00A16AC9" w:rsidRPr="00E95E35" w14:paraId="0A46D4C3" w14:textId="77777777" w:rsidTr="00FC361E">
        <w:tc>
          <w:tcPr>
            <w:tcW w:w="959" w:type="dxa"/>
          </w:tcPr>
          <w:p w14:paraId="608368CD" w14:textId="77777777" w:rsidR="00A16AC9" w:rsidRPr="00E95E35" w:rsidRDefault="00A16AC9" w:rsidP="00FC361E">
            <w:pPr>
              <w:tabs>
                <w:tab w:val="left" w:pos="4020"/>
              </w:tabs>
              <w:jc w:val="center"/>
              <w:rPr>
                <w:sz w:val="22"/>
                <w:szCs w:val="22"/>
              </w:rPr>
            </w:pPr>
            <w:r w:rsidRPr="00E95E35">
              <w:rPr>
                <w:sz w:val="22"/>
                <w:szCs w:val="22"/>
              </w:rPr>
              <w:t>1.</w:t>
            </w:r>
          </w:p>
        </w:tc>
        <w:tc>
          <w:tcPr>
            <w:tcW w:w="2391" w:type="dxa"/>
          </w:tcPr>
          <w:p w14:paraId="2C586B66" w14:textId="77777777" w:rsidR="00A16AC9" w:rsidRPr="00E95E35" w:rsidRDefault="00A16AC9" w:rsidP="00FC361E">
            <w:pPr>
              <w:tabs>
                <w:tab w:val="left" w:pos="4020"/>
              </w:tabs>
              <w:rPr>
                <w:sz w:val="22"/>
                <w:szCs w:val="22"/>
              </w:rPr>
            </w:pPr>
            <w:r w:rsidRPr="00E95E35">
              <w:rPr>
                <w:sz w:val="22"/>
                <w:szCs w:val="22"/>
              </w:rPr>
              <w:t>Морева Е.Н.</w:t>
            </w:r>
          </w:p>
        </w:tc>
        <w:tc>
          <w:tcPr>
            <w:tcW w:w="3493" w:type="dxa"/>
          </w:tcPr>
          <w:p w14:paraId="571CE33F" w14:textId="77777777" w:rsidR="00A16AC9" w:rsidRPr="00E95E35" w:rsidRDefault="00A16AC9" w:rsidP="00FC361E">
            <w:pPr>
              <w:jc w:val="center"/>
              <w:rPr>
                <w:sz w:val="22"/>
                <w:szCs w:val="22"/>
              </w:rPr>
            </w:pPr>
            <w:r w:rsidRPr="00E95E35">
              <w:rPr>
                <w:sz w:val="22"/>
                <w:szCs w:val="22"/>
              </w:rPr>
              <w:t>за</w:t>
            </w:r>
          </w:p>
        </w:tc>
      </w:tr>
      <w:tr w:rsidR="00A16AC9" w:rsidRPr="00E95E35" w14:paraId="13DFFD47" w14:textId="77777777" w:rsidTr="00FC361E">
        <w:tc>
          <w:tcPr>
            <w:tcW w:w="959" w:type="dxa"/>
          </w:tcPr>
          <w:p w14:paraId="5A5CED64" w14:textId="77777777" w:rsidR="00A16AC9" w:rsidRPr="00E95E35" w:rsidRDefault="00A16AC9" w:rsidP="00FC361E">
            <w:pPr>
              <w:tabs>
                <w:tab w:val="left" w:pos="4020"/>
              </w:tabs>
              <w:jc w:val="center"/>
              <w:rPr>
                <w:sz w:val="22"/>
                <w:szCs w:val="22"/>
              </w:rPr>
            </w:pPr>
            <w:r w:rsidRPr="00E95E35">
              <w:rPr>
                <w:sz w:val="22"/>
                <w:szCs w:val="22"/>
              </w:rPr>
              <w:t>2.</w:t>
            </w:r>
          </w:p>
        </w:tc>
        <w:tc>
          <w:tcPr>
            <w:tcW w:w="2391" w:type="dxa"/>
          </w:tcPr>
          <w:p w14:paraId="3A0C0A24" w14:textId="77777777" w:rsidR="00A16AC9" w:rsidRPr="00E95E35" w:rsidRDefault="00A16AC9" w:rsidP="00FC361E">
            <w:pPr>
              <w:tabs>
                <w:tab w:val="left" w:pos="4020"/>
              </w:tabs>
              <w:rPr>
                <w:sz w:val="22"/>
                <w:szCs w:val="22"/>
              </w:rPr>
            </w:pPr>
            <w:r w:rsidRPr="00E95E35">
              <w:rPr>
                <w:sz w:val="22"/>
                <w:szCs w:val="22"/>
              </w:rPr>
              <w:t>Бугаева С.Е.</w:t>
            </w:r>
          </w:p>
        </w:tc>
        <w:tc>
          <w:tcPr>
            <w:tcW w:w="3493" w:type="dxa"/>
          </w:tcPr>
          <w:p w14:paraId="7AEDE7BB" w14:textId="78BB1883" w:rsidR="00A16AC9" w:rsidRPr="00E95E35" w:rsidRDefault="000D40B4" w:rsidP="00FC361E">
            <w:pPr>
              <w:jc w:val="center"/>
              <w:rPr>
                <w:sz w:val="22"/>
                <w:szCs w:val="22"/>
              </w:rPr>
            </w:pPr>
            <w:r>
              <w:rPr>
                <w:sz w:val="22"/>
                <w:szCs w:val="22"/>
              </w:rPr>
              <w:t>-</w:t>
            </w:r>
          </w:p>
        </w:tc>
      </w:tr>
      <w:tr w:rsidR="00A16AC9" w:rsidRPr="00E95E35" w14:paraId="2721DB41" w14:textId="77777777" w:rsidTr="00FC361E">
        <w:tc>
          <w:tcPr>
            <w:tcW w:w="959" w:type="dxa"/>
          </w:tcPr>
          <w:p w14:paraId="13044884" w14:textId="77777777" w:rsidR="00A16AC9" w:rsidRPr="00E95E35" w:rsidRDefault="00A16AC9" w:rsidP="00FC361E">
            <w:pPr>
              <w:tabs>
                <w:tab w:val="left" w:pos="4020"/>
              </w:tabs>
              <w:jc w:val="center"/>
              <w:rPr>
                <w:sz w:val="22"/>
                <w:szCs w:val="22"/>
              </w:rPr>
            </w:pPr>
            <w:r w:rsidRPr="00E95E35">
              <w:rPr>
                <w:sz w:val="22"/>
                <w:szCs w:val="22"/>
              </w:rPr>
              <w:lastRenderedPageBreak/>
              <w:t>3.</w:t>
            </w:r>
          </w:p>
        </w:tc>
        <w:tc>
          <w:tcPr>
            <w:tcW w:w="2391" w:type="dxa"/>
          </w:tcPr>
          <w:p w14:paraId="265E9A84" w14:textId="77777777" w:rsidR="00A16AC9" w:rsidRPr="00E95E35" w:rsidRDefault="00A16AC9" w:rsidP="00FC361E">
            <w:pPr>
              <w:tabs>
                <w:tab w:val="left" w:pos="4020"/>
              </w:tabs>
              <w:rPr>
                <w:sz w:val="22"/>
                <w:szCs w:val="22"/>
              </w:rPr>
            </w:pPr>
            <w:r w:rsidRPr="00E95E35">
              <w:rPr>
                <w:sz w:val="22"/>
                <w:szCs w:val="22"/>
              </w:rPr>
              <w:t>Гущина Н.Б.</w:t>
            </w:r>
          </w:p>
        </w:tc>
        <w:tc>
          <w:tcPr>
            <w:tcW w:w="3493" w:type="dxa"/>
          </w:tcPr>
          <w:p w14:paraId="165A7407" w14:textId="12BE6FDC" w:rsidR="00A16AC9" w:rsidRPr="00E95E35" w:rsidRDefault="000D40B4" w:rsidP="00FC361E">
            <w:pPr>
              <w:jc w:val="center"/>
              <w:rPr>
                <w:sz w:val="22"/>
                <w:szCs w:val="22"/>
              </w:rPr>
            </w:pPr>
            <w:r>
              <w:rPr>
                <w:sz w:val="22"/>
                <w:szCs w:val="22"/>
              </w:rPr>
              <w:t>-</w:t>
            </w:r>
            <w:bookmarkStart w:id="2" w:name="_GoBack"/>
            <w:bookmarkEnd w:id="2"/>
          </w:p>
        </w:tc>
      </w:tr>
      <w:tr w:rsidR="00A16AC9" w:rsidRPr="00E95E35" w14:paraId="295B0B9C" w14:textId="77777777" w:rsidTr="00FC361E">
        <w:tc>
          <w:tcPr>
            <w:tcW w:w="959" w:type="dxa"/>
          </w:tcPr>
          <w:p w14:paraId="58E5149E" w14:textId="77777777" w:rsidR="00A16AC9" w:rsidRPr="00E95E35" w:rsidRDefault="00A16AC9" w:rsidP="00FC361E">
            <w:pPr>
              <w:tabs>
                <w:tab w:val="left" w:pos="4020"/>
              </w:tabs>
              <w:jc w:val="center"/>
              <w:rPr>
                <w:sz w:val="22"/>
                <w:szCs w:val="22"/>
              </w:rPr>
            </w:pPr>
            <w:r w:rsidRPr="00E95E35">
              <w:rPr>
                <w:sz w:val="22"/>
                <w:szCs w:val="22"/>
              </w:rPr>
              <w:t>4.</w:t>
            </w:r>
          </w:p>
        </w:tc>
        <w:tc>
          <w:tcPr>
            <w:tcW w:w="2391" w:type="dxa"/>
          </w:tcPr>
          <w:p w14:paraId="6754E097" w14:textId="77777777" w:rsidR="00A16AC9" w:rsidRPr="00E95E35" w:rsidRDefault="00A16AC9" w:rsidP="00FC361E">
            <w:pPr>
              <w:tabs>
                <w:tab w:val="left" w:pos="4020"/>
              </w:tabs>
              <w:rPr>
                <w:sz w:val="22"/>
                <w:szCs w:val="22"/>
              </w:rPr>
            </w:pPr>
            <w:proofErr w:type="spellStart"/>
            <w:r w:rsidRPr="00E95E35">
              <w:rPr>
                <w:sz w:val="22"/>
                <w:szCs w:val="22"/>
              </w:rPr>
              <w:t>Турбачкина</w:t>
            </w:r>
            <w:proofErr w:type="spellEnd"/>
            <w:r w:rsidRPr="00E95E35">
              <w:rPr>
                <w:sz w:val="22"/>
                <w:szCs w:val="22"/>
              </w:rPr>
              <w:t xml:space="preserve"> Е.В.</w:t>
            </w:r>
          </w:p>
        </w:tc>
        <w:tc>
          <w:tcPr>
            <w:tcW w:w="3493" w:type="dxa"/>
          </w:tcPr>
          <w:p w14:paraId="3E38EFF9" w14:textId="77777777" w:rsidR="00A16AC9" w:rsidRPr="00E95E35" w:rsidRDefault="00A16AC9" w:rsidP="00FC361E">
            <w:pPr>
              <w:tabs>
                <w:tab w:val="left" w:pos="4020"/>
              </w:tabs>
              <w:jc w:val="center"/>
              <w:rPr>
                <w:sz w:val="22"/>
                <w:szCs w:val="22"/>
              </w:rPr>
            </w:pPr>
            <w:r w:rsidRPr="00E95E35">
              <w:rPr>
                <w:sz w:val="22"/>
                <w:szCs w:val="22"/>
              </w:rPr>
              <w:t>за</w:t>
            </w:r>
          </w:p>
        </w:tc>
      </w:tr>
      <w:tr w:rsidR="00A16AC9" w:rsidRPr="00E95E35" w14:paraId="61075D39" w14:textId="77777777" w:rsidTr="00FC361E">
        <w:tc>
          <w:tcPr>
            <w:tcW w:w="959" w:type="dxa"/>
          </w:tcPr>
          <w:p w14:paraId="24D92595" w14:textId="77777777" w:rsidR="00A16AC9" w:rsidRPr="00E95E35" w:rsidRDefault="00A16AC9" w:rsidP="00FC361E">
            <w:pPr>
              <w:tabs>
                <w:tab w:val="left" w:pos="4020"/>
              </w:tabs>
              <w:jc w:val="center"/>
              <w:rPr>
                <w:sz w:val="22"/>
                <w:szCs w:val="22"/>
              </w:rPr>
            </w:pPr>
            <w:r w:rsidRPr="00E95E35">
              <w:rPr>
                <w:sz w:val="22"/>
                <w:szCs w:val="22"/>
              </w:rPr>
              <w:t>5.</w:t>
            </w:r>
          </w:p>
        </w:tc>
        <w:tc>
          <w:tcPr>
            <w:tcW w:w="2391" w:type="dxa"/>
          </w:tcPr>
          <w:p w14:paraId="39838AAA" w14:textId="77777777" w:rsidR="00A16AC9" w:rsidRPr="00E95E35" w:rsidRDefault="00A16AC9" w:rsidP="00FC361E">
            <w:pPr>
              <w:tabs>
                <w:tab w:val="left" w:pos="4020"/>
              </w:tabs>
              <w:rPr>
                <w:sz w:val="22"/>
                <w:szCs w:val="22"/>
              </w:rPr>
            </w:pPr>
            <w:r w:rsidRPr="00E95E35">
              <w:rPr>
                <w:sz w:val="22"/>
                <w:szCs w:val="22"/>
              </w:rPr>
              <w:t>Полозов И.Г.</w:t>
            </w:r>
          </w:p>
        </w:tc>
        <w:tc>
          <w:tcPr>
            <w:tcW w:w="3493" w:type="dxa"/>
          </w:tcPr>
          <w:p w14:paraId="066B64D1" w14:textId="77777777" w:rsidR="00A16AC9" w:rsidRPr="00E95E35" w:rsidRDefault="00A16AC9" w:rsidP="00FC361E">
            <w:pPr>
              <w:tabs>
                <w:tab w:val="left" w:pos="4020"/>
              </w:tabs>
              <w:jc w:val="center"/>
              <w:rPr>
                <w:sz w:val="22"/>
                <w:szCs w:val="22"/>
              </w:rPr>
            </w:pPr>
            <w:r w:rsidRPr="00E95E35">
              <w:rPr>
                <w:sz w:val="22"/>
                <w:szCs w:val="22"/>
              </w:rPr>
              <w:t>за</w:t>
            </w:r>
          </w:p>
        </w:tc>
      </w:tr>
      <w:tr w:rsidR="00A16AC9" w:rsidRPr="00E95E35" w14:paraId="26B7A49C" w14:textId="77777777" w:rsidTr="00FC361E">
        <w:tc>
          <w:tcPr>
            <w:tcW w:w="959" w:type="dxa"/>
          </w:tcPr>
          <w:p w14:paraId="72902F7E" w14:textId="77777777" w:rsidR="00A16AC9" w:rsidRPr="00E95E35" w:rsidRDefault="00A16AC9" w:rsidP="00FC361E">
            <w:pPr>
              <w:tabs>
                <w:tab w:val="left" w:pos="4020"/>
              </w:tabs>
              <w:jc w:val="center"/>
              <w:rPr>
                <w:sz w:val="22"/>
                <w:szCs w:val="22"/>
              </w:rPr>
            </w:pPr>
            <w:r w:rsidRPr="00E95E35">
              <w:rPr>
                <w:sz w:val="22"/>
                <w:szCs w:val="22"/>
              </w:rPr>
              <w:t>6.</w:t>
            </w:r>
          </w:p>
        </w:tc>
        <w:tc>
          <w:tcPr>
            <w:tcW w:w="2391" w:type="dxa"/>
          </w:tcPr>
          <w:p w14:paraId="207AE22C" w14:textId="77777777" w:rsidR="00A16AC9" w:rsidRPr="00E95E35" w:rsidRDefault="00A16AC9" w:rsidP="00FC361E">
            <w:pPr>
              <w:tabs>
                <w:tab w:val="left" w:pos="4020"/>
              </w:tabs>
              <w:rPr>
                <w:sz w:val="22"/>
                <w:szCs w:val="22"/>
              </w:rPr>
            </w:pPr>
            <w:proofErr w:type="spellStart"/>
            <w:r w:rsidRPr="00E95E35">
              <w:rPr>
                <w:sz w:val="22"/>
                <w:szCs w:val="22"/>
              </w:rPr>
              <w:t>Коннова</w:t>
            </w:r>
            <w:proofErr w:type="spellEnd"/>
            <w:r w:rsidRPr="00E95E35">
              <w:rPr>
                <w:sz w:val="22"/>
                <w:szCs w:val="22"/>
              </w:rPr>
              <w:t xml:space="preserve"> Е.А.</w:t>
            </w:r>
          </w:p>
        </w:tc>
        <w:tc>
          <w:tcPr>
            <w:tcW w:w="3493" w:type="dxa"/>
          </w:tcPr>
          <w:p w14:paraId="25436CF4" w14:textId="77777777" w:rsidR="00A16AC9" w:rsidRPr="00E95E35" w:rsidRDefault="00A16AC9" w:rsidP="00FC361E">
            <w:pPr>
              <w:tabs>
                <w:tab w:val="left" w:pos="4020"/>
              </w:tabs>
              <w:jc w:val="center"/>
              <w:rPr>
                <w:sz w:val="22"/>
                <w:szCs w:val="22"/>
              </w:rPr>
            </w:pPr>
            <w:r w:rsidRPr="00E95E35">
              <w:rPr>
                <w:sz w:val="22"/>
                <w:szCs w:val="22"/>
              </w:rPr>
              <w:t>за</w:t>
            </w:r>
          </w:p>
        </w:tc>
      </w:tr>
      <w:tr w:rsidR="00A16AC9" w:rsidRPr="00E95E35" w14:paraId="0F69ADE5" w14:textId="77777777" w:rsidTr="00FC361E">
        <w:tc>
          <w:tcPr>
            <w:tcW w:w="959" w:type="dxa"/>
          </w:tcPr>
          <w:p w14:paraId="6E32B196" w14:textId="77777777" w:rsidR="00A16AC9" w:rsidRPr="00E95E35" w:rsidRDefault="00A16AC9" w:rsidP="00FC361E">
            <w:pPr>
              <w:tabs>
                <w:tab w:val="left" w:pos="4020"/>
              </w:tabs>
              <w:jc w:val="center"/>
              <w:rPr>
                <w:sz w:val="22"/>
                <w:szCs w:val="22"/>
              </w:rPr>
            </w:pPr>
            <w:r w:rsidRPr="00E95E35">
              <w:rPr>
                <w:sz w:val="22"/>
                <w:szCs w:val="22"/>
              </w:rPr>
              <w:t>7.</w:t>
            </w:r>
          </w:p>
        </w:tc>
        <w:tc>
          <w:tcPr>
            <w:tcW w:w="2391" w:type="dxa"/>
          </w:tcPr>
          <w:p w14:paraId="29D3BB2F" w14:textId="77777777" w:rsidR="00A16AC9" w:rsidRPr="00E95E35" w:rsidRDefault="00A16AC9" w:rsidP="00FC361E">
            <w:pPr>
              <w:tabs>
                <w:tab w:val="left" w:pos="4020"/>
              </w:tabs>
              <w:rPr>
                <w:sz w:val="22"/>
                <w:szCs w:val="22"/>
              </w:rPr>
            </w:pPr>
            <w:r w:rsidRPr="00E95E35">
              <w:rPr>
                <w:sz w:val="22"/>
                <w:szCs w:val="22"/>
              </w:rPr>
              <w:t>Агапова О.П.</w:t>
            </w:r>
          </w:p>
        </w:tc>
        <w:tc>
          <w:tcPr>
            <w:tcW w:w="3493" w:type="dxa"/>
          </w:tcPr>
          <w:p w14:paraId="3AC0BEEF" w14:textId="77777777" w:rsidR="00A16AC9" w:rsidRPr="00E95E35" w:rsidRDefault="00A16AC9" w:rsidP="00FC361E">
            <w:pPr>
              <w:tabs>
                <w:tab w:val="left" w:pos="4020"/>
              </w:tabs>
              <w:jc w:val="center"/>
              <w:rPr>
                <w:sz w:val="22"/>
                <w:szCs w:val="22"/>
              </w:rPr>
            </w:pPr>
            <w:r w:rsidRPr="00E95E35">
              <w:rPr>
                <w:sz w:val="22"/>
                <w:szCs w:val="22"/>
              </w:rPr>
              <w:t>за</w:t>
            </w:r>
          </w:p>
        </w:tc>
      </w:tr>
    </w:tbl>
    <w:p w14:paraId="6440E036" w14:textId="77777777" w:rsidR="00A16AC9" w:rsidRPr="00E95E35" w:rsidRDefault="00A16AC9" w:rsidP="00A16AC9">
      <w:pPr>
        <w:pStyle w:val="24"/>
        <w:widowControl/>
        <w:tabs>
          <w:tab w:val="left" w:pos="851"/>
          <w:tab w:val="left" w:pos="1134"/>
          <w:tab w:val="left" w:pos="1276"/>
        </w:tabs>
        <w:ind w:firstLine="0"/>
        <w:rPr>
          <w:sz w:val="22"/>
          <w:szCs w:val="22"/>
        </w:rPr>
      </w:pPr>
      <w:r w:rsidRPr="00E95E35">
        <w:rPr>
          <w:sz w:val="22"/>
          <w:szCs w:val="22"/>
        </w:rPr>
        <w:t>Итого: за – 7, против – 0, воздержался – 0, отсутствуют – 0.</w:t>
      </w:r>
    </w:p>
    <w:p w14:paraId="27E67666" w14:textId="77777777" w:rsidR="0060421C" w:rsidRPr="00373BF0" w:rsidRDefault="0060421C" w:rsidP="00941935">
      <w:pPr>
        <w:pStyle w:val="24"/>
        <w:widowControl/>
        <w:tabs>
          <w:tab w:val="left" w:pos="851"/>
          <w:tab w:val="left" w:pos="1276"/>
          <w:tab w:val="left" w:pos="1560"/>
        </w:tabs>
        <w:ind w:firstLine="708"/>
        <w:rPr>
          <w:b/>
          <w:color w:val="FF0000"/>
          <w:sz w:val="22"/>
          <w:szCs w:val="22"/>
        </w:rPr>
      </w:pPr>
    </w:p>
    <w:p w14:paraId="279F4F2E" w14:textId="63E13114" w:rsidR="00602694" w:rsidRPr="006771B6" w:rsidRDefault="00602694" w:rsidP="00602694">
      <w:pPr>
        <w:pStyle w:val="3"/>
        <w:ind w:firstLine="709"/>
        <w:jc w:val="both"/>
        <w:rPr>
          <w:b w:val="0"/>
          <w:sz w:val="22"/>
          <w:szCs w:val="22"/>
        </w:rPr>
      </w:pPr>
      <w:r>
        <w:rPr>
          <w:sz w:val="22"/>
          <w:szCs w:val="22"/>
        </w:rPr>
        <w:t>2</w:t>
      </w:r>
      <w:r w:rsidRPr="009919C6">
        <w:rPr>
          <w:sz w:val="22"/>
          <w:szCs w:val="22"/>
        </w:rPr>
        <w:t>.</w:t>
      </w:r>
      <w:r w:rsidRPr="00373BF0">
        <w:rPr>
          <w:color w:val="FF0000"/>
          <w:sz w:val="22"/>
          <w:szCs w:val="22"/>
        </w:rPr>
        <w:t xml:space="preserve"> </w:t>
      </w:r>
      <w:r w:rsidRPr="006546CC">
        <w:rPr>
          <w:szCs w:val="24"/>
        </w:rPr>
        <w:t>СЛУШАЛИ:</w:t>
      </w:r>
      <w:r w:rsidR="00D14482">
        <w:rPr>
          <w:szCs w:val="24"/>
        </w:rPr>
        <w:t xml:space="preserve"> </w:t>
      </w:r>
      <w:r w:rsidRPr="006546CC">
        <w:rPr>
          <w:szCs w:val="24"/>
        </w:rPr>
        <w:t xml:space="preserve">Об установлении долгосрочных тарифов на тепловую энергию, </w:t>
      </w:r>
      <w:r w:rsidRPr="006771B6">
        <w:rPr>
          <w:sz w:val="22"/>
          <w:szCs w:val="22"/>
        </w:rPr>
        <w:t>теплоноситель,</w:t>
      </w:r>
      <w:r w:rsidRPr="006771B6">
        <w:rPr>
          <w:bCs/>
          <w:sz w:val="22"/>
          <w:szCs w:val="22"/>
        </w:rPr>
        <w:t xml:space="preserve">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на 2024-2028 годы,</w:t>
      </w:r>
      <w:r w:rsidRPr="006771B6">
        <w:rPr>
          <w:sz w:val="22"/>
          <w:szCs w:val="22"/>
        </w:rPr>
        <w:t xml:space="preserve"> о корректировке долгосрочных тарифов на тепловую энергию, теплоноситель</w:t>
      </w:r>
      <w:r w:rsidRPr="006771B6">
        <w:rPr>
          <w:bCs/>
          <w:sz w:val="22"/>
          <w:szCs w:val="22"/>
        </w:rPr>
        <w:t xml:space="preserve"> на 2024-2025 годы </w:t>
      </w:r>
      <w:r w:rsidRPr="006771B6">
        <w:rPr>
          <w:sz w:val="22"/>
          <w:szCs w:val="22"/>
        </w:rPr>
        <w:t>для потребителей МУП «Теплосеть» (</w:t>
      </w:r>
      <w:proofErr w:type="spellStart"/>
      <w:r w:rsidRPr="006771B6">
        <w:rPr>
          <w:sz w:val="22"/>
          <w:szCs w:val="22"/>
        </w:rPr>
        <w:t>Фурмановский</w:t>
      </w:r>
      <w:proofErr w:type="spellEnd"/>
      <w:r w:rsidRPr="006771B6">
        <w:rPr>
          <w:sz w:val="22"/>
          <w:szCs w:val="22"/>
        </w:rPr>
        <w:t xml:space="preserve"> район) (Игнатьева Е.В.)</w:t>
      </w:r>
    </w:p>
    <w:p w14:paraId="25AD61AB" w14:textId="0FB306BE" w:rsidR="00602694" w:rsidRPr="006771B6" w:rsidRDefault="00602694" w:rsidP="00D14482">
      <w:pPr>
        <w:autoSpaceDE w:val="0"/>
        <w:autoSpaceDN w:val="0"/>
        <w:adjustRightInd w:val="0"/>
        <w:ind w:firstLine="709"/>
        <w:jc w:val="both"/>
        <w:rPr>
          <w:sz w:val="22"/>
          <w:szCs w:val="22"/>
        </w:rPr>
      </w:pPr>
      <w:r w:rsidRPr="006771B6">
        <w:rPr>
          <w:sz w:val="22"/>
          <w:szCs w:val="22"/>
        </w:rPr>
        <w:t xml:space="preserve">В связи с обращением МУП «Теплосеть» </w:t>
      </w:r>
      <w:proofErr w:type="spellStart"/>
      <w:r w:rsidRPr="006771B6">
        <w:rPr>
          <w:sz w:val="22"/>
          <w:szCs w:val="22"/>
        </w:rPr>
        <w:t>Фурмановский</w:t>
      </w:r>
      <w:proofErr w:type="spellEnd"/>
      <w:r w:rsidRPr="006771B6">
        <w:rPr>
          <w:sz w:val="22"/>
          <w:szCs w:val="22"/>
        </w:rPr>
        <w:t xml:space="preserve"> муниципальный район приказом Департамента энергетики и тарифов Ивановской области от 05.05.2023 № 25-у открыты дела:</w:t>
      </w:r>
    </w:p>
    <w:p w14:paraId="07889B51" w14:textId="05356E7C" w:rsidR="00602694" w:rsidRPr="006771B6" w:rsidRDefault="00602694" w:rsidP="00D14482">
      <w:pPr>
        <w:autoSpaceDE w:val="0"/>
        <w:autoSpaceDN w:val="0"/>
        <w:adjustRightInd w:val="0"/>
        <w:ind w:firstLine="709"/>
        <w:jc w:val="both"/>
        <w:rPr>
          <w:sz w:val="22"/>
          <w:szCs w:val="22"/>
        </w:rPr>
      </w:pPr>
      <w:r w:rsidRPr="006771B6">
        <w:rPr>
          <w:sz w:val="22"/>
          <w:szCs w:val="22"/>
        </w:rPr>
        <w:t xml:space="preserve"> - Об установлении долгосрочных тарифов на тепловую энергию, теплоноситель </w:t>
      </w:r>
      <w:r w:rsidRPr="006771B6">
        <w:rPr>
          <w:bCs/>
          <w:sz w:val="22"/>
          <w:szCs w:val="22"/>
        </w:rPr>
        <w:t>на 2024-2028 годы.</w:t>
      </w:r>
      <w:r w:rsidRPr="006771B6">
        <w:rPr>
          <w:sz w:val="22"/>
          <w:szCs w:val="22"/>
        </w:rPr>
        <w:t xml:space="preserve"> Методом регулирования определен метод индексации установленных тарифов.</w:t>
      </w:r>
    </w:p>
    <w:p w14:paraId="1EBB1CC3" w14:textId="6DDC3A06" w:rsidR="00602694" w:rsidRPr="006771B6" w:rsidRDefault="00602694" w:rsidP="00D14482">
      <w:pPr>
        <w:autoSpaceDE w:val="0"/>
        <w:autoSpaceDN w:val="0"/>
        <w:adjustRightInd w:val="0"/>
        <w:ind w:firstLine="709"/>
        <w:jc w:val="both"/>
        <w:rPr>
          <w:sz w:val="22"/>
          <w:szCs w:val="22"/>
        </w:rPr>
      </w:pPr>
      <w:r w:rsidRPr="006771B6">
        <w:rPr>
          <w:sz w:val="22"/>
          <w:szCs w:val="22"/>
        </w:rPr>
        <w:t xml:space="preserve"> - О корректировке долгосрочных тарифов на тепловую энергию, теплоноситель</w:t>
      </w:r>
      <w:r w:rsidRPr="006771B6">
        <w:rPr>
          <w:bCs/>
          <w:sz w:val="22"/>
          <w:szCs w:val="22"/>
        </w:rPr>
        <w:t xml:space="preserve"> на 2024-2025 годы </w:t>
      </w:r>
      <w:r w:rsidRPr="006771B6">
        <w:rPr>
          <w:sz w:val="22"/>
          <w:szCs w:val="22"/>
        </w:rPr>
        <w:t>для потребителей МУП «Теплосеть» (</w:t>
      </w:r>
      <w:proofErr w:type="spellStart"/>
      <w:r w:rsidRPr="006771B6">
        <w:rPr>
          <w:sz w:val="22"/>
          <w:szCs w:val="22"/>
        </w:rPr>
        <w:t>Фурмановский</w:t>
      </w:r>
      <w:proofErr w:type="spellEnd"/>
      <w:r w:rsidRPr="006771B6">
        <w:rPr>
          <w:sz w:val="22"/>
          <w:szCs w:val="22"/>
        </w:rPr>
        <w:t xml:space="preserve"> район). Тарифы регулируются методом индексации установленных тарифов.</w:t>
      </w:r>
    </w:p>
    <w:p w14:paraId="0B4B305F" w14:textId="77777777" w:rsidR="00602694" w:rsidRPr="006771B6" w:rsidRDefault="00602694" w:rsidP="00D14482">
      <w:pPr>
        <w:pStyle w:val="a4"/>
        <w:ind w:left="0" w:firstLine="709"/>
        <w:jc w:val="both"/>
        <w:rPr>
          <w:bCs/>
          <w:sz w:val="22"/>
          <w:szCs w:val="22"/>
        </w:rPr>
      </w:pPr>
      <w:r w:rsidRPr="006771B6">
        <w:rPr>
          <w:sz w:val="22"/>
          <w:szCs w:val="22"/>
        </w:rPr>
        <w:t>МУП «Теплосеть»</w:t>
      </w:r>
      <w:r w:rsidRPr="006771B6">
        <w:rPr>
          <w:color w:val="FF0000"/>
          <w:sz w:val="22"/>
          <w:szCs w:val="22"/>
        </w:rPr>
        <w:t xml:space="preserve"> </w:t>
      </w:r>
      <w:r w:rsidRPr="006771B6">
        <w:rPr>
          <w:bCs/>
          <w:sz w:val="22"/>
          <w:szCs w:val="22"/>
        </w:rPr>
        <w:t>осуществляет регулируемые виды деятельности с использованием имущества, которым владеет на праве хозяйственного ведения.</w:t>
      </w:r>
    </w:p>
    <w:p w14:paraId="5E8B6395" w14:textId="77777777" w:rsidR="00602694" w:rsidRPr="006771B6" w:rsidRDefault="00602694" w:rsidP="00D14482">
      <w:pPr>
        <w:pStyle w:val="24"/>
        <w:widowControl/>
        <w:ind w:firstLine="709"/>
        <w:rPr>
          <w:bCs/>
          <w:sz w:val="22"/>
          <w:szCs w:val="22"/>
        </w:rPr>
      </w:pPr>
      <w:proofErr w:type="gramStart"/>
      <w:r w:rsidRPr="006771B6">
        <w:rPr>
          <w:bCs/>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w:t>
      </w:r>
      <w:proofErr w:type="gramEnd"/>
      <w:r w:rsidRPr="006771B6">
        <w:rPr>
          <w:bCs/>
          <w:sz w:val="22"/>
          <w:szCs w:val="22"/>
        </w:rPr>
        <w:t xml:space="preserve"> год и плановый период 2025 и 2026 годы, </w:t>
      </w:r>
      <w:proofErr w:type="gramStart"/>
      <w:r w:rsidRPr="006771B6">
        <w:rPr>
          <w:bCs/>
          <w:sz w:val="22"/>
          <w:szCs w:val="22"/>
        </w:rPr>
        <w:t>одобренным</w:t>
      </w:r>
      <w:proofErr w:type="gramEnd"/>
      <w:r w:rsidRPr="006771B6">
        <w:rPr>
          <w:bCs/>
          <w:sz w:val="22"/>
          <w:szCs w:val="22"/>
        </w:rPr>
        <w:t xml:space="preserve"> на заседании Правительства Российской Федерации 22 сентября 2023 г. (протокол № 28, часть II).</w:t>
      </w:r>
    </w:p>
    <w:p w14:paraId="24783860" w14:textId="77777777" w:rsidR="00602694" w:rsidRPr="006771B6" w:rsidRDefault="00602694" w:rsidP="00D14482">
      <w:pPr>
        <w:pStyle w:val="24"/>
        <w:widowControl/>
        <w:ind w:firstLine="709"/>
        <w:rPr>
          <w:bCs/>
          <w:sz w:val="22"/>
          <w:szCs w:val="22"/>
        </w:rPr>
      </w:pPr>
      <w:r w:rsidRPr="006771B6">
        <w:rPr>
          <w:bCs/>
          <w:sz w:val="22"/>
          <w:szCs w:val="22"/>
        </w:rPr>
        <w:t xml:space="preserve">По результатам экспертизы материалов тарифного дела подготовлено экспертное заключение. </w:t>
      </w:r>
    </w:p>
    <w:p w14:paraId="33178E45" w14:textId="3187CF65" w:rsidR="00602694" w:rsidRPr="006771B6" w:rsidRDefault="00602694" w:rsidP="00D14482">
      <w:pPr>
        <w:pStyle w:val="a4"/>
        <w:ind w:left="0" w:firstLine="709"/>
        <w:jc w:val="both"/>
        <w:rPr>
          <w:bCs/>
          <w:sz w:val="22"/>
          <w:szCs w:val="22"/>
        </w:rPr>
      </w:pPr>
      <w:r w:rsidRPr="006771B6">
        <w:rPr>
          <w:bCs/>
          <w:sz w:val="22"/>
          <w:szCs w:val="22"/>
        </w:rPr>
        <w:t>Основные плановые (расчетные) показатели деятельности</w:t>
      </w:r>
      <w:r w:rsidRPr="006771B6">
        <w:rPr>
          <w:sz w:val="22"/>
          <w:szCs w:val="22"/>
        </w:rPr>
        <w:t xml:space="preserve"> организации</w:t>
      </w:r>
      <w:r w:rsidRPr="006771B6">
        <w:rPr>
          <w:bCs/>
          <w:sz w:val="22"/>
          <w:szCs w:val="22"/>
        </w:rPr>
        <w:t xml:space="preserve"> на расчетный период регулирования, принятые при формировании тарифов на тепловую энергию приведены в приложениях 2/1–2/3.</w:t>
      </w:r>
    </w:p>
    <w:p w14:paraId="29B9CD47" w14:textId="77777777" w:rsidR="00602694" w:rsidRPr="006771B6" w:rsidRDefault="00602694" w:rsidP="00D14482">
      <w:pPr>
        <w:ind w:firstLine="709"/>
        <w:jc w:val="both"/>
        <w:rPr>
          <w:sz w:val="22"/>
          <w:szCs w:val="22"/>
        </w:rPr>
      </w:pPr>
      <w:r w:rsidRPr="006771B6">
        <w:rPr>
          <w:sz w:val="22"/>
          <w:szCs w:val="22"/>
        </w:rPr>
        <w:t>Теплоснабжающая организация ознакомлена с предлагаемыми к утверждению уровнями тарифов на тепловую энергию, теплоноситель.</w:t>
      </w:r>
    </w:p>
    <w:p w14:paraId="5804D8F6" w14:textId="1635CF58" w:rsidR="00602694" w:rsidRPr="006771B6" w:rsidRDefault="00602694" w:rsidP="00D14482">
      <w:pPr>
        <w:ind w:firstLine="709"/>
        <w:jc w:val="both"/>
        <w:rPr>
          <w:sz w:val="22"/>
          <w:szCs w:val="22"/>
        </w:rPr>
      </w:pPr>
      <w:r w:rsidRPr="006771B6">
        <w:rPr>
          <w:sz w:val="22"/>
          <w:szCs w:val="22"/>
        </w:rPr>
        <w:t xml:space="preserve">На заседании Правления Департамента энергетики и тарифов Ивановской области присутствовал </w:t>
      </w:r>
      <w:proofErr w:type="spellStart"/>
      <w:r w:rsidRPr="006771B6">
        <w:rPr>
          <w:sz w:val="22"/>
          <w:szCs w:val="22"/>
        </w:rPr>
        <w:t>и.о</w:t>
      </w:r>
      <w:proofErr w:type="spellEnd"/>
      <w:r w:rsidRPr="006771B6">
        <w:rPr>
          <w:sz w:val="22"/>
          <w:szCs w:val="22"/>
        </w:rPr>
        <w:t xml:space="preserve">. директора </w:t>
      </w:r>
      <w:proofErr w:type="spellStart"/>
      <w:r w:rsidRPr="006771B6">
        <w:rPr>
          <w:sz w:val="22"/>
          <w:szCs w:val="22"/>
        </w:rPr>
        <w:t>Картошкин</w:t>
      </w:r>
      <w:proofErr w:type="spellEnd"/>
      <w:r w:rsidRPr="006771B6">
        <w:rPr>
          <w:sz w:val="22"/>
          <w:szCs w:val="22"/>
        </w:rPr>
        <w:t xml:space="preserve"> И.О. </w:t>
      </w:r>
    </w:p>
    <w:p w14:paraId="4D0429BC" w14:textId="659D6CD8" w:rsidR="00602694" w:rsidRPr="006771B6" w:rsidRDefault="00602694" w:rsidP="00D14482">
      <w:pPr>
        <w:pStyle w:val="24"/>
        <w:widowControl/>
        <w:tabs>
          <w:tab w:val="left" w:pos="851"/>
          <w:tab w:val="left" w:pos="993"/>
          <w:tab w:val="left" w:pos="1276"/>
        </w:tabs>
        <w:ind w:firstLine="709"/>
        <w:rPr>
          <w:sz w:val="22"/>
          <w:szCs w:val="22"/>
        </w:rPr>
      </w:pPr>
      <w:r w:rsidRPr="006771B6">
        <w:rPr>
          <w:sz w:val="22"/>
          <w:szCs w:val="22"/>
        </w:rPr>
        <w:t>Письмом от 19.12.2023 № 1070 ТСО заявила мотивированные разногласия по следующим статьям:</w:t>
      </w:r>
    </w:p>
    <w:p w14:paraId="33C1FF5E" w14:textId="3A5C05A1" w:rsidR="00602694" w:rsidRPr="006771B6" w:rsidRDefault="00602694" w:rsidP="00D14482">
      <w:pPr>
        <w:pStyle w:val="24"/>
        <w:widowControl/>
        <w:numPr>
          <w:ilvl w:val="0"/>
          <w:numId w:val="27"/>
        </w:numPr>
        <w:tabs>
          <w:tab w:val="left" w:pos="993"/>
        </w:tabs>
        <w:ind w:left="0" w:firstLine="709"/>
        <w:rPr>
          <w:sz w:val="22"/>
          <w:szCs w:val="22"/>
        </w:rPr>
      </w:pPr>
      <w:r w:rsidRPr="006771B6">
        <w:rPr>
          <w:sz w:val="22"/>
          <w:szCs w:val="22"/>
        </w:rPr>
        <w:t>Учесть амортизацию основных средств по котельной ул. Северная г. Фурманова;</w:t>
      </w:r>
    </w:p>
    <w:p w14:paraId="346E8C78" w14:textId="7750C627" w:rsidR="00602694" w:rsidRPr="006771B6" w:rsidRDefault="00602694" w:rsidP="00D14482">
      <w:pPr>
        <w:pStyle w:val="24"/>
        <w:widowControl/>
        <w:numPr>
          <w:ilvl w:val="0"/>
          <w:numId w:val="27"/>
        </w:numPr>
        <w:tabs>
          <w:tab w:val="left" w:pos="993"/>
        </w:tabs>
        <w:ind w:left="0" w:firstLine="709"/>
        <w:rPr>
          <w:sz w:val="22"/>
          <w:szCs w:val="22"/>
        </w:rPr>
      </w:pPr>
      <w:r w:rsidRPr="006771B6">
        <w:rPr>
          <w:sz w:val="22"/>
          <w:szCs w:val="22"/>
        </w:rPr>
        <w:t xml:space="preserve">Учесть норматив технологических потерь при передаче тепловой энергии в системе г. Фурманов, </w:t>
      </w:r>
      <w:proofErr w:type="spellStart"/>
      <w:r w:rsidRPr="006771B6">
        <w:rPr>
          <w:sz w:val="22"/>
          <w:szCs w:val="22"/>
        </w:rPr>
        <w:t>Иванковское</w:t>
      </w:r>
      <w:proofErr w:type="spellEnd"/>
      <w:r w:rsidRPr="006771B6">
        <w:rPr>
          <w:sz w:val="22"/>
          <w:szCs w:val="22"/>
        </w:rPr>
        <w:t xml:space="preserve"> </w:t>
      </w:r>
      <w:proofErr w:type="spellStart"/>
      <w:r w:rsidRPr="006771B6">
        <w:rPr>
          <w:sz w:val="22"/>
          <w:szCs w:val="22"/>
        </w:rPr>
        <w:t>с.п</w:t>
      </w:r>
      <w:proofErr w:type="spellEnd"/>
      <w:r w:rsidRPr="006771B6">
        <w:rPr>
          <w:sz w:val="22"/>
          <w:szCs w:val="22"/>
        </w:rPr>
        <w:t>. с поправочным коэффициентом;</w:t>
      </w:r>
    </w:p>
    <w:p w14:paraId="100FB0D6" w14:textId="19C05952" w:rsidR="00602694" w:rsidRPr="006771B6" w:rsidRDefault="00602694" w:rsidP="00D14482">
      <w:pPr>
        <w:pStyle w:val="24"/>
        <w:widowControl/>
        <w:numPr>
          <w:ilvl w:val="0"/>
          <w:numId w:val="27"/>
        </w:numPr>
        <w:tabs>
          <w:tab w:val="left" w:pos="993"/>
        </w:tabs>
        <w:ind w:left="0" w:firstLine="709"/>
        <w:rPr>
          <w:sz w:val="22"/>
          <w:szCs w:val="22"/>
        </w:rPr>
      </w:pPr>
      <w:r w:rsidRPr="006771B6">
        <w:rPr>
          <w:sz w:val="22"/>
          <w:szCs w:val="22"/>
        </w:rPr>
        <w:t xml:space="preserve">Принять объем </w:t>
      </w:r>
      <w:proofErr w:type="gramStart"/>
      <w:r w:rsidRPr="006771B6">
        <w:rPr>
          <w:sz w:val="22"/>
          <w:szCs w:val="22"/>
        </w:rPr>
        <w:t>по</w:t>
      </w:r>
      <w:proofErr w:type="gramEnd"/>
      <w:r w:rsidRPr="006771B6">
        <w:rPr>
          <w:sz w:val="22"/>
          <w:szCs w:val="22"/>
        </w:rPr>
        <w:t xml:space="preserve"> </w:t>
      </w:r>
      <w:proofErr w:type="gramStart"/>
      <w:r w:rsidRPr="006771B6">
        <w:rPr>
          <w:sz w:val="22"/>
          <w:szCs w:val="22"/>
        </w:rPr>
        <w:t>полезного</w:t>
      </w:r>
      <w:proofErr w:type="gramEnd"/>
      <w:r w:rsidRPr="006771B6">
        <w:rPr>
          <w:sz w:val="22"/>
          <w:szCs w:val="22"/>
        </w:rPr>
        <w:t xml:space="preserve"> отпуска при расчете тарифа на тепловую энергию в системе с.</w:t>
      </w:r>
      <w:r w:rsidR="00D14482">
        <w:rPr>
          <w:sz w:val="22"/>
          <w:szCs w:val="22"/>
        </w:rPr>
        <w:t xml:space="preserve"> </w:t>
      </w:r>
      <w:proofErr w:type="spellStart"/>
      <w:r w:rsidRPr="006771B6">
        <w:rPr>
          <w:sz w:val="22"/>
          <w:szCs w:val="22"/>
        </w:rPr>
        <w:t>Хромцово</w:t>
      </w:r>
      <w:proofErr w:type="spellEnd"/>
      <w:r w:rsidRPr="006771B6">
        <w:rPr>
          <w:sz w:val="22"/>
          <w:szCs w:val="22"/>
        </w:rPr>
        <w:t xml:space="preserve"> в размере 8 565 Гкал.</w:t>
      </w:r>
    </w:p>
    <w:p w14:paraId="44FFC208" w14:textId="77777777" w:rsidR="00602694" w:rsidRPr="006771B6" w:rsidRDefault="00602694" w:rsidP="00D14482">
      <w:pPr>
        <w:pStyle w:val="24"/>
        <w:widowControl/>
        <w:tabs>
          <w:tab w:val="left" w:pos="0"/>
          <w:tab w:val="left" w:pos="851"/>
        </w:tabs>
        <w:ind w:firstLine="709"/>
        <w:rPr>
          <w:sz w:val="22"/>
          <w:szCs w:val="22"/>
        </w:rPr>
      </w:pPr>
    </w:p>
    <w:p w14:paraId="22C380E7" w14:textId="77777777" w:rsidR="00602694" w:rsidRPr="006771B6" w:rsidRDefault="00602694" w:rsidP="00D14482">
      <w:pPr>
        <w:pStyle w:val="24"/>
        <w:widowControl/>
        <w:tabs>
          <w:tab w:val="left" w:pos="0"/>
          <w:tab w:val="left" w:pos="851"/>
        </w:tabs>
        <w:ind w:firstLine="709"/>
        <w:rPr>
          <w:sz w:val="22"/>
          <w:szCs w:val="22"/>
        </w:rPr>
      </w:pPr>
      <w:r w:rsidRPr="006771B6">
        <w:rPr>
          <w:sz w:val="22"/>
          <w:szCs w:val="22"/>
        </w:rPr>
        <w:t>Позиция Департамента.</w:t>
      </w:r>
    </w:p>
    <w:p w14:paraId="4134E925" w14:textId="77777777" w:rsidR="00602694" w:rsidRPr="006771B6" w:rsidRDefault="00602694" w:rsidP="00D14482">
      <w:pPr>
        <w:pStyle w:val="ConsPlusNormal"/>
        <w:ind w:firstLine="709"/>
        <w:jc w:val="both"/>
        <w:rPr>
          <w:color w:val="000000"/>
          <w:sz w:val="22"/>
          <w:szCs w:val="22"/>
        </w:rPr>
      </w:pPr>
      <w:r w:rsidRPr="006771B6">
        <w:rPr>
          <w:color w:val="000000"/>
          <w:sz w:val="22"/>
          <w:szCs w:val="22"/>
        </w:rPr>
        <w:t>При принятии решения экспертная группа руководствовалась действующим законодательством в сфере теплоснабжения:</w:t>
      </w:r>
    </w:p>
    <w:p w14:paraId="25E1185E" w14:textId="01B8EFD9" w:rsidR="00602694" w:rsidRPr="006771B6" w:rsidRDefault="00602694" w:rsidP="00D14482">
      <w:pPr>
        <w:pStyle w:val="24"/>
        <w:widowControl/>
        <w:numPr>
          <w:ilvl w:val="0"/>
          <w:numId w:val="28"/>
        </w:numPr>
        <w:tabs>
          <w:tab w:val="left" w:pos="0"/>
          <w:tab w:val="left" w:pos="993"/>
        </w:tabs>
        <w:ind w:left="0" w:firstLine="709"/>
        <w:rPr>
          <w:sz w:val="22"/>
          <w:szCs w:val="22"/>
        </w:rPr>
      </w:pPr>
      <w:r w:rsidRPr="006771B6">
        <w:rPr>
          <w:sz w:val="22"/>
          <w:szCs w:val="22"/>
        </w:rPr>
        <w:t>МУП «Теплосеть» осуществляет эксплуатацию котельной ул. Северная г.</w:t>
      </w:r>
      <w:r w:rsidR="00D14482">
        <w:rPr>
          <w:sz w:val="22"/>
          <w:szCs w:val="22"/>
        </w:rPr>
        <w:t xml:space="preserve"> </w:t>
      </w:r>
      <w:r w:rsidRPr="006771B6">
        <w:rPr>
          <w:sz w:val="22"/>
          <w:szCs w:val="22"/>
        </w:rPr>
        <w:t xml:space="preserve">Фурманова на праве хозяйственного ведения. Котельная построена в 2022 году </w:t>
      </w:r>
      <w:r w:rsidR="006771B6" w:rsidRPr="006771B6">
        <w:rPr>
          <w:sz w:val="22"/>
          <w:szCs w:val="22"/>
        </w:rPr>
        <w:t>на средства</w:t>
      </w:r>
      <w:r w:rsidRPr="006771B6">
        <w:rPr>
          <w:sz w:val="22"/>
          <w:szCs w:val="22"/>
        </w:rPr>
        <w:t xml:space="preserve"> бюджета Ивановской области.</w:t>
      </w:r>
    </w:p>
    <w:p w14:paraId="4770A584" w14:textId="77777777" w:rsidR="00602694" w:rsidRPr="006771B6" w:rsidRDefault="00602694" w:rsidP="00D14482">
      <w:pPr>
        <w:pStyle w:val="24"/>
        <w:widowControl/>
        <w:tabs>
          <w:tab w:val="left" w:pos="0"/>
          <w:tab w:val="left" w:pos="851"/>
        </w:tabs>
        <w:ind w:firstLine="709"/>
        <w:rPr>
          <w:sz w:val="22"/>
          <w:szCs w:val="22"/>
        </w:rPr>
      </w:pPr>
      <w:r w:rsidRPr="006771B6">
        <w:rPr>
          <w:sz w:val="22"/>
          <w:szCs w:val="22"/>
        </w:rPr>
        <w:t xml:space="preserve">В соответствии с пунктом 71 Основ ценообразования в сфере теплоснабжения, утвержденных постановлением Правительства РФ от 22.10.2022 № 1075, при формировании необходимой валовой выручки методом индексации установленных, в целях расчета тарифов на тепловую энергию сумма амортизации определяется с учетом особенностей, предусмотренных пунктом 43 Основ ценообразования. </w:t>
      </w:r>
    </w:p>
    <w:p w14:paraId="478A8ADA" w14:textId="77777777" w:rsidR="00602694" w:rsidRPr="006771B6" w:rsidRDefault="00602694" w:rsidP="00D14482">
      <w:pPr>
        <w:pStyle w:val="24"/>
        <w:widowControl/>
        <w:tabs>
          <w:tab w:val="left" w:pos="0"/>
          <w:tab w:val="left" w:pos="851"/>
        </w:tabs>
        <w:ind w:firstLine="709"/>
        <w:rPr>
          <w:sz w:val="22"/>
          <w:szCs w:val="22"/>
        </w:rPr>
      </w:pPr>
      <w:proofErr w:type="gramStart"/>
      <w:r w:rsidRPr="006771B6">
        <w:rPr>
          <w:sz w:val="22"/>
          <w:szCs w:val="22"/>
        </w:rPr>
        <w:t>В соответствии с пунктом 43 Основ ценообразования амортизация по объектам основных средств, построенным за счет средств бюджетов бюджетной системы Российской Федерации (выделяемых непосредственно регулируемой организации или опосредованно через третьих лиц),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w:t>
      </w:r>
      <w:proofErr w:type="gramEnd"/>
    </w:p>
    <w:p w14:paraId="234ED4DA" w14:textId="55538F9A" w:rsidR="00602694" w:rsidRDefault="00602694" w:rsidP="00D14482">
      <w:pPr>
        <w:pStyle w:val="24"/>
        <w:widowControl/>
        <w:tabs>
          <w:tab w:val="left" w:pos="0"/>
          <w:tab w:val="left" w:pos="851"/>
        </w:tabs>
        <w:ind w:firstLine="709"/>
        <w:rPr>
          <w:sz w:val="22"/>
          <w:szCs w:val="22"/>
        </w:rPr>
      </w:pPr>
      <w:r w:rsidRPr="006771B6">
        <w:rPr>
          <w:sz w:val="22"/>
          <w:szCs w:val="22"/>
        </w:rPr>
        <w:lastRenderedPageBreak/>
        <w:t>На данном основании в составе необходимой валовой выручки по котельной ул.</w:t>
      </w:r>
      <w:r w:rsidR="00D14482">
        <w:rPr>
          <w:sz w:val="22"/>
          <w:szCs w:val="22"/>
        </w:rPr>
        <w:t xml:space="preserve"> </w:t>
      </w:r>
      <w:r w:rsidRPr="006771B6">
        <w:rPr>
          <w:sz w:val="22"/>
          <w:szCs w:val="22"/>
        </w:rPr>
        <w:t>Северная на 2024 и последующие годы амортизация основных средств не учтена.</w:t>
      </w:r>
    </w:p>
    <w:p w14:paraId="4927D1A1" w14:textId="1CA17306" w:rsidR="00190F69" w:rsidRPr="00190F69" w:rsidRDefault="00D14482" w:rsidP="00D14482">
      <w:pPr>
        <w:pStyle w:val="24"/>
        <w:widowControl/>
        <w:numPr>
          <w:ilvl w:val="0"/>
          <w:numId w:val="28"/>
        </w:numPr>
        <w:tabs>
          <w:tab w:val="left" w:pos="993"/>
        </w:tabs>
        <w:ind w:left="0" w:firstLine="709"/>
        <w:rPr>
          <w:sz w:val="22"/>
          <w:szCs w:val="22"/>
        </w:rPr>
      </w:pPr>
      <w:r>
        <w:rPr>
          <w:bCs/>
          <w:sz w:val="22"/>
          <w:szCs w:val="22"/>
        </w:rPr>
        <w:t>Р</w:t>
      </w:r>
      <w:r w:rsidRPr="006669DD">
        <w:rPr>
          <w:bCs/>
          <w:sz w:val="22"/>
          <w:szCs w:val="22"/>
        </w:rPr>
        <w:t>асчет нормативов технологических потерь при передаче тепловой энергии и теплоносителя, направленн</w:t>
      </w:r>
      <w:r>
        <w:rPr>
          <w:bCs/>
          <w:sz w:val="22"/>
          <w:szCs w:val="22"/>
        </w:rPr>
        <w:t>ый</w:t>
      </w:r>
      <w:r w:rsidRPr="006669DD">
        <w:rPr>
          <w:bCs/>
          <w:sz w:val="22"/>
          <w:szCs w:val="22"/>
        </w:rPr>
        <w:t xml:space="preserve"> </w:t>
      </w:r>
      <w:r w:rsidR="00190F69">
        <w:rPr>
          <w:bCs/>
          <w:sz w:val="22"/>
          <w:szCs w:val="22"/>
        </w:rPr>
        <w:t xml:space="preserve">МУП «Теплосеть» </w:t>
      </w:r>
      <w:r w:rsidRPr="006669DD">
        <w:rPr>
          <w:bCs/>
          <w:sz w:val="22"/>
          <w:szCs w:val="22"/>
        </w:rPr>
        <w:t xml:space="preserve">письмом от 27.04.2023 № </w:t>
      </w:r>
      <w:r>
        <w:rPr>
          <w:bCs/>
          <w:sz w:val="22"/>
          <w:szCs w:val="22"/>
        </w:rPr>
        <w:t xml:space="preserve">368, </w:t>
      </w:r>
      <w:r w:rsidRPr="006669DD">
        <w:rPr>
          <w:bCs/>
          <w:sz w:val="22"/>
          <w:szCs w:val="22"/>
        </w:rPr>
        <w:t xml:space="preserve">выполнен </w:t>
      </w:r>
      <w:r>
        <w:rPr>
          <w:bCs/>
          <w:sz w:val="22"/>
          <w:szCs w:val="22"/>
        </w:rPr>
        <w:t>без</w:t>
      </w:r>
      <w:r w:rsidRPr="006669DD">
        <w:rPr>
          <w:bCs/>
          <w:sz w:val="22"/>
          <w:szCs w:val="22"/>
        </w:rPr>
        <w:t xml:space="preserve"> применени</w:t>
      </w:r>
      <w:r>
        <w:rPr>
          <w:bCs/>
          <w:sz w:val="22"/>
          <w:szCs w:val="22"/>
        </w:rPr>
        <w:t>я</w:t>
      </w:r>
      <w:r w:rsidRPr="006669DD">
        <w:rPr>
          <w:bCs/>
          <w:sz w:val="22"/>
          <w:szCs w:val="22"/>
        </w:rPr>
        <w:t xml:space="preserve"> повышающ</w:t>
      </w:r>
      <w:r>
        <w:rPr>
          <w:bCs/>
          <w:sz w:val="22"/>
          <w:szCs w:val="22"/>
        </w:rPr>
        <w:t>их</w:t>
      </w:r>
      <w:r w:rsidRPr="006669DD">
        <w:rPr>
          <w:bCs/>
          <w:sz w:val="22"/>
          <w:szCs w:val="22"/>
        </w:rPr>
        <w:t xml:space="preserve"> коэффициент</w:t>
      </w:r>
      <w:r>
        <w:rPr>
          <w:bCs/>
          <w:sz w:val="22"/>
          <w:szCs w:val="22"/>
        </w:rPr>
        <w:t>ов.</w:t>
      </w:r>
      <w:r w:rsidR="00190F69">
        <w:rPr>
          <w:bCs/>
          <w:sz w:val="22"/>
          <w:szCs w:val="22"/>
        </w:rPr>
        <w:t xml:space="preserve"> </w:t>
      </w:r>
      <w:r w:rsidR="00A22F6D">
        <w:rPr>
          <w:bCs/>
          <w:sz w:val="22"/>
          <w:szCs w:val="22"/>
        </w:rPr>
        <w:t>Дополнительных материалов на рассмотрение в адрес Департамента не поступало.</w:t>
      </w:r>
    </w:p>
    <w:p w14:paraId="40CE4B26" w14:textId="77777777" w:rsidR="00AD4572" w:rsidRDefault="00190F69" w:rsidP="00B14148">
      <w:pPr>
        <w:pStyle w:val="24"/>
        <w:widowControl/>
        <w:tabs>
          <w:tab w:val="left" w:pos="993"/>
        </w:tabs>
        <w:ind w:firstLine="709"/>
        <w:rPr>
          <w:bCs/>
          <w:sz w:val="22"/>
          <w:szCs w:val="22"/>
        </w:rPr>
      </w:pPr>
      <w:r>
        <w:rPr>
          <w:bCs/>
          <w:sz w:val="22"/>
          <w:szCs w:val="22"/>
        </w:rPr>
        <w:t>В</w:t>
      </w:r>
      <w:r w:rsidRPr="00190F69">
        <w:rPr>
          <w:bCs/>
          <w:sz w:val="22"/>
          <w:szCs w:val="22"/>
        </w:rPr>
        <w:t xml:space="preserve"> соответствии с Положением о Департаменте энергетики и тарифов Ивановской области, утвержденным Постановлением Правительства Ивановской области от 25.12.2014 № 577-п, к полномочиям </w:t>
      </w:r>
      <w:r>
        <w:rPr>
          <w:bCs/>
          <w:sz w:val="22"/>
          <w:szCs w:val="22"/>
        </w:rPr>
        <w:t>Департамента</w:t>
      </w:r>
      <w:r w:rsidRPr="00190F69">
        <w:rPr>
          <w:bCs/>
          <w:sz w:val="22"/>
          <w:szCs w:val="22"/>
        </w:rPr>
        <w:t xml:space="preserve"> относится утверждение нормативов технологических потерь при передаче тепловой энергии, теплоносителя по тепловым сетям</w:t>
      </w:r>
      <w:r>
        <w:rPr>
          <w:bCs/>
          <w:sz w:val="22"/>
          <w:szCs w:val="22"/>
        </w:rPr>
        <w:t xml:space="preserve">. </w:t>
      </w:r>
    </w:p>
    <w:p w14:paraId="625532A4" w14:textId="6988D132" w:rsidR="00190F69" w:rsidRPr="006771B6" w:rsidRDefault="00B14148" w:rsidP="00B14148">
      <w:pPr>
        <w:pStyle w:val="24"/>
        <w:widowControl/>
        <w:tabs>
          <w:tab w:val="left" w:pos="993"/>
        </w:tabs>
        <w:ind w:firstLine="709"/>
        <w:rPr>
          <w:sz w:val="22"/>
          <w:szCs w:val="22"/>
        </w:rPr>
      </w:pPr>
      <w:r>
        <w:rPr>
          <w:bCs/>
          <w:sz w:val="22"/>
          <w:szCs w:val="22"/>
        </w:rPr>
        <w:t>П</w:t>
      </w:r>
      <w:r w:rsidR="00190F69">
        <w:rPr>
          <w:bCs/>
          <w:sz w:val="22"/>
          <w:szCs w:val="22"/>
        </w:rPr>
        <w:t xml:space="preserve">риказом Департамента </w:t>
      </w:r>
      <w:r w:rsidR="00190F69" w:rsidRPr="00190F69">
        <w:rPr>
          <w:bCs/>
          <w:sz w:val="22"/>
          <w:szCs w:val="22"/>
        </w:rPr>
        <w:t>энергетики и тарифов Ивановской области</w:t>
      </w:r>
      <w:r w:rsidR="00190F69">
        <w:rPr>
          <w:bCs/>
          <w:sz w:val="22"/>
          <w:szCs w:val="22"/>
        </w:rPr>
        <w:t xml:space="preserve"> от 20.12.2023 № 108-п </w:t>
      </w:r>
      <w:r>
        <w:rPr>
          <w:bCs/>
          <w:sz w:val="22"/>
          <w:szCs w:val="22"/>
        </w:rPr>
        <w:t xml:space="preserve">для МУП «Теплосеть» утверждены </w:t>
      </w:r>
      <w:r w:rsidRPr="00190F69">
        <w:rPr>
          <w:bCs/>
          <w:sz w:val="22"/>
          <w:szCs w:val="22"/>
        </w:rPr>
        <w:t>норматив</w:t>
      </w:r>
      <w:r>
        <w:rPr>
          <w:bCs/>
          <w:sz w:val="22"/>
          <w:szCs w:val="22"/>
        </w:rPr>
        <w:t>ы</w:t>
      </w:r>
      <w:r w:rsidRPr="00190F69">
        <w:rPr>
          <w:bCs/>
          <w:sz w:val="22"/>
          <w:szCs w:val="22"/>
        </w:rPr>
        <w:t xml:space="preserve"> технологических потерь при передаче тепловой энергии, теплоносителя</w:t>
      </w:r>
      <w:r>
        <w:rPr>
          <w:bCs/>
          <w:sz w:val="22"/>
          <w:szCs w:val="22"/>
        </w:rPr>
        <w:t xml:space="preserve"> с учетом расчетов-обоснований, направленных вышеуказанным письмом.</w:t>
      </w:r>
    </w:p>
    <w:p w14:paraId="33153ADB" w14:textId="77777777" w:rsidR="00602694" w:rsidRPr="006771B6" w:rsidRDefault="00602694" w:rsidP="00D14482">
      <w:pPr>
        <w:ind w:firstLine="709"/>
        <w:jc w:val="both"/>
        <w:rPr>
          <w:sz w:val="22"/>
          <w:szCs w:val="22"/>
        </w:rPr>
      </w:pPr>
      <w:r w:rsidRPr="006771B6">
        <w:rPr>
          <w:sz w:val="22"/>
          <w:szCs w:val="22"/>
        </w:rPr>
        <w:t xml:space="preserve">3. </w:t>
      </w:r>
      <w:proofErr w:type="gramStart"/>
      <w:r w:rsidRPr="006771B6">
        <w:rPr>
          <w:sz w:val="22"/>
          <w:szCs w:val="22"/>
        </w:rPr>
        <w:t>В соответствии с п. 22 Основ ценообразования № 1075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w:t>
      </w:r>
      <w:proofErr w:type="gramEnd"/>
      <w:r w:rsidRPr="006771B6">
        <w:rPr>
          <w:sz w:val="22"/>
          <w:szCs w:val="22"/>
        </w:rPr>
        <w:t xml:space="preserve"> </w:t>
      </w:r>
      <w:proofErr w:type="gramStart"/>
      <w:r w:rsidRPr="006771B6">
        <w:rPr>
          <w:sz w:val="22"/>
          <w:szCs w:val="22"/>
        </w:rPr>
        <w:t>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w:t>
      </w:r>
      <w:proofErr w:type="gramEnd"/>
      <w:r w:rsidRPr="006771B6">
        <w:rPr>
          <w:sz w:val="22"/>
          <w:szCs w:val="22"/>
        </w:rPr>
        <w:t xml:space="preserve"> 3 года.</w:t>
      </w:r>
    </w:p>
    <w:p w14:paraId="507FBDB2" w14:textId="37AD6836" w:rsidR="00602694" w:rsidRPr="006771B6" w:rsidRDefault="00602694" w:rsidP="00D14482">
      <w:pPr>
        <w:ind w:firstLine="709"/>
        <w:jc w:val="both"/>
        <w:rPr>
          <w:sz w:val="22"/>
          <w:szCs w:val="22"/>
        </w:rPr>
      </w:pPr>
      <w:r w:rsidRPr="006771B6">
        <w:rPr>
          <w:sz w:val="22"/>
          <w:szCs w:val="22"/>
        </w:rPr>
        <w:t xml:space="preserve">Схема теплоснабжения </w:t>
      </w:r>
      <w:proofErr w:type="spellStart"/>
      <w:r w:rsidRPr="006771B6">
        <w:rPr>
          <w:sz w:val="22"/>
          <w:szCs w:val="22"/>
        </w:rPr>
        <w:t>Хромцовского</w:t>
      </w:r>
      <w:proofErr w:type="spellEnd"/>
      <w:r w:rsidRPr="006771B6">
        <w:rPr>
          <w:sz w:val="22"/>
          <w:szCs w:val="22"/>
        </w:rPr>
        <w:t xml:space="preserve"> </w:t>
      </w:r>
      <w:proofErr w:type="spellStart"/>
      <w:r w:rsidRPr="006771B6">
        <w:rPr>
          <w:sz w:val="22"/>
          <w:szCs w:val="22"/>
        </w:rPr>
        <w:t>с.п</w:t>
      </w:r>
      <w:proofErr w:type="spellEnd"/>
      <w:r w:rsidRPr="006771B6">
        <w:rPr>
          <w:sz w:val="22"/>
          <w:szCs w:val="22"/>
        </w:rPr>
        <w:t xml:space="preserve">. актуализирована на 2024 год. В схеме указан полезный отпуск на конце сетей для потребителей МУП «Теплосеть» в размере 9 193 Гкал, что соответствует фактическому полезному </w:t>
      </w:r>
      <w:r w:rsidR="006771B6" w:rsidRPr="006771B6">
        <w:rPr>
          <w:sz w:val="22"/>
          <w:szCs w:val="22"/>
        </w:rPr>
        <w:t>отпуску за 3</w:t>
      </w:r>
      <w:r w:rsidRPr="006771B6">
        <w:rPr>
          <w:sz w:val="22"/>
          <w:szCs w:val="22"/>
        </w:rPr>
        <w:t xml:space="preserve"> последних года (2020-2022 гг.) </w:t>
      </w:r>
    </w:p>
    <w:p w14:paraId="4F9D4335" w14:textId="391DAEED" w:rsidR="00602694" w:rsidRPr="006771B6" w:rsidRDefault="00602694" w:rsidP="00D14482">
      <w:pPr>
        <w:ind w:firstLine="709"/>
        <w:jc w:val="both"/>
        <w:rPr>
          <w:sz w:val="22"/>
          <w:szCs w:val="22"/>
        </w:rPr>
      </w:pPr>
      <w:r w:rsidRPr="006771B6">
        <w:rPr>
          <w:sz w:val="22"/>
          <w:szCs w:val="22"/>
        </w:rPr>
        <w:t xml:space="preserve">На данном основании </w:t>
      </w:r>
      <w:r w:rsidR="006771B6" w:rsidRPr="006771B6">
        <w:rPr>
          <w:sz w:val="22"/>
          <w:szCs w:val="22"/>
        </w:rPr>
        <w:t>объем полезного</w:t>
      </w:r>
      <w:r w:rsidRPr="006771B6">
        <w:rPr>
          <w:sz w:val="22"/>
          <w:szCs w:val="22"/>
        </w:rPr>
        <w:t xml:space="preserve"> отпуска Экспертной группой принят в размере 9 193 Гкал.</w:t>
      </w:r>
    </w:p>
    <w:p w14:paraId="5F283785" w14:textId="77777777" w:rsidR="00602694" w:rsidRPr="00061991" w:rsidRDefault="00602694" w:rsidP="00602694">
      <w:pPr>
        <w:ind w:firstLine="709"/>
        <w:jc w:val="both"/>
        <w:rPr>
          <w:b/>
          <w:sz w:val="22"/>
          <w:szCs w:val="22"/>
        </w:rPr>
      </w:pPr>
      <w:r w:rsidRPr="00061991">
        <w:rPr>
          <w:b/>
          <w:sz w:val="22"/>
          <w:szCs w:val="22"/>
        </w:rPr>
        <w:t>РЕШИЛИ:</w:t>
      </w:r>
    </w:p>
    <w:p w14:paraId="24E6DF68" w14:textId="77777777" w:rsidR="00602694" w:rsidRDefault="00602694" w:rsidP="00602694">
      <w:pPr>
        <w:pStyle w:val="24"/>
        <w:widowControl/>
        <w:tabs>
          <w:tab w:val="left" w:pos="851"/>
          <w:tab w:val="left" w:pos="993"/>
        </w:tabs>
        <w:ind w:firstLine="567"/>
        <w:rPr>
          <w:bCs/>
          <w:sz w:val="22"/>
          <w:szCs w:val="22"/>
        </w:rPr>
      </w:pPr>
      <w:r w:rsidRPr="00061991">
        <w:rPr>
          <w:sz w:val="22"/>
          <w:szCs w:val="22"/>
        </w:rPr>
        <w:t xml:space="preserve">В </w:t>
      </w:r>
      <w:r w:rsidRPr="00C40E22">
        <w:rPr>
          <w:bCs/>
          <w:sz w:val="22"/>
          <w:szCs w:val="22"/>
        </w:rPr>
        <w:t>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48155672" w14:textId="77777777" w:rsidR="00602694" w:rsidRDefault="00602694" w:rsidP="00602694">
      <w:pPr>
        <w:pStyle w:val="ConsNormal"/>
        <w:numPr>
          <w:ilvl w:val="0"/>
          <w:numId w:val="29"/>
        </w:numPr>
        <w:tabs>
          <w:tab w:val="left" w:pos="142"/>
          <w:tab w:val="left" w:pos="1134"/>
        </w:tabs>
        <w:ind w:left="0" w:firstLine="709"/>
        <w:jc w:val="both"/>
        <w:rPr>
          <w:rFonts w:ascii="Times New Roman" w:hAnsi="Times New Roman"/>
          <w:sz w:val="22"/>
          <w:szCs w:val="22"/>
        </w:rPr>
      </w:pPr>
      <w:r w:rsidRPr="002038A8">
        <w:rPr>
          <w:rFonts w:ascii="Times New Roman" w:hAnsi="Times New Roman"/>
          <w:color w:val="000000"/>
          <w:sz w:val="22"/>
          <w:szCs w:val="22"/>
        </w:rPr>
        <w:t xml:space="preserve">Установить долгосрочные тарифы на тепловую энергию для потребителей </w:t>
      </w:r>
      <w:r w:rsidRPr="002038A8">
        <w:rPr>
          <w:rFonts w:ascii="Times New Roman" w:hAnsi="Times New Roman"/>
          <w:sz w:val="22"/>
          <w:szCs w:val="22"/>
        </w:rPr>
        <w:t>МУП «</w:t>
      </w:r>
      <w:r>
        <w:rPr>
          <w:rFonts w:ascii="Times New Roman" w:hAnsi="Times New Roman"/>
          <w:sz w:val="22"/>
          <w:szCs w:val="22"/>
        </w:rPr>
        <w:t>Теплосеть</w:t>
      </w:r>
      <w:r w:rsidRPr="002038A8">
        <w:rPr>
          <w:rFonts w:ascii="Times New Roman" w:hAnsi="Times New Roman"/>
          <w:sz w:val="22"/>
          <w:szCs w:val="22"/>
        </w:rPr>
        <w:t xml:space="preserve">» </w:t>
      </w:r>
      <w:r w:rsidRPr="002038A8">
        <w:rPr>
          <w:rFonts w:ascii="Times New Roman" w:hAnsi="Times New Roman"/>
          <w:color w:val="000000"/>
          <w:sz w:val="22"/>
          <w:szCs w:val="22"/>
        </w:rPr>
        <w:t>(</w:t>
      </w:r>
      <w:proofErr w:type="spellStart"/>
      <w:proofErr w:type="gramStart"/>
      <w:r>
        <w:rPr>
          <w:rFonts w:ascii="Times New Roman" w:hAnsi="Times New Roman"/>
          <w:color w:val="000000"/>
          <w:sz w:val="22"/>
          <w:szCs w:val="22"/>
        </w:rPr>
        <w:t>Фурмановский</w:t>
      </w:r>
      <w:proofErr w:type="spellEnd"/>
      <w:proofErr w:type="gramEnd"/>
      <w:r w:rsidRPr="002038A8">
        <w:rPr>
          <w:rFonts w:ascii="Times New Roman" w:hAnsi="Times New Roman"/>
          <w:color w:val="000000"/>
          <w:sz w:val="22"/>
          <w:szCs w:val="22"/>
        </w:rPr>
        <w:t xml:space="preserve"> </w:t>
      </w:r>
      <w:proofErr w:type="spellStart"/>
      <w:r w:rsidRPr="002038A8">
        <w:rPr>
          <w:rFonts w:ascii="Times New Roman" w:hAnsi="Times New Roman"/>
          <w:color w:val="000000"/>
          <w:sz w:val="22"/>
          <w:szCs w:val="22"/>
        </w:rPr>
        <w:t>м.р</w:t>
      </w:r>
      <w:proofErr w:type="spellEnd"/>
      <w:r w:rsidRPr="002038A8">
        <w:rPr>
          <w:rFonts w:ascii="Times New Roman" w:hAnsi="Times New Roman"/>
          <w:color w:val="000000"/>
          <w:sz w:val="22"/>
          <w:szCs w:val="22"/>
        </w:rPr>
        <w:t>.) на 2024-2028 годы</w:t>
      </w:r>
      <w:r w:rsidRPr="002038A8">
        <w:rPr>
          <w:rFonts w:ascii="Times New Roman" w:hAnsi="Times New Roman"/>
          <w:sz w:val="22"/>
          <w:szCs w:val="22"/>
        </w:rPr>
        <w:t>:</w:t>
      </w:r>
    </w:p>
    <w:p w14:paraId="75A2400F" w14:textId="77777777" w:rsidR="00602694" w:rsidRPr="002038A8" w:rsidRDefault="00602694" w:rsidP="00602694">
      <w:pPr>
        <w:pStyle w:val="ConsNormal"/>
        <w:tabs>
          <w:tab w:val="left" w:pos="142"/>
          <w:tab w:val="left" w:pos="1134"/>
        </w:tabs>
        <w:ind w:left="709" w:firstLine="0"/>
        <w:jc w:val="both"/>
        <w:rPr>
          <w:rFonts w:ascii="Times New Roman" w:hAnsi="Times New Roman"/>
          <w:sz w:val="22"/>
          <w:szCs w:val="22"/>
        </w:rPr>
      </w:pPr>
    </w:p>
    <w:p w14:paraId="6C8067D2" w14:textId="77777777" w:rsidR="00602694" w:rsidRPr="009919C6" w:rsidRDefault="00602694" w:rsidP="00602694">
      <w:pPr>
        <w:widowControl/>
        <w:autoSpaceDE w:val="0"/>
        <w:autoSpaceDN w:val="0"/>
        <w:adjustRightInd w:val="0"/>
        <w:ind w:left="709"/>
        <w:jc w:val="center"/>
        <w:rPr>
          <w:bCs/>
          <w:sz w:val="22"/>
          <w:szCs w:val="22"/>
        </w:rPr>
      </w:pPr>
      <w:r w:rsidRPr="009919C6">
        <w:rPr>
          <w:bCs/>
          <w:sz w:val="22"/>
          <w:szCs w:val="22"/>
        </w:rPr>
        <w:t>Тарифы на тепловую энергию (мощность), поставляемую потребителям</w:t>
      </w:r>
    </w:p>
    <w:p w14:paraId="151BE48B" w14:textId="77777777" w:rsidR="00602694" w:rsidRPr="009919C6" w:rsidRDefault="00602694" w:rsidP="00602694">
      <w:pPr>
        <w:widowControl/>
        <w:autoSpaceDE w:val="0"/>
        <w:autoSpaceDN w:val="0"/>
        <w:adjustRightInd w:val="0"/>
        <w:ind w:left="709"/>
        <w:jc w:val="center"/>
        <w:rPr>
          <w:b/>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989"/>
        <w:gridCol w:w="1276"/>
        <w:gridCol w:w="709"/>
        <w:gridCol w:w="1275"/>
        <w:gridCol w:w="1276"/>
        <w:gridCol w:w="709"/>
        <w:gridCol w:w="567"/>
        <w:gridCol w:w="567"/>
        <w:gridCol w:w="709"/>
        <w:gridCol w:w="708"/>
      </w:tblGrid>
      <w:tr w:rsidR="00602694" w:rsidRPr="00600756" w14:paraId="23C2AE86" w14:textId="77777777" w:rsidTr="002E51E4">
        <w:trPr>
          <w:trHeight w:val="264"/>
        </w:trPr>
        <w:tc>
          <w:tcPr>
            <w:tcW w:w="421" w:type="dxa"/>
            <w:vMerge w:val="restart"/>
            <w:shd w:val="clear" w:color="auto" w:fill="auto"/>
            <w:vAlign w:val="center"/>
            <w:hideMark/>
          </w:tcPr>
          <w:p w14:paraId="6A1B68B5" w14:textId="77777777" w:rsidR="00602694" w:rsidRPr="00600756" w:rsidRDefault="00602694" w:rsidP="002E51E4">
            <w:pPr>
              <w:widowControl/>
              <w:jc w:val="center"/>
              <w:rPr>
                <w:sz w:val="21"/>
                <w:szCs w:val="21"/>
              </w:rPr>
            </w:pPr>
            <w:r w:rsidRPr="00600756">
              <w:rPr>
                <w:sz w:val="21"/>
                <w:szCs w:val="21"/>
              </w:rPr>
              <w:t xml:space="preserve">№ </w:t>
            </w:r>
            <w:proofErr w:type="gramStart"/>
            <w:r w:rsidRPr="00600756">
              <w:rPr>
                <w:sz w:val="21"/>
                <w:szCs w:val="21"/>
              </w:rPr>
              <w:t>п</w:t>
            </w:r>
            <w:proofErr w:type="gramEnd"/>
            <w:r w:rsidRPr="00600756">
              <w:rPr>
                <w:sz w:val="21"/>
                <w:szCs w:val="21"/>
              </w:rPr>
              <w:t>/п</w:t>
            </w:r>
          </w:p>
        </w:tc>
        <w:tc>
          <w:tcPr>
            <w:tcW w:w="1989" w:type="dxa"/>
            <w:vMerge w:val="restart"/>
            <w:shd w:val="clear" w:color="auto" w:fill="auto"/>
            <w:vAlign w:val="center"/>
            <w:hideMark/>
          </w:tcPr>
          <w:p w14:paraId="388CDB25" w14:textId="77777777" w:rsidR="00602694" w:rsidRPr="00600756" w:rsidRDefault="00602694" w:rsidP="002E51E4">
            <w:pPr>
              <w:widowControl/>
              <w:jc w:val="center"/>
              <w:rPr>
                <w:sz w:val="21"/>
                <w:szCs w:val="21"/>
              </w:rPr>
            </w:pPr>
            <w:r w:rsidRPr="00600756">
              <w:rPr>
                <w:sz w:val="21"/>
                <w:szCs w:val="21"/>
              </w:rPr>
              <w:t>Наименование регулируемой организации</w:t>
            </w:r>
          </w:p>
        </w:tc>
        <w:tc>
          <w:tcPr>
            <w:tcW w:w="1276" w:type="dxa"/>
            <w:vMerge w:val="restart"/>
            <w:shd w:val="clear" w:color="auto" w:fill="auto"/>
            <w:noWrap/>
            <w:vAlign w:val="center"/>
            <w:hideMark/>
          </w:tcPr>
          <w:p w14:paraId="0EBFE9CB" w14:textId="77777777" w:rsidR="00602694" w:rsidRPr="00600756" w:rsidRDefault="00602694" w:rsidP="002E51E4">
            <w:pPr>
              <w:widowControl/>
              <w:jc w:val="center"/>
              <w:rPr>
                <w:sz w:val="21"/>
                <w:szCs w:val="21"/>
              </w:rPr>
            </w:pPr>
            <w:r w:rsidRPr="00600756">
              <w:rPr>
                <w:sz w:val="21"/>
                <w:szCs w:val="21"/>
              </w:rPr>
              <w:t>Вид тарифа</w:t>
            </w:r>
          </w:p>
        </w:tc>
        <w:tc>
          <w:tcPr>
            <w:tcW w:w="709" w:type="dxa"/>
            <w:vMerge w:val="restart"/>
            <w:shd w:val="clear" w:color="auto" w:fill="auto"/>
            <w:noWrap/>
            <w:vAlign w:val="center"/>
            <w:hideMark/>
          </w:tcPr>
          <w:p w14:paraId="7378D1EE" w14:textId="77777777" w:rsidR="00602694" w:rsidRPr="00600756" w:rsidRDefault="00602694" w:rsidP="002E51E4">
            <w:pPr>
              <w:widowControl/>
              <w:jc w:val="center"/>
              <w:rPr>
                <w:sz w:val="21"/>
                <w:szCs w:val="21"/>
              </w:rPr>
            </w:pPr>
            <w:r w:rsidRPr="00600756">
              <w:rPr>
                <w:sz w:val="21"/>
                <w:szCs w:val="21"/>
              </w:rPr>
              <w:t>Год</w:t>
            </w:r>
          </w:p>
        </w:tc>
        <w:tc>
          <w:tcPr>
            <w:tcW w:w="2551" w:type="dxa"/>
            <w:gridSpan w:val="2"/>
            <w:shd w:val="clear" w:color="auto" w:fill="auto"/>
            <w:noWrap/>
            <w:vAlign w:val="center"/>
            <w:hideMark/>
          </w:tcPr>
          <w:p w14:paraId="7D1A98B5" w14:textId="77777777" w:rsidR="00602694" w:rsidRPr="00964068" w:rsidRDefault="00602694" w:rsidP="002E51E4">
            <w:pPr>
              <w:widowControl/>
              <w:jc w:val="center"/>
              <w:rPr>
                <w:sz w:val="21"/>
                <w:szCs w:val="21"/>
              </w:rPr>
            </w:pPr>
            <w:r w:rsidRPr="00964068">
              <w:rPr>
                <w:sz w:val="21"/>
                <w:szCs w:val="21"/>
              </w:rPr>
              <w:t>Вода</w:t>
            </w:r>
          </w:p>
        </w:tc>
        <w:tc>
          <w:tcPr>
            <w:tcW w:w="2552" w:type="dxa"/>
            <w:gridSpan w:val="4"/>
            <w:shd w:val="clear" w:color="auto" w:fill="auto"/>
            <w:noWrap/>
            <w:vAlign w:val="center"/>
            <w:hideMark/>
          </w:tcPr>
          <w:p w14:paraId="006164B3" w14:textId="77777777" w:rsidR="00602694" w:rsidRPr="00600756" w:rsidRDefault="00602694" w:rsidP="002E51E4">
            <w:pPr>
              <w:widowControl/>
              <w:jc w:val="center"/>
              <w:rPr>
                <w:sz w:val="21"/>
                <w:szCs w:val="21"/>
              </w:rPr>
            </w:pPr>
            <w:r w:rsidRPr="00600756">
              <w:rPr>
                <w:sz w:val="21"/>
                <w:szCs w:val="21"/>
              </w:rPr>
              <w:t>Отборный пар давлением</w:t>
            </w:r>
          </w:p>
        </w:tc>
        <w:tc>
          <w:tcPr>
            <w:tcW w:w="708" w:type="dxa"/>
            <w:vMerge w:val="restart"/>
            <w:shd w:val="clear" w:color="auto" w:fill="auto"/>
            <w:vAlign w:val="center"/>
            <w:hideMark/>
          </w:tcPr>
          <w:p w14:paraId="3360CDC4" w14:textId="77777777" w:rsidR="00602694" w:rsidRPr="00600756" w:rsidRDefault="00602694" w:rsidP="002E51E4">
            <w:pPr>
              <w:widowControl/>
              <w:jc w:val="center"/>
              <w:rPr>
                <w:sz w:val="21"/>
                <w:szCs w:val="21"/>
              </w:rPr>
            </w:pPr>
            <w:r w:rsidRPr="00600756">
              <w:rPr>
                <w:sz w:val="21"/>
                <w:szCs w:val="21"/>
              </w:rPr>
              <w:t>Острый и редуцированный пар</w:t>
            </w:r>
          </w:p>
        </w:tc>
      </w:tr>
      <w:tr w:rsidR="00602694" w:rsidRPr="00600756" w14:paraId="55DDCA80" w14:textId="77777777" w:rsidTr="002E51E4">
        <w:trPr>
          <w:trHeight w:val="540"/>
        </w:trPr>
        <w:tc>
          <w:tcPr>
            <w:tcW w:w="421" w:type="dxa"/>
            <w:vMerge/>
            <w:shd w:val="clear" w:color="auto" w:fill="auto"/>
            <w:noWrap/>
            <w:vAlign w:val="center"/>
            <w:hideMark/>
          </w:tcPr>
          <w:p w14:paraId="7EAE1621" w14:textId="77777777" w:rsidR="00602694" w:rsidRPr="00600756" w:rsidRDefault="00602694" w:rsidP="002E51E4">
            <w:pPr>
              <w:widowControl/>
              <w:jc w:val="center"/>
              <w:rPr>
                <w:sz w:val="21"/>
                <w:szCs w:val="21"/>
              </w:rPr>
            </w:pPr>
          </w:p>
        </w:tc>
        <w:tc>
          <w:tcPr>
            <w:tcW w:w="1989" w:type="dxa"/>
            <w:vMerge/>
            <w:shd w:val="clear" w:color="auto" w:fill="auto"/>
            <w:vAlign w:val="center"/>
            <w:hideMark/>
          </w:tcPr>
          <w:p w14:paraId="7793ECD1" w14:textId="77777777" w:rsidR="00602694" w:rsidRPr="00600756" w:rsidRDefault="00602694" w:rsidP="002E51E4">
            <w:pPr>
              <w:widowControl/>
              <w:rPr>
                <w:sz w:val="21"/>
                <w:szCs w:val="21"/>
              </w:rPr>
            </w:pPr>
          </w:p>
        </w:tc>
        <w:tc>
          <w:tcPr>
            <w:tcW w:w="1276" w:type="dxa"/>
            <w:vMerge/>
            <w:shd w:val="clear" w:color="auto" w:fill="auto"/>
            <w:noWrap/>
            <w:vAlign w:val="center"/>
            <w:hideMark/>
          </w:tcPr>
          <w:p w14:paraId="00F0FF72" w14:textId="77777777" w:rsidR="00602694" w:rsidRPr="00600756" w:rsidRDefault="00602694" w:rsidP="002E51E4">
            <w:pPr>
              <w:widowControl/>
              <w:jc w:val="center"/>
              <w:rPr>
                <w:sz w:val="21"/>
                <w:szCs w:val="21"/>
              </w:rPr>
            </w:pPr>
          </w:p>
        </w:tc>
        <w:tc>
          <w:tcPr>
            <w:tcW w:w="709" w:type="dxa"/>
            <w:vMerge/>
            <w:shd w:val="clear" w:color="auto" w:fill="auto"/>
            <w:noWrap/>
            <w:vAlign w:val="center"/>
            <w:hideMark/>
          </w:tcPr>
          <w:p w14:paraId="38847315" w14:textId="77777777" w:rsidR="00602694" w:rsidRPr="00600756" w:rsidRDefault="00602694" w:rsidP="002E51E4">
            <w:pPr>
              <w:widowControl/>
              <w:jc w:val="center"/>
              <w:rPr>
                <w:sz w:val="21"/>
                <w:szCs w:val="21"/>
              </w:rPr>
            </w:pPr>
          </w:p>
        </w:tc>
        <w:tc>
          <w:tcPr>
            <w:tcW w:w="1275" w:type="dxa"/>
            <w:shd w:val="clear" w:color="auto" w:fill="auto"/>
            <w:noWrap/>
            <w:vAlign w:val="center"/>
            <w:hideMark/>
          </w:tcPr>
          <w:p w14:paraId="4C3FCF16" w14:textId="77777777" w:rsidR="00602694" w:rsidRPr="00600756" w:rsidRDefault="00602694" w:rsidP="002E51E4">
            <w:pPr>
              <w:widowControl/>
              <w:jc w:val="center"/>
              <w:rPr>
                <w:sz w:val="21"/>
                <w:szCs w:val="21"/>
              </w:rPr>
            </w:pPr>
            <w:r>
              <w:rPr>
                <w:sz w:val="21"/>
                <w:szCs w:val="21"/>
              </w:rPr>
              <w:t>1 полугодие</w:t>
            </w:r>
          </w:p>
        </w:tc>
        <w:tc>
          <w:tcPr>
            <w:tcW w:w="1276" w:type="dxa"/>
            <w:shd w:val="clear" w:color="auto" w:fill="auto"/>
            <w:vAlign w:val="center"/>
          </w:tcPr>
          <w:p w14:paraId="46F857DB" w14:textId="77777777" w:rsidR="00602694" w:rsidRPr="00600756" w:rsidRDefault="00602694" w:rsidP="002E51E4">
            <w:pPr>
              <w:widowControl/>
              <w:jc w:val="center"/>
              <w:rPr>
                <w:sz w:val="21"/>
                <w:szCs w:val="21"/>
              </w:rPr>
            </w:pPr>
            <w:r>
              <w:rPr>
                <w:sz w:val="21"/>
                <w:szCs w:val="21"/>
              </w:rPr>
              <w:t>2 полугодие</w:t>
            </w:r>
          </w:p>
        </w:tc>
        <w:tc>
          <w:tcPr>
            <w:tcW w:w="709" w:type="dxa"/>
            <w:shd w:val="clear" w:color="auto" w:fill="auto"/>
            <w:vAlign w:val="center"/>
            <w:hideMark/>
          </w:tcPr>
          <w:p w14:paraId="404F56BB" w14:textId="77777777" w:rsidR="00602694" w:rsidRPr="00600756" w:rsidRDefault="00602694" w:rsidP="002E51E4">
            <w:pPr>
              <w:widowControl/>
              <w:jc w:val="center"/>
              <w:rPr>
                <w:sz w:val="21"/>
                <w:szCs w:val="21"/>
              </w:rPr>
            </w:pPr>
            <w:r w:rsidRPr="00600756">
              <w:rPr>
                <w:sz w:val="21"/>
                <w:szCs w:val="21"/>
              </w:rPr>
              <w:t>от 1,2 до 2,5 кг/</w:t>
            </w:r>
          </w:p>
          <w:p w14:paraId="3EBF2C89" w14:textId="77777777" w:rsidR="00602694" w:rsidRPr="00600756" w:rsidRDefault="00602694" w:rsidP="002E51E4">
            <w:pPr>
              <w:widowControl/>
              <w:jc w:val="center"/>
              <w:rPr>
                <w:sz w:val="21"/>
                <w:szCs w:val="21"/>
              </w:rPr>
            </w:pPr>
            <w:r w:rsidRPr="00600756">
              <w:rPr>
                <w:sz w:val="21"/>
                <w:szCs w:val="21"/>
              </w:rPr>
              <w:t>см</w:t>
            </w:r>
            <w:proofErr w:type="gramStart"/>
            <w:r w:rsidRPr="00600756">
              <w:rPr>
                <w:sz w:val="21"/>
                <w:szCs w:val="21"/>
                <w:vertAlign w:val="superscript"/>
              </w:rPr>
              <w:t>2</w:t>
            </w:r>
            <w:proofErr w:type="gramEnd"/>
          </w:p>
        </w:tc>
        <w:tc>
          <w:tcPr>
            <w:tcW w:w="567" w:type="dxa"/>
            <w:vAlign w:val="center"/>
          </w:tcPr>
          <w:p w14:paraId="471C4D20" w14:textId="77777777" w:rsidR="00602694" w:rsidRPr="00600756" w:rsidRDefault="00602694" w:rsidP="002E51E4">
            <w:pPr>
              <w:widowControl/>
              <w:jc w:val="center"/>
              <w:rPr>
                <w:sz w:val="21"/>
                <w:szCs w:val="21"/>
              </w:rPr>
            </w:pPr>
            <w:r w:rsidRPr="00600756">
              <w:rPr>
                <w:sz w:val="21"/>
                <w:szCs w:val="21"/>
              </w:rPr>
              <w:t>от 2,5 до 7,0 кг/см</w:t>
            </w:r>
            <w:proofErr w:type="gramStart"/>
            <w:r w:rsidRPr="00600756">
              <w:rPr>
                <w:sz w:val="21"/>
                <w:szCs w:val="21"/>
                <w:vertAlign w:val="superscript"/>
              </w:rPr>
              <w:t>2</w:t>
            </w:r>
            <w:proofErr w:type="gramEnd"/>
          </w:p>
        </w:tc>
        <w:tc>
          <w:tcPr>
            <w:tcW w:w="567" w:type="dxa"/>
            <w:vAlign w:val="center"/>
          </w:tcPr>
          <w:p w14:paraId="23C797CC" w14:textId="77777777" w:rsidR="00602694" w:rsidRPr="00600756" w:rsidRDefault="00602694" w:rsidP="002E51E4">
            <w:pPr>
              <w:widowControl/>
              <w:jc w:val="center"/>
              <w:rPr>
                <w:sz w:val="21"/>
                <w:szCs w:val="21"/>
              </w:rPr>
            </w:pPr>
            <w:r w:rsidRPr="00600756">
              <w:rPr>
                <w:sz w:val="21"/>
                <w:szCs w:val="21"/>
              </w:rPr>
              <w:t>от 7,0 до 13,0 кг/</w:t>
            </w:r>
          </w:p>
          <w:p w14:paraId="3B17386A" w14:textId="77777777" w:rsidR="00602694" w:rsidRPr="00600756" w:rsidRDefault="00602694" w:rsidP="002E51E4">
            <w:pPr>
              <w:widowControl/>
              <w:jc w:val="center"/>
              <w:rPr>
                <w:sz w:val="21"/>
                <w:szCs w:val="21"/>
              </w:rPr>
            </w:pPr>
            <w:r w:rsidRPr="00600756">
              <w:rPr>
                <w:sz w:val="21"/>
                <w:szCs w:val="21"/>
              </w:rPr>
              <w:t>см</w:t>
            </w:r>
            <w:proofErr w:type="gramStart"/>
            <w:r w:rsidRPr="00600756">
              <w:rPr>
                <w:sz w:val="21"/>
                <w:szCs w:val="21"/>
                <w:vertAlign w:val="superscript"/>
              </w:rPr>
              <w:t>2</w:t>
            </w:r>
            <w:proofErr w:type="gramEnd"/>
          </w:p>
        </w:tc>
        <w:tc>
          <w:tcPr>
            <w:tcW w:w="709" w:type="dxa"/>
            <w:vAlign w:val="center"/>
          </w:tcPr>
          <w:p w14:paraId="04DC030B" w14:textId="77777777" w:rsidR="00602694" w:rsidRPr="00600756" w:rsidRDefault="00602694" w:rsidP="002E51E4">
            <w:pPr>
              <w:widowControl/>
              <w:ind w:right="-108" w:hanging="109"/>
              <w:jc w:val="center"/>
              <w:rPr>
                <w:sz w:val="21"/>
                <w:szCs w:val="21"/>
              </w:rPr>
            </w:pPr>
            <w:r w:rsidRPr="00600756">
              <w:rPr>
                <w:sz w:val="21"/>
                <w:szCs w:val="21"/>
              </w:rPr>
              <w:t>Свыше 13,0 кг/</w:t>
            </w:r>
          </w:p>
          <w:p w14:paraId="076D69E2" w14:textId="77777777" w:rsidR="00602694" w:rsidRPr="00600756" w:rsidRDefault="00602694" w:rsidP="002E51E4">
            <w:pPr>
              <w:widowControl/>
              <w:jc w:val="center"/>
              <w:rPr>
                <w:sz w:val="21"/>
                <w:szCs w:val="21"/>
              </w:rPr>
            </w:pPr>
            <w:r w:rsidRPr="00600756">
              <w:rPr>
                <w:sz w:val="21"/>
                <w:szCs w:val="21"/>
              </w:rPr>
              <w:t>см</w:t>
            </w:r>
            <w:proofErr w:type="gramStart"/>
            <w:r w:rsidRPr="00600756">
              <w:rPr>
                <w:sz w:val="21"/>
                <w:szCs w:val="21"/>
                <w:vertAlign w:val="superscript"/>
              </w:rPr>
              <w:t>2</w:t>
            </w:r>
            <w:proofErr w:type="gramEnd"/>
          </w:p>
        </w:tc>
        <w:tc>
          <w:tcPr>
            <w:tcW w:w="708" w:type="dxa"/>
            <w:vMerge/>
            <w:shd w:val="clear" w:color="auto" w:fill="auto"/>
            <w:vAlign w:val="center"/>
            <w:hideMark/>
          </w:tcPr>
          <w:p w14:paraId="0B83AF03" w14:textId="77777777" w:rsidR="00602694" w:rsidRPr="00600756" w:rsidRDefault="00602694" w:rsidP="002E51E4">
            <w:pPr>
              <w:widowControl/>
              <w:jc w:val="center"/>
              <w:rPr>
                <w:sz w:val="21"/>
                <w:szCs w:val="21"/>
              </w:rPr>
            </w:pPr>
          </w:p>
        </w:tc>
      </w:tr>
      <w:tr w:rsidR="00602694" w:rsidRPr="00600756" w14:paraId="1543C804" w14:textId="77777777" w:rsidTr="002E51E4">
        <w:trPr>
          <w:trHeight w:val="300"/>
        </w:trPr>
        <w:tc>
          <w:tcPr>
            <w:tcW w:w="10206" w:type="dxa"/>
            <w:gridSpan w:val="11"/>
            <w:shd w:val="clear" w:color="auto" w:fill="auto"/>
            <w:noWrap/>
            <w:vAlign w:val="center"/>
            <w:hideMark/>
          </w:tcPr>
          <w:p w14:paraId="38AE641F" w14:textId="77777777" w:rsidR="00602694" w:rsidRPr="00600756" w:rsidRDefault="00602694" w:rsidP="002E51E4">
            <w:pPr>
              <w:widowControl/>
              <w:jc w:val="center"/>
              <w:rPr>
                <w:sz w:val="21"/>
                <w:szCs w:val="21"/>
              </w:rPr>
            </w:pPr>
            <w:r w:rsidRPr="002A5681">
              <w:rPr>
                <w:sz w:val="22"/>
                <w:szCs w:val="21"/>
              </w:rPr>
              <w:t>Для потребителей, в случае отсутствия дифференциации тарифов по схеме подключения</w:t>
            </w:r>
          </w:p>
        </w:tc>
      </w:tr>
      <w:tr w:rsidR="00602694" w:rsidRPr="00600756" w14:paraId="0B3DCA91" w14:textId="77777777" w:rsidTr="002E51E4">
        <w:trPr>
          <w:trHeight w:hRule="exact" w:val="445"/>
        </w:trPr>
        <w:tc>
          <w:tcPr>
            <w:tcW w:w="421" w:type="dxa"/>
            <w:vMerge w:val="restart"/>
            <w:shd w:val="clear" w:color="auto" w:fill="auto"/>
            <w:noWrap/>
            <w:vAlign w:val="center"/>
            <w:hideMark/>
          </w:tcPr>
          <w:p w14:paraId="645CF141" w14:textId="77777777" w:rsidR="00602694" w:rsidRPr="00600756" w:rsidRDefault="00602694" w:rsidP="002E51E4">
            <w:pPr>
              <w:jc w:val="center"/>
              <w:rPr>
                <w:sz w:val="21"/>
                <w:szCs w:val="21"/>
              </w:rPr>
            </w:pPr>
            <w:r w:rsidRPr="00600756">
              <w:rPr>
                <w:sz w:val="21"/>
                <w:szCs w:val="21"/>
              </w:rPr>
              <w:t>1.</w:t>
            </w:r>
          </w:p>
        </w:tc>
        <w:tc>
          <w:tcPr>
            <w:tcW w:w="1989" w:type="dxa"/>
            <w:vMerge w:val="restart"/>
            <w:shd w:val="clear" w:color="auto" w:fill="auto"/>
            <w:vAlign w:val="center"/>
            <w:hideMark/>
          </w:tcPr>
          <w:p w14:paraId="5CA04678" w14:textId="77777777" w:rsidR="00602694" w:rsidRPr="00600756" w:rsidRDefault="00602694" w:rsidP="002E51E4">
            <w:pPr>
              <w:widowControl/>
              <w:rPr>
                <w:sz w:val="21"/>
                <w:szCs w:val="21"/>
              </w:rPr>
            </w:pPr>
            <w:proofErr w:type="gramStart"/>
            <w:r w:rsidRPr="00600756">
              <w:rPr>
                <w:sz w:val="21"/>
                <w:szCs w:val="21"/>
              </w:rPr>
              <w:t>МУП «Теплосеть»</w:t>
            </w:r>
            <w:r w:rsidRPr="00600756">
              <w:rPr>
                <w:b/>
                <w:sz w:val="28"/>
                <w:szCs w:val="28"/>
              </w:rPr>
              <w:t xml:space="preserve"> </w:t>
            </w:r>
            <w:r w:rsidRPr="00600756">
              <w:rPr>
                <w:sz w:val="22"/>
                <w:szCs w:val="22"/>
              </w:rPr>
              <w:t>(</w:t>
            </w:r>
            <w:proofErr w:type="spellStart"/>
            <w:r w:rsidRPr="00600756">
              <w:rPr>
                <w:sz w:val="22"/>
                <w:szCs w:val="22"/>
              </w:rPr>
              <w:t>г.п</w:t>
            </w:r>
            <w:proofErr w:type="spellEnd"/>
            <w:r w:rsidRPr="00600756">
              <w:rPr>
                <w:sz w:val="22"/>
                <w:szCs w:val="22"/>
              </w:rPr>
              <w:t>.</w:t>
            </w:r>
            <w:proofErr w:type="gramEnd"/>
            <w:r w:rsidRPr="00600756">
              <w:rPr>
                <w:sz w:val="22"/>
                <w:szCs w:val="22"/>
              </w:rPr>
              <w:t xml:space="preserve"> Фурманов и </w:t>
            </w:r>
            <w:proofErr w:type="spellStart"/>
            <w:r w:rsidRPr="00600756">
              <w:rPr>
                <w:sz w:val="22"/>
                <w:szCs w:val="22"/>
              </w:rPr>
              <w:t>Иванковское</w:t>
            </w:r>
            <w:proofErr w:type="spellEnd"/>
            <w:r w:rsidRPr="00600756">
              <w:rPr>
                <w:sz w:val="22"/>
                <w:szCs w:val="22"/>
              </w:rPr>
              <w:t xml:space="preserve"> </w:t>
            </w:r>
            <w:proofErr w:type="spellStart"/>
            <w:r>
              <w:rPr>
                <w:sz w:val="22"/>
                <w:szCs w:val="22"/>
              </w:rPr>
              <w:t>с.п</w:t>
            </w:r>
            <w:proofErr w:type="spellEnd"/>
            <w:r>
              <w:rPr>
                <w:sz w:val="22"/>
                <w:szCs w:val="22"/>
              </w:rPr>
              <w:t>.</w:t>
            </w:r>
            <w:r w:rsidRPr="00600756">
              <w:rPr>
                <w:sz w:val="22"/>
                <w:szCs w:val="22"/>
              </w:rPr>
              <w:t xml:space="preserve"> </w:t>
            </w:r>
            <w:proofErr w:type="spellStart"/>
            <w:proofErr w:type="gramStart"/>
            <w:r w:rsidRPr="00600756">
              <w:rPr>
                <w:sz w:val="22"/>
                <w:szCs w:val="22"/>
              </w:rPr>
              <w:t>Фурмановского</w:t>
            </w:r>
            <w:proofErr w:type="spellEnd"/>
            <w:r w:rsidRPr="00600756">
              <w:rPr>
                <w:sz w:val="22"/>
                <w:szCs w:val="22"/>
              </w:rPr>
              <w:t xml:space="preserve"> муниципального района)</w:t>
            </w:r>
            <w:proofErr w:type="gramEnd"/>
          </w:p>
        </w:tc>
        <w:tc>
          <w:tcPr>
            <w:tcW w:w="1276" w:type="dxa"/>
            <w:vMerge w:val="restart"/>
            <w:shd w:val="clear" w:color="auto" w:fill="auto"/>
            <w:vAlign w:val="center"/>
            <w:hideMark/>
          </w:tcPr>
          <w:p w14:paraId="0BBC4D1A" w14:textId="77777777" w:rsidR="00602694" w:rsidRDefault="00602694" w:rsidP="002E51E4">
            <w:pPr>
              <w:widowControl/>
              <w:jc w:val="center"/>
              <w:rPr>
                <w:sz w:val="21"/>
                <w:szCs w:val="21"/>
              </w:rPr>
            </w:pPr>
            <w:proofErr w:type="spellStart"/>
            <w:r w:rsidRPr="00600756">
              <w:rPr>
                <w:sz w:val="21"/>
                <w:szCs w:val="21"/>
              </w:rPr>
              <w:t>Односта</w:t>
            </w:r>
            <w:proofErr w:type="spellEnd"/>
          </w:p>
          <w:p w14:paraId="51E69A50" w14:textId="77777777" w:rsidR="00602694" w:rsidRPr="00600756" w:rsidRDefault="00602694" w:rsidP="002E51E4">
            <w:pPr>
              <w:widowControl/>
              <w:jc w:val="center"/>
              <w:rPr>
                <w:sz w:val="21"/>
                <w:szCs w:val="21"/>
              </w:rPr>
            </w:pPr>
            <w:proofErr w:type="spellStart"/>
            <w:r w:rsidRPr="00600756">
              <w:rPr>
                <w:sz w:val="21"/>
                <w:szCs w:val="21"/>
              </w:rPr>
              <w:t>вочный</w:t>
            </w:r>
            <w:proofErr w:type="spellEnd"/>
            <w:r w:rsidRPr="00600756">
              <w:rPr>
                <w:sz w:val="21"/>
                <w:szCs w:val="21"/>
              </w:rPr>
              <w:t xml:space="preserve">, руб./Гкал, без НДС </w:t>
            </w:r>
          </w:p>
        </w:tc>
        <w:tc>
          <w:tcPr>
            <w:tcW w:w="709" w:type="dxa"/>
            <w:shd w:val="clear" w:color="auto" w:fill="auto"/>
            <w:noWrap/>
            <w:vAlign w:val="center"/>
            <w:hideMark/>
          </w:tcPr>
          <w:p w14:paraId="16BACDED" w14:textId="77777777" w:rsidR="00602694" w:rsidRPr="00600756" w:rsidRDefault="00602694" w:rsidP="002E51E4">
            <w:pPr>
              <w:jc w:val="center"/>
              <w:rPr>
                <w:sz w:val="22"/>
                <w:szCs w:val="22"/>
              </w:rPr>
            </w:pPr>
            <w:r w:rsidRPr="00600756">
              <w:rPr>
                <w:sz w:val="22"/>
                <w:szCs w:val="22"/>
              </w:rPr>
              <w:t>202</w:t>
            </w:r>
            <w:r>
              <w:rPr>
                <w:sz w:val="22"/>
                <w:szCs w:val="22"/>
              </w:rPr>
              <w:t>4</w:t>
            </w:r>
          </w:p>
        </w:tc>
        <w:tc>
          <w:tcPr>
            <w:tcW w:w="1275" w:type="dxa"/>
            <w:shd w:val="clear" w:color="auto" w:fill="auto"/>
            <w:noWrap/>
            <w:vAlign w:val="center"/>
            <w:hideMark/>
          </w:tcPr>
          <w:p w14:paraId="177AAEEE" w14:textId="77777777" w:rsidR="00602694" w:rsidRPr="0042228A" w:rsidRDefault="00602694" w:rsidP="002E51E4">
            <w:pPr>
              <w:widowControl/>
              <w:jc w:val="center"/>
              <w:rPr>
                <w:sz w:val="22"/>
                <w:szCs w:val="22"/>
              </w:rPr>
            </w:pPr>
            <w:r w:rsidRPr="0042228A">
              <w:rPr>
                <w:sz w:val="22"/>
                <w:szCs w:val="22"/>
              </w:rPr>
              <w:t>2 399,21</w:t>
            </w:r>
            <w:r>
              <w:rPr>
                <w:sz w:val="22"/>
                <w:szCs w:val="22"/>
              </w:rPr>
              <w:t xml:space="preserve"> </w:t>
            </w:r>
          </w:p>
        </w:tc>
        <w:tc>
          <w:tcPr>
            <w:tcW w:w="1276" w:type="dxa"/>
            <w:shd w:val="clear" w:color="auto" w:fill="auto"/>
            <w:vAlign w:val="center"/>
          </w:tcPr>
          <w:p w14:paraId="58958BEB" w14:textId="77777777" w:rsidR="00602694" w:rsidRPr="0042228A" w:rsidRDefault="00602694" w:rsidP="002E51E4">
            <w:pPr>
              <w:widowControl/>
              <w:jc w:val="center"/>
              <w:rPr>
                <w:sz w:val="22"/>
                <w:szCs w:val="22"/>
              </w:rPr>
            </w:pPr>
            <w:r w:rsidRPr="0042228A">
              <w:rPr>
                <w:sz w:val="22"/>
                <w:szCs w:val="22"/>
              </w:rPr>
              <w:t>2 399,21</w:t>
            </w:r>
          </w:p>
        </w:tc>
        <w:tc>
          <w:tcPr>
            <w:tcW w:w="709" w:type="dxa"/>
            <w:shd w:val="clear" w:color="auto" w:fill="auto"/>
            <w:noWrap/>
            <w:vAlign w:val="center"/>
            <w:hideMark/>
          </w:tcPr>
          <w:p w14:paraId="7C259DB2" w14:textId="77777777" w:rsidR="00602694" w:rsidRPr="00600756" w:rsidRDefault="00602694" w:rsidP="002E51E4">
            <w:pPr>
              <w:widowControl/>
              <w:jc w:val="center"/>
              <w:rPr>
                <w:sz w:val="22"/>
                <w:szCs w:val="22"/>
              </w:rPr>
            </w:pPr>
            <w:r w:rsidRPr="00600756">
              <w:rPr>
                <w:sz w:val="22"/>
                <w:szCs w:val="22"/>
              </w:rPr>
              <w:t>-</w:t>
            </w:r>
          </w:p>
        </w:tc>
        <w:tc>
          <w:tcPr>
            <w:tcW w:w="567" w:type="dxa"/>
            <w:vAlign w:val="center"/>
          </w:tcPr>
          <w:p w14:paraId="4A1FA203" w14:textId="77777777" w:rsidR="00602694" w:rsidRPr="00600756" w:rsidRDefault="00602694" w:rsidP="002E51E4">
            <w:pPr>
              <w:widowControl/>
              <w:jc w:val="center"/>
              <w:rPr>
                <w:sz w:val="22"/>
                <w:szCs w:val="22"/>
              </w:rPr>
            </w:pPr>
            <w:r w:rsidRPr="00600756">
              <w:rPr>
                <w:sz w:val="22"/>
                <w:szCs w:val="22"/>
              </w:rPr>
              <w:t>-</w:t>
            </w:r>
          </w:p>
        </w:tc>
        <w:tc>
          <w:tcPr>
            <w:tcW w:w="567" w:type="dxa"/>
            <w:vAlign w:val="center"/>
          </w:tcPr>
          <w:p w14:paraId="3A9719BE" w14:textId="77777777" w:rsidR="00602694" w:rsidRPr="00600756" w:rsidRDefault="00602694" w:rsidP="002E51E4">
            <w:pPr>
              <w:widowControl/>
              <w:jc w:val="center"/>
              <w:rPr>
                <w:sz w:val="22"/>
                <w:szCs w:val="22"/>
              </w:rPr>
            </w:pPr>
            <w:r w:rsidRPr="00600756">
              <w:rPr>
                <w:sz w:val="22"/>
                <w:szCs w:val="22"/>
              </w:rPr>
              <w:t>-</w:t>
            </w:r>
          </w:p>
        </w:tc>
        <w:tc>
          <w:tcPr>
            <w:tcW w:w="709" w:type="dxa"/>
            <w:vAlign w:val="center"/>
          </w:tcPr>
          <w:p w14:paraId="51C360E5" w14:textId="77777777" w:rsidR="00602694" w:rsidRPr="00600756" w:rsidRDefault="00602694" w:rsidP="002E51E4">
            <w:pPr>
              <w:widowControl/>
              <w:jc w:val="center"/>
              <w:rPr>
                <w:sz w:val="22"/>
                <w:szCs w:val="22"/>
              </w:rPr>
            </w:pPr>
            <w:r w:rsidRPr="00600756">
              <w:rPr>
                <w:sz w:val="22"/>
                <w:szCs w:val="22"/>
              </w:rPr>
              <w:t>-</w:t>
            </w:r>
          </w:p>
        </w:tc>
        <w:tc>
          <w:tcPr>
            <w:tcW w:w="708" w:type="dxa"/>
            <w:shd w:val="clear" w:color="auto" w:fill="auto"/>
            <w:noWrap/>
            <w:vAlign w:val="center"/>
            <w:hideMark/>
          </w:tcPr>
          <w:p w14:paraId="4F6906FC" w14:textId="77777777" w:rsidR="00602694" w:rsidRPr="00600756" w:rsidRDefault="00602694" w:rsidP="002E51E4">
            <w:pPr>
              <w:widowControl/>
              <w:jc w:val="center"/>
              <w:rPr>
                <w:sz w:val="22"/>
                <w:szCs w:val="22"/>
              </w:rPr>
            </w:pPr>
            <w:r w:rsidRPr="00600756">
              <w:rPr>
                <w:sz w:val="22"/>
                <w:szCs w:val="22"/>
              </w:rPr>
              <w:t>-</w:t>
            </w:r>
          </w:p>
        </w:tc>
      </w:tr>
      <w:tr w:rsidR="00602694" w:rsidRPr="00600756" w14:paraId="3B4AA109" w14:textId="77777777" w:rsidTr="002E51E4">
        <w:trPr>
          <w:trHeight w:hRule="exact" w:val="435"/>
        </w:trPr>
        <w:tc>
          <w:tcPr>
            <w:tcW w:w="421" w:type="dxa"/>
            <w:vMerge/>
            <w:shd w:val="clear" w:color="auto" w:fill="auto"/>
            <w:noWrap/>
            <w:vAlign w:val="center"/>
            <w:hideMark/>
          </w:tcPr>
          <w:p w14:paraId="5C90C80F" w14:textId="77777777" w:rsidR="00602694" w:rsidRPr="00600756" w:rsidRDefault="00602694" w:rsidP="002E51E4">
            <w:pPr>
              <w:jc w:val="center"/>
              <w:rPr>
                <w:sz w:val="21"/>
                <w:szCs w:val="21"/>
              </w:rPr>
            </w:pPr>
          </w:p>
        </w:tc>
        <w:tc>
          <w:tcPr>
            <w:tcW w:w="1989" w:type="dxa"/>
            <w:vMerge/>
            <w:shd w:val="clear" w:color="auto" w:fill="auto"/>
            <w:vAlign w:val="center"/>
            <w:hideMark/>
          </w:tcPr>
          <w:p w14:paraId="3957C7CF" w14:textId="77777777" w:rsidR="00602694" w:rsidRPr="00600756" w:rsidRDefault="00602694" w:rsidP="002E51E4">
            <w:pPr>
              <w:widowControl/>
              <w:rPr>
                <w:sz w:val="21"/>
                <w:szCs w:val="21"/>
              </w:rPr>
            </w:pPr>
          </w:p>
        </w:tc>
        <w:tc>
          <w:tcPr>
            <w:tcW w:w="1276" w:type="dxa"/>
            <w:vMerge/>
            <w:shd w:val="clear" w:color="auto" w:fill="auto"/>
            <w:vAlign w:val="center"/>
            <w:hideMark/>
          </w:tcPr>
          <w:p w14:paraId="77991A4D" w14:textId="77777777" w:rsidR="00602694" w:rsidRPr="00600756" w:rsidRDefault="00602694" w:rsidP="002E51E4">
            <w:pPr>
              <w:widowControl/>
              <w:jc w:val="center"/>
              <w:rPr>
                <w:sz w:val="21"/>
                <w:szCs w:val="21"/>
              </w:rPr>
            </w:pPr>
          </w:p>
        </w:tc>
        <w:tc>
          <w:tcPr>
            <w:tcW w:w="709" w:type="dxa"/>
            <w:shd w:val="clear" w:color="auto" w:fill="auto"/>
            <w:noWrap/>
            <w:vAlign w:val="center"/>
            <w:hideMark/>
          </w:tcPr>
          <w:p w14:paraId="4792EE77" w14:textId="77777777" w:rsidR="00602694" w:rsidRPr="00600756" w:rsidRDefault="00602694" w:rsidP="002E51E4">
            <w:pPr>
              <w:jc w:val="center"/>
              <w:rPr>
                <w:sz w:val="22"/>
                <w:szCs w:val="22"/>
              </w:rPr>
            </w:pPr>
            <w:r>
              <w:rPr>
                <w:sz w:val="22"/>
                <w:szCs w:val="22"/>
              </w:rPr>
              <w:t>2025</w:t>
            </w:r>
          </w:p>
        </w:tc>
        <w:tc>
          <w:tcPr>
            <w:tcW w:w="1275" w:type="dxa"/>
            <w:shd w:val="clear" w:color="auto" w:fill="auto"/>
            <w:noWrap/>
            <w:vAlign w:val="center"/>
            <w:hideMark/>
          </w:tcPr>
          <w:p w14:paraId="6AD313AF" w14:textId="77777777" w:rsidR="00602694" w:rsidRDefault="00602694" w:rsidP="002E51E4">
            <w:pPr>
              <w:widowControl/>
              <w:jc w:val="center"/>
              <w:rPr>
                <w:sz w:val="22"/>
                <w:szCs w:val="22"/>
              </w:rPr>
            </w:pPr>
            <w:r w:rsidRPr="0042228A">
              <w:rPr>
                <w:sz w:val="22"/>
                <w:szCs w:val="22"/>
              </w:rPr>
              <w:t>2 399,21</w:t>
            </w:r>
          </w:p>
        </w:tc>
        <w:tc>
          <w:tcPr>
            <w:tcW w:w="1276" w:type="dxa"/>
            <w:shd w:val="clear" w:color="auto" w:fill="auto"/>
            <w:vAlign w:val="center"/>
          </w:tcPr>
          <w:p w14:paraId="3EA71337" w14:textId="77777777" w:rsidR="00602694" w:rsidRDefault="00602694" w:rsidP="002E51E4">
            <w:pPr>
              <w:widowControl/>
              <w:jc w:val="center"/>
              <w:rPr>
                <w:sz w:val="22"/>
                <w:szCs w:val="22"/>
              </w:rPr>
            </w:pPr>
            <w:r>
              <w:rPr>
                <w:sz w:val="22"/>
                <w:szCs w:val="22"/>
              </w:rPr>
              <w:t>2 504,04</w:t>
            </w:r>
          </w:p>
        </w:tc>
        <w:tc>
          <w:tcPr>
            <w:tcW w:w="709" w:type="dxa"/>
            <w:shd w:val="clear" w:color="auto" w:fill="auto"/>
            <w:noWrap/>
            <w:vAlign w:val="center"/>
            <w:hideMark/>
          </w:tcPr>
          <w:p w14:paraId="2A98FB86" w14:textId="77777777" w:rsidR="00602694" w:rsidRPr="00600756" w:rsidRDefault="00602694" w:rsidP="002E51E4">
            <w:pPr>
              <w:widowControl/>
              <w:jc w:val="center"/>
              <w:rPr>
                <w:sz w:val="22"/>
                <w:szCs w:val="22"/>
              </w:rPr>
            </w:pPr>
            <w:r w:rsidRPr="00600756">
              <w:rPr>
                <w:sz w:val="22"/>
                <w:szCs w:val="22"/>
              </w:rPr>
              <w:t>-</w:t>
            </w:r>
          </w:p>
        </w:tc>
        <w:tc>
          <w:tcPr>
            <w:tcW w:w="567" w:type="dxa"/>
            <w:vAlign w:val="center"/>
          </w:tcPr>
          <w:p w14:paraId="49F615A7" w14:textId="77777777" w:rsidR="00602694" w:rsidRPr="00600756" w:rsidRDefault="00602694" w:rsidP="002E51E4">
            <w:pPr>
              <w:widowControl/>
              <w:jc w:val="center"/>
              <w:rPr>
                <w:sz w:val="22"/>
                <w:szCs w:val="22"/>
              </w:rPr>
            </w:pPr>
            <w:r w:rsidRPr="00600756">
              <w:rPr>
                <w:sz w:val="22"/>
                <w:szCs w:val="22"/>
              </w:rPr>
              <w:t>-</w:t>
            </w:r>
          </w:p>
        </w:tc>
        <w:tc>
          <w:tcPr>
            <w:tcW w:w="567" w:type="dxa"/>
            <w:vAlign w:val="center"/>
          </w:tcPr>
          <w:p w14:paraId="00A97692" w14:textId="77777777" w:rsidR="00602694" w:rsidRPr="00600756" w:rsidRDefault="00602694" w:rsidP="002E51E4">
            <w:pPr>
              <w:widowControl/>
              <w:jc w:val="center"/>
              <w:rPr>
                <w:sz w:val="22"/>
                <w:szCs w:val="22"/>
              </w:rPr>
            </w:pPr>
            <w:r w:rsidRPr="00600756">
              <w:rPr>
                <w:sz w:val="22"/>
                <w:szCs w:val="22"/>
              </w:rPr>
              <w:t>-</w:t>
            </w:r>
          </w:p>
        </w:tc>
        <w:tc>
          <w:tcPr>
            <w:tcW w:w="709" w:type="dxa"/>
            <w:vAlign w:val="center"/>
          </w:tcPr>
          <w:p w14:paraId="00367CC9" w14:textId="77777777" w:rsidR="00602694" w:rsidRPr="00600756" w:rsidRDefault="00602694" w:rsidP="002E51E4">
            <w:pPr>
              <w:widowControl/>
              <w:jc w:val="center"/>
              <w:rPr>
                <w:sz w:val="22"/>
                <w:szCs w:val="22"/>
              </w:rPr>
            </w:pPr>
            <w:r w:rsidRPr="00600756">
              <w:rPr>
                <w:sz w:val="22"/>
                <w:szCs w:val="22"/>
              </w:rPr>
              <w:t>-</w:t>
            </w:r>
          </w:p>
        </w:tc>
        <w:tc>
          <w:tcPr>
            <w:tcW w:w="708" w:type="dxa"/>
            <w:shd w:val="clear" w:color="auto" w:fill="auto"/>
            <w:noWrap/>
            <w:vAlign w:val="center"/>
            <w:hideMark/>
          </w:tcPr>
          <w:p w14:paraId="455DD1E9" w14:textId="77777777" w:rsidR="00602694" w:rsidRPr="00600756" w:rsidRDefault="00602694" w:rsidP="002E51E4">
            <w:pPr>
              <w:widowControl/>
              <w:jc w:val="center"/>
              <w:rPr>
                <w:sz w:val="22"/>
                <w:szCs w:val="22"/>
              </w:rPr>
            </w:pPr>
            <w:r w:rsidRPr="00600756">
              <w:rPr>
                <w:sz w:val="22"/>
                <w:szCs w:val="22"/>
              </w:rPr>
              <w:t>-</w:t>
            </w:r>
          </w:p>
        </w:tc>
      </w:tr>
      <w:tr w:rsidR="00602694" w:rsidRPr="00600756" w14:paraId="18D262F3" w14:textId="77777777" w:rsidTr="002E51E4">
        <w:trPr>
          <w:trHeight w:hRule="exact" w:val="439"/>
        </w:trPr>
        <w:tc>
          <w:tcPr>
            <w:tcW w:w="421" w:type="dxa"/>
            <w:vMerge/>
            <w:shd w:val="clear" w:color="auto" w:fill="auto"/>
            <w:noWrap/>
            <w:vAlign w:val="center"/>
            <w:hideMark/>
          </w:tcPr>
          <w:p w14:paraId="3910ABFD" w14:textId="77777777" w:rsidR="00602694" w:rsidRPr="00600756" w:rsidRDefault="00602694" w:rsidP="002E51E4">
            <w:pPr>
              <w:jc w:val="center"/>
              <w:rPr>
                <w:sz w:val="21"/>
                <w:szCs w:val="21"/>
              </w:rPr>
            </w:pPr>
          </w:p>
        </w:tc>
        <w:tc>
          <w:tcPr>
            <w:tcW w:w="1989" w:type="dxa"/>
            <w:vMerge/>
            <w:shd w:val="clear" w:color="auto" w:fill="auto"/>
            <w:vAlign w:val="center"/>
            <w:hideMark/>
          </w:tcPr>
          <w:p w14:paraId="4FA2DAF5" w14:textId="77777777" w:rsidR="00602694" w:rsidRPr="00600756" w:rsidRDefault="00602694" w:rsidP="002E51E4">
            <w:pPr>
              <w:widowControl/>
              <w:rPr>
                <w:sz w:val="21"/>
                <w:szCs w:val="21"/>
              </w:rPr>
            </w:pPr>
          </w:p>
        </w:tc>
        <w:tc>
          <w:tcPr>
            <w:tcW w:w="1276" w:type="dxa"/>
            <w:vMerge/>
            <w:shd w:val="clear" w:color="auto" w:fill="auto"/>
            <w:vAlign w:val="center"/>
            <w:hideMark/>
          </w:tcPr>
          <w:p w14:paraId="35B6BEDF" w14:textId="77777777" w:rsidR="00602694" w:rsidRPr="00600756" w:rsidRDefault="00602694" w:rsidP="002E51E4">
            <w:pPr>
              <w:widowControl/>
              <w:jc w:val="center"/>
              <w:rPr>
                <w:sz w:val="21"/>
                <w:szCs w:val="21"/>
              </w:rPr>
            </w:pPr>
          </w:p>
        </w:tc>
        <w:tc>
          <w:tcPr>
            <w:tcW w:w="709" w:type="dxa"/>
            <w:shd w:val="clear" w:color="auto" w:fill="auto"/>
            <w:noWrap/>
            <w:vAlign w:val="center"/>
            <w:hideMark/>
          </w:tcPr>
          <w:p w14:paraId="3EC550FF" w14:textId="77777777" w:rsidR="00602694" w:rsidRPr="00600756" w:rsidRDefault="00602694" w:rsidP="002E51E4">
            <w:pPr>
              <w:jc w:val="center"/>
              <w:rPr>
                <w:sz w:val="22"/>
                <w:szCs w:val="22"/>
              </w:rPr>
            </w:pPr>
            <w:r>
              <w:rPr>
                <w:sz w:val="22"/>
                <w:szCs w:val="22"/>
              </w:rPr>
              <w:t>2026</w:t>
            </w:r>
          </w:p>
        </w:tc>
        <w:tc>
          <w:tcPr>
            <w:tcW w:w="1275" w:type="dxa"/>
            <w:shd w:val="clear" w:color="auto" w:fill="auto"/>
            <w:noWrap/>
            <w:vAlign w:val="center"/>
            <w:hideMark/>
          </w:tcPr>
          <w:p w14:paraId="32C11443" w14:textId="77777777" w:rsidR="00602694" w:rsidRDefault="00602694" w:rsidP="002E51E4">
            <w:pPr>
              <w:widowControl/>
              <w:jc w:val="center"/>
              <w:rPr>
                <w:sz w:val="22"/>
                <w:szCs w:val="22"/>
              </w:rPr>
            </w:pPr>
            <w:r>
              <w:rPr>
                <w:sz w:val="22"/>
                <w:szCs w:val="22"/>
              </w:rPr>
              <w:t>2 504,04</w:t>
            </w:r>
          </w:p>
        </w:tc>
        <w:tc>
          <w:tcPr>
            <w:tcW w:w="1276" w:type="dxa"/>
            <w:shd w:val="clear" w:color="auto" w:fill="auto"/>
            <w:vAlign w:val="center"/>
          </w:tcPr>
          <w:p w14:paraId="34332F13" w14:textId="77777777" w:rsidR="00602694" w:rsidRDefault="00602694" w:rsidP="002E51E4">
            <w:pPr>
              <w:widowControl/>
              <w:jc w:val="center"/>
              <w:rPr>
                <w:sz w:val="22"/>
                <w:szCs w:val="22"/>
              </w:rPr>
            </w:pPr>
            <w:r>
              <w:rPr>
                <w:sz w:val="22"/>
                <w:szCs w:val="22"/>
              </w:rPr>
              <w:t>2 534,06</w:t>
            </w:r>
          </w:p>
        </w:tc>
        <w:tc>
          <w:tcPr>
            <w:tcW w:w="709" w:type="dxa"/>
            <w:shd w:val="clear" w:color="auto" w:fill="auto"/>
            <w:noWrap/>
            <w:vAlign w:val="center"/>
            <w:hideMark/>
          </w:tcPr>
          <w:p w14:paraId="2AA1B27D" w14:textId="77777777" w:rsidR="00602694" w:rsidRPr="00600756" w:rsidRDefault="00602694" w:rsidP="002E51E4">
            <w:pPr>
              <w:widowControl/>
              <w:jc w:val="center"/>
              <w:rPr>
                <w:sz w:val="22"/>
                <w:szCs w:val="22"/>
              </w:rPr>
            </w:pPr>
            <w:r w:rsidRPr="00600756">
              <w:rPr>
                <w:sz w:val="22"/>
                <w:szCs w:val="22"/>
              </w:rPr>
              <w:t>-</w:t>
            </w:r>
          </w:p>
        </w:tc>
        <w:tc>
          <w:tcPr>
            <w:tcW w:w="567" w:type="dxa"/>
            <w:vAlign w:val="center"/>
          </w:tcPr>
          <w:p w14:paraId="18491CEF" w14:textId="77777777" w:rsidR="00602694" w:rsidRPr="00600756" w:rsidRDefault="00602694" w:rsidP="002E51E4">
            <w:pPr>
              <w:widowControl/>
              <w:jc w:val="center"/>
              <w:rPr>
                <w:sz w:val="22"/>
                <w:szCs w:val="22"/>
              </w:rPr>
            </w:pPr>
            <w:r w:rsidRPr="00600756">
              <w:rPr>
                <w:sz w:val="22"/>
                <w:szCs w:val="22"/>
              </w:rPr>
              <w:t>-</w:t>
            </w:r>
          </w:p>
        </w:tc>
        <w:tc>
          <w:tcPr>
            <w:tcW w:w="567" w:type="dxa"/>
            <w:vAlign w:val="center"/>
          </w:tcPr>
          <w:p w14:paraId="47E7C727" w14:textId="77777777" w:rsidR="00602694" w:rsidRPr="00600756" w:rsidRDefault="00602694" w:rsidP="002E51E4">
            <w:pPr>
              <w:widowControl/>
              <w:jc w:val="center"/>
              <w:rPr>
                <w:sz w:val="22"/>
                <w:szCs w:val="22"/>
              </w:rPr>
            </w:pPr>
            <w:r w:rsidRPr="00600756">
              <w:rPr>
                <w:sz w:val="22"/>
                <w:szCs w:val="22"/>
              </w:rPr>
              <w:t>-</w:t>
            </w:r>
          </w:p>
        </w:tc>
        <w:tc>
          <w:tcPr>
            <w:tcW w:w="709" w:type="dxa"/>
            <w:vAlign w:val="center"/>
          </w:tcPr>
          <w:p w14:paraId="21D00434" w14:textId="77777777" w:rsidR="00602694" w:rsidRPr="00600756" w:rsidRDefault="00602694" w:rsidP="002E51E4">
            <w:pPr>
              <w:widowControl/>
              <w:jc w:val="center"/>
              <w:rPr>
                <w:sz w:val="22"/>
                <w:szCs w:val="22"/>
              </w:rPr>
            </w:pPr>
            <w:r w:rsidRPr="00600756">
              <w:rPr>
                <w:sz w:val="22"/>
                <w:szCs w:val="22"/>
              </w:rPr>
              <w:t>-</w:t>
            </w:r>
          </w:p>
        </w:tc>
        <w:tc>
          <w:tcPr>
            <w:tcW w:w="708" w:type="dxa"/>
            <w:shd w:val="clear" w:color="auto" w:fill="auto"/>
            <w:noWrap/>
            <w:vAlign w:val="center"/>
            <w:hideMark/>
          </w:tcPr>
          <w:p w14:paraId="443DFAFC" w14:textId="77777777" w:rsidR="00602694" w:rsidRPr="00600756" w:rsidRDefault="00602694" w:rsidP="002E51E4">
            <w:pPr>
              <w:widowControl/>
              <w:jc w:val="center"/>
              <w:rPr>
                <w:sz w:val="22"/>
                <w:szCs w:val="22"/>
              </w:rPr>
            </w:pPr>
            <w:r w:rsidRPr="00600756">
              <w:rPr>
                <w:sz w:val="22"/>
                <w:szCs w:val="22"/>
              </w:rPr>
              <w:t>-</w:t>
            </w:r>
          </w:p>
        </w:tc>
      </w:tr>
      <w:tr w:rsidR="00602694" w:rsidRPr="00600756" w14:paraId="1ABC99A8" w14:textId="77777777" w:rsidTr="002E51E4">
        <w:trPr>
          <w:trHeight w:hRule="exact" w:val="429"/>
        </w:trPr>
        <w:tc>
          <w:tcPr>
            <w:tcW w:w="421" w:type="dxa"/>
            <w:vMerge/>
            <w:shd w:val="clear" w:color="auto" w:fill="auto"/>
            <w:noWrap/>
            <w:vAlign w:val="center"/>
            <w:hideMark/>
          </w:tcPr>
          <w:p w14:paraId="5A2AD01A" w14:textId="77777777" w:rsidR="00602694" w:rsidRPr="00600756" w:rsidRDefault="00602694" w:rsidP="002E51E4">
            <w:pPr>
              <w:jc w:val="center"/>
              <w:rPr>
                <w:sz w:val="21"/>
                <w:szCs w:val="21"/>
              </w:rPr>
            </w:pPr>
          </w:p>
        </w:tc>
        <w:tc>
          <w:tcPr>
            <w:tcW w:w="1989" w:type="dxa"/>
            <w:vMerge/>
            <w:shd w:val="clear" w:color="auto" w:fill="auto"/>
            <w:vAlign w:val="center"/>
            <w:hideMark/>
          </w:tcPr>
          <w:p w14:paraId="377E6EC1" w14:textId="77777777" w:rsidR="00602694" w:rsidRPr="00600756" w:rsidRDefault="00602694" w:rsidP="002E51E4">
            <w:pPr>
              <w:widowControl/>
              <w:rPr>
                <w:sz w:val="21"/>
                <w:szCs w:val="21"/>
              </w:rPr>
            </w:pPr>
          </w:p>
        </w:tc>
        <w:tc>
          <w:tcPr>
            <w:tcW w:w="1276" w:type="dxa"/>
            <w:vMerge/>
            <w:shd w:val="clear" w:color="auto" w:fill="auto"/>
            <w:vAlign w:val="center"/>
            <w:hideMark/>
          </w:tcPr>
          <w:p w14:paraId="086BBEE1" w14:textId="77777777" w:rsidR="00602694" w:rsidRPr="00600756" w:rsidRDefault="00602694" w:rsidP="002E51E4">
            <w:pPr>
              <w:widowControl/>
              <w:jc w:val="center"/>
              <w:rPr>
                <w:sz w:val="21"/>
                <w:szCs w:val="21"/>
              </w:rPr>
            </w:pPr>
          </w:p>
        </w:tc>
        <w:tc>
          <w:tcPr>
            <w:tcW w:w="709" w:type="dxa"/>
            <w:shd w:val="clear" w:color="auto" w:fill="auto"/>
            <w:noWrap/>
            <w:vAlign w:val="center"/>
            <w:hideMark/>
          </w:tcPr>
          <w:p w14:paraId="28866C45" w14:textId="77777777" w:rsidR="00602694" w:rsidRPr="00600756" w:rsidRDefault="00602694" w:rsidP="002E51E4">
            <w:pPr>
              <w:jc w:val="center"/>
              <w:rPr>
                <w:sz w:val="22"/>
                <w:szCs w:val="22"/>
              </w:rPr>
            </w:pPr>
            <w:r>
              <w:rPr>
                <w:sz w:val="22"/>
                <w:szCs w:val="22"/>
              </w:rPr>
              <w:t>2027</w:t>
            </w:r>
          </w:p>
        </w:tc>
        <w:tc>
          <w:tcPr>
            <w:tcW w:w="1275" w:type="dxa"/>
            <w:shd w:val="clear" w:color="auto" w:fill="auto"/>
            <w:noWrap/>
            <w:vAlign w:val="center"/>
            <w:hideMark/>
          </w:tcPr>
          <w:p w14:paraId="47F46530" w14:textId="77777777" w:rsidR="00602694" w:rsidRDefault="00602694" w:rsidP="002E51E4">
            <w:pPr>
              <w:widowControl/>
              <w:jc w:val="center"/>
              <w:rPr>
                <w:sz w:val="22"/>
                <w:szCs w:val="22"/>
              </w:rPr>
            </w:pPr>
            <w:r>
              <w:rPr>
                <w:sz w:val="22"/>
                <w:szCs w:val="22"/>
              </w:rPr>
              <w:t>2 534,06</w:t>
            </w:r>
          </w:p>
        </w:tc>
        <w:tc>
          <w:tcPr>
            <w:tcW w:w="1276" w:type="dxa"/>
            <w:shd w:val="clear" w:color="auto" w:fill="auto"/>
            <w:vAlign w:val="center"/>
          </w:tcPr>
          <w:p w14:paraId="05DABF47" w14:textId="77777777" w:rsidR="00602694" w:rsidRDefault="00602694" w:rsidP="002E51E4">
            <w:pPr>
              <w:widowControl/>
              <w:jc w:val="center"/>
              <w:rPr>
                <w:sz w:val="22"/>
                <w:szCs w:val="22"/>
              </w:rPr>
            </w:pPr>
            <w:r>
              <w:rPr>
                <w:sz w:val="22"/>
                <w:szCs w:val="22"/>
              </w:rPr>
              <w:t>2 823,80</w:t>
            </w:r>
          </w:p>
        </w:tc>
        <w:tc>
          <w:tcPr>
            <w:tcW w:w="709" w:type="dxa"/>
            <w:shd w:val="clear" w:color="auto" w:fill="auto"/>
            <w:noWrap/>
            <w:vAlign w:val="center"/>
            <w:hideMark/>
          </w:tcPr>
          <w:p w14:paraId="33E8BC4B" w14:textId="77777777" w:rsidR="00602694" w:rsidRPr="00600756" w:rsidRDefault="00602694" w:rsidP="002E51E4">
            <w:pPr>
              <w:widowControl/>
              <w:jc w:val="center"/>
              <w:rPr>
                <w:sz w:val="22"/>
                <w:szCs w:val="22"/>
              </w:rPr>
            </w:pPr>
            <w:r w:rsidRPr="00600756">
              <w:rPr>
                <w:sz w:val="22"/>
                <w:szCs w:val="22"/>
              </w:rPr>
              <w:t>-</w:t>
            </w:r>
          </w:p>
        </w:tc>
        <w:tc>
          <w:tcPr>
            <w:tcW w:w="567" w:type="dxa"/>
            <w:vAlign w:val="center"/>
          </w:tcPr>
          <w:p w14:paraId="028C5740" w14:textId="77777777" w:rsidR="00602694" w:rsidRPr="00600756" w:rsidRDefault="00602694" w:rsidP="002E51E4">
            <w:pPr>
              <w:widowControl/>
              <w:jc w:val="center"/>
              <w:rPr>
                <w:sz w:val="22"/>
                <w:szCs w:val="22"/>
              </w:rPr>
            </w:pPr>
            <w:r w:rsidRPr="00600756">
              <w:rPr>
                <w:sz w:val="22"/>
                <w:szCs w:val="22"/>
              </w:rPr>
              <w:t>-</w:t>
            </w:r>
          </w:p>
        </w:tc>
        <w:tc>
          <w:tcPr>
            <w:tcW w:w="567" w:type="dxa"/>
            <w:vAlign w:val="center"/>
          </w:tcPr>
          <w:p w14:paraId="5CFBE919" w14:textId="77777777" w:rsidR="00602694" w:rsidRPr="00600756" w:rsidRDefault="00602694" w:rsidP="002E51E4">
            <w:pPr>
              <w:widowControl/>
              <w:jc w:val="center"/>
              <w:rPr>
                <w:sz w:val="22"/>
                <w:szCs w:val="22"/>
              </w:rPr>
            </w:pPr>
            <w:r w:rsidRPr="00600756">
              <w:rPr>
                <w:sz w:val="22"/>
                <w:szCs w:val="22"/>
              </w:rPr>
              <w:t>-</w:t>
            </w:r>
          </w:p>
        </w:tc>
        <w:tc>
          <w:tcPr>
            <w:tcW w:w="709" w:type="dxa"/>
            <w:vAlign w:val="center"/>
          </w:tcPr>
          <w:p w14:paraId="472A3C6D" w14:textId="77777777" w:rsidR="00602694" w:rsidRPr="00600756" w:rsidRDefault="00602694" w:rsidP="002E51E4">
            <w:pPr>
              <w:widowControl/>
              <w:jc w:val="center"/>
              <w:rPr>
                <w:sz w:val="22"/>
                <w:szCs w:val="22"/>
              </w:rPr>
            </w:pPr>
            <w:r w:rsidRPr="00600756">
              <w:rPr>
                <w:sz w:val="22"/>
                <w:szCs w:val="22"/>
              </w:rPr>
              <w:t>-</w:t>
            </w:r>
          </w:p>
        </w:tc>
        <w:tc>
          <w:tcPr>
            <w:tcW w:w="708" w:type="dxa"/>
            <w:shd w:val="clear" w:color="auto" w:fill="auto"/>
            <w:noWrap/>
            <w:vAlign w:val="center"/>
            <w:hideMark/>
          </w:tcPr>
          <w:p w14:paraId="3A5CF1FF" w14:textId="77777777" w:rsidR="00602694" w:rsidRPr="00600756" w:rsidRDefault="00602694" w:rsidP="002E51E4">
            <w:pPr>
              <w:widowControl/>
              <w:jc w:val="center"/>
              <w:rPr>
                <w:sz w:val="22"/>
                <w:szCs w:val="22"/>
              </w:rPr>
            </w:pPr>
            <w:r w:rsidRPr="00600756">
              <w:rPr>
                <w:sz w:val="22"/>
                <w:szCs w:val="22"/>
              </w:rPr>
              <w:t>-</w:t>
            </w:r>
          </w:p>
        </w:tc>
      </w:tr>
      <w:tr w:rsidR="00602694" w:rsidRPr="00600756" w14:paraId="199E0AB5" w14:textId="77777777" w:rsidTr="002E51E4">
        <w:trPr>
          <w:trHeight w:hRule="exact" w:val="446"/>
        </w:trPr>
        <w:tc>
          <w:tcPr>
            <w:tcW w:w="421" w:type="dxa"/>
            <w:vMerge/>
            <w:shd w:val="clear" w:color="auto" w:fill="auto"/>
            <w:noWrap/>
            <w:vAlign w:val="center"/>
            <w:hideMark/>
          </w:tcPr>
          <w:p w14:paraId="505F8996" w14:textId="77777777" w:rsidR="00602694" w:rsidRPr="00600756" w:rsidRDefault="00602694" w:rsidP="002E51E4">
            <w:pPr>
              <w:jc w:val="center"/>
              <w:rPr>
                <w:sz w:val="21"/>
                <w:szCs w:val="21"/>
              </w:rPr>
            </w:pPr>
          </w:p>
        </w:tc>
        <w:tc>
          <w:tcPr>
            <w:tcW w:w="1989" w:type="dxa"/>
            <w:vMerge/>
            <w:shd w:val="clear" w:color="auto" w:fill="auto"/>
            <w:vAlign w:val="center"/>
            <w:hideMark/>
          </w:tcPr>
          <w:p w14:paraId="7C2E2B3C" w14:textId="77777777" w:rsidR="00602694" w:rsidRPr="00600756" w:rsidRDefault="00602694" w:rsidP="002E51E4">
            <w:pPr>
              <w:widowControl/>
              <w:rPr>
                <w:sz w:val="21"/>
                <w:szCs w:val="21"/>
              </w:rPr>
            </w:pPr>
          </w:p>
        </w:tc>
        <w:tc>
          <w:tcPr>
            <w:tcW w:w="1276" w:type="dxa"/>
            <w:vMerge/>
            <w:shd w:val="clear" w:color="auto" w:fill="auto"/>
            <w:vAlign w:val="center"/>
            <w:hideMark/>
          </w:tcPr>
          <w:p w14:paraId="123DA4A5" w14:textId="77777777" w:rsidR="00602694" w:rsidRPr="00600756" w:rsidRDefault="00602694" w:rsidP="002E51E4">
            <w:pPr>
              <w:widowControl/>
              <w:jc w:val="center"/>
              <w:rPr>
                <w:sz w:val="21"/>
                <w:szCs w:val="21"/>
              </w:rPr>
            </w:pPr>
          </w:p>
        </w:tc>
        <w:tc>
          <w:tcPr>
            <w:tcW w:w="709" w:type="dxa"/>
            <w:shd w:val="clear" w:color="auto" w:fill="auto"/>
            <w:noWrap/>
            <w:vAlign w:val="center"/>
            <w:hideMark/>
          </w:tcPr>
          <w:p w14:paraId="61E20D8E" w14:textId="77777777" w:rsidR="00602694" w:rsidRPr="00600756" w:rsidRDefault="00602694" w:rsidP="002E51E4">
            <w:pPr>
              <w:jc w:val="center"/>
              <w:rPr>
                <w:sz w:val="22"/>
                <w:szCs w:val="22"/>
              </w:rPr>
            </w:pPr>
            <w:r>
              <w:rPr>
                <w:sz w:val="22"/>
                <w:szCs w:val="22"/>
              </w:rPr>
              <w:t>2028</w:t>
            </w:r>
          </w:p>
        </w:tc>
        <w:tc>
          <w:tcPr>
            <w:tcW w:w="1275" w:type="dxa"/>
            <w:shd w:val="clear" w:color="auto" w:fill="auto"/>
            <w:noWrap/>
            <w:vAlign w:val="center"/>
            <w:hideMark/>
          </w:tcPr>
          <w:p w14:paraId="382EE298" w14:textId="77777777" w:rsidR="00602694" w:rsidRDefault="00602694" w:rsidP="002E51E4">
            <w:pPr>
              <w:widowControl/>
              <w:jc w:val="center"/>
              <w:rPr>
                <w:sz w:val="22"/>
                <w:szCs w:val="22"/>
              </w:rPr>
            </w:pPr>
            <w:r>
              <w:rPr>
                <w:sz w:val="22"/>
                <w:szCs w:val="22"/>
              </w:rPr>
              <w:t>2 683,40</w:t>
            </w:r>
          </w:p>
        </w:tc>
        <w:tc>
          <w:tcPr>
            <w:tcW w:w="1276" w:type="dxa"/>
            <w:shd w:val="clear" w:color="auto" w:fill="auto"/>
            <w:vAlign w:val="center"/>
          </w:tcPr>
          <w:p w14:paraId="79B7AB2B" w14:textId="77777777" w:rsidR="00602694" w:rsidRDefault="00602694" w:rsidP="002E51E4">
            <w:pPr>
              <w:widowControl/>
              <w:jc w:val="center"/>
              <w:rPr>
                <w:sz w:val="22"/>
                <w:szCs w:val="22"/>
              </w:rPr>
            </w:pPr>
            <w:r>
              <w:rPr>
                <w:sz w:val="22"/>
                <w:szCs w:val="22"/>
              </w:rPr>
              <w:t>2 807,35</w:t>
            </w:r>
          </w:p>
        </w:tc>
        <w:tc>
          <w:tcPr>
            <w:tcW w:w="709" w:type="dxa"/>
            <w:shd w:val="clear" w:color="auto" w:fill="auto"/>
            <w:noWrap/>
            <w:vAlign w:val="center"/>
            <w:hideMark/>
          </w:tcPr>
          <w:p w14:paraId="162E9B8B" w14:textId="77777777" w:rsidR="00602694" w:rsidRPr="00600756" w:rsidRDefault="00602694" w:rsidP="002E51E4">
            <w:pPr>
              <w:widowControl/>
              <w:jc w:val="center"/>
              <w:rPr>
                <w:sz w:val="22"/>
                <w:szCs w:val="22"/>
              </w:rPr>
            </w:pPr>
            <w:r w:rsidRPr="00600756">
              <w:rPr>
                <w:sz w:val="22"/>
                <w:szCs w:val="22"/>
              </w:rPr>
              <w:t>-</w:t>
            </w:r>
          </w:p>
        </w:tc>
        <w:tc>
          <w:tcPr>
            <w:tcW w:w="567" w:type="dxa"/>
            <w:vAlign w:val="center"/>
          </w:tcPr>
          <w:p w14:paraId="1511CDFC" w14:textId="77777777" w:rsidR="00602694" w:rsidRPr="00600756" w:rsidRDefault="00602694" w:rsidP="002E51E4">
            <w:pPr>
              <w:widowControl/>
              <w:jc w:val="center"/>
              <w:rPr>
                <w:sz w:val="22"/>
                <w:szCs w:val="22"/>
              </w:rPr>
            </w:pPr>
            <w:r w:rsidRPr="00600756">
              <w:rPr>
                <w:sz w:val="22"/>
                <w:szCs w:val="22"/>
              </w:rPr>
              <w:t>-</w:t>
            </w:r>
          </w:p>
        </w:tc>
        <w:tc>
          <w:tcPr>
            <w:tcW w:w="567" w:type="dxa"/>
            <w:vAlign w:val="center"/>
          </w:tcPr>
          <w:p w14:paraId="6717EFA5" w14:textId="77777777" w:rsidR="00602694" w:rsidRPr="00600756" w:rsidRDefault="00602694" w:rsidP="002E51E4">
            <w:pPr>
              <w:widowControl/>
              <w:jc w:val="center"/>
              <w:rPr>
                <w:sz w:val="22"/>
                <w:szCs w:val="22"/>
              </w:rPr>
            </w:pPr>
            <w:r w:rsidRPr="00600756">
              <w:rPr>
                <w:sz w:val="22"/>
                <w:szCs w:val="22"/>
              </w:rPr>
              <w:t>-</w:t>
            </w:r>
          </w:p>
        </w:tc>
        <w:tc>
          <w:tcPr>
            <w:tcW w:w="709" w:type="dxa"/>
            <w:vAlign w:val="center"/>
          </w:tcPr>
          <w:p w14:paraId="1C518880" w14:textId="77777777" w:rsidR="00602694" w:rsidRPr="00600756" w:rsidRDefault="00602694" w:rsidP="002E51E4">
            <w:pPr>
              <w:widowControl/>
              <w:jc w:val="center"/>
              <w:rPr>
                <w:sz w:val="22"/>
                <w:szCs w:val="22"/>
              </w:rPr>
            </w:pPr>
            <w:r w:rsidRPr="00600756">
              <w:rPr>
                <w:sz w:val="22"/>
                <w:szCs w:val="22"/>
              </w:rPr>
              <w:t>-</w:t>
            </w:r>
          </w:p>
        </w:tc>
        <w:tc>
          <w:tcPr>
            <w:tcW w:w="708" w:type="dxa"/>
            <w:shd w:val="clear" w:color="auto" w:fill="auto"/>
            <w:noWrap/>
            <w:vAlign w:val="center"/>
            <w:hideMark/>
          </w:tcPr>
          <w:p w14:paraId="7EEE5E21" w14:textId="77777777" w:rsidR="00602694" w:rsidRPr="00600756" w:rsidRDefault="00602694" w:rsidP="002E51E4">
            <w:pPr>
              <w:widowControl/>
              <w:jc w:val="center"/>
              <w:rPr>
                <w:sz w:val="22"/>
                <w:szCs w:val="22"/>
              </w:rPr>
            </w:pPr>
            <w:r w:rsidRPr="00600756">
              <w:rPr>
                <w:sz w:val="22"/>
                <w:szCs w:val="22"/>
              </w:rPr>
              <w:t>-</w:t>
            </w:r>
          </w:p>
        </w:tc>
      </w:tr>
      <w:tr w:rsidR="00602694" w:rsidRPr="00600756" w14:paraId="22E123E6" w14:textId="77777777" w:rsidTr="002E51E4">
        <w:trPr>
          <w:trHeight w:hRule="exact" w:val="404"/>
        </w:trPr>
        <w:tc>
          <w:tcPr>
            <w:tcW w:w="10206" w:type="dxa"/>
            <w:gridSpan w:val="11"/>
            <w:shd w:val="clear" w:color="auto" w:fill="auto"/>
            <w:noWrap/>
            <w:vAlign w:val="center"/>
            <w:hideMark/>
          </w:tcPr>
          <w:p w14:paraId="5F0D78D3" w14:textId="77777777" w:rsidR="00602694" w:rsidRPr="00600756" w:rsidRDefault="00602694" w:rsidP="002E51E4">
            <w:pPr>
              <w:jc w:val="center"/>
              <w:rPr>
                <w:sz w:val="22"/>
                <w:szCs w:val="22"/>
              </w:rPr>
            </w:pPr>
            <w:r w:rsidRPr="002A5681">
              <w:rPr>
                <w:sz w:val="22"/>
              </w:rPr>
              <w:t>Население (тарифы указываются с учетом НДС)</w:t>
            </w:r>
            <w:r>
              <w:rPr>
                <w:sz w:val="22"/>
              </w:rPr>
              <w:t>*</w:t>
            </w:r>
          </w:p>
        </w:tc>
      </w:tr>
      <w:tr w:rsidR="00602694" w:rsidRPr="00863795" w14:paraId="23EC1C25" w14:textId="77777777" w:rsidTr="002E51E4">
        <w:trPr>
          <w:trHeight w:hRule="exact" w:val="445"/>
        </w:trPr>
        <w:tc>
          <w:tcPr>
            <w:tcW w:w="421" w:type="dxa"/>
            <w:vMerge w:val="restart"/>
            <w:shd w:val="clear" w:color="auto" w:fill="auto"/>
            <w:noWrap/>
            <w:vAlign w:val="center"/>
          </w:tcPr>
          <w:p w14:paraId="322B01F3" w14:textId="77777777" w:rsidR="00602694" w:rsidRDefault="00602694" w:rsidP="002E51E4">
            <w:pPr>
              <w:jc w:val="center"/>
              <w:rPr>
                <w:sz w:val="21"/>
                <w:szCs w:val="21"/>
              </w:rPr>
            </w:pPr>
            <w:r>
              <w:rPr>
                <w:sz w:val="21"/>
                <w:szCs w:val="21"/>
              </w:rPr>
              <w:t>2.</w:t>
            </w:r>
          </w:p>
          <w:p w14:paraId="36F6A77C" w14:textId="77777777" w:rsidR="00602694" w:rsidRDefault="00602694" w:rsidP="002E51E4">
            <w:pPr>
              <w:jc w:val="center"/>
              <w:rPr>
                <w:sz w:val="21"/>
                <w:szCs w:val="21"/>
              </w:rPr>
            </w:pPr>
          </w:p>
          <w:p w14:paraId="2F842294" w14:textId="77777777" w:rsidR="00602694" w:rsidRDefault="00602694" w:rsidP="002E51E4">
            <w:pPr>
              <w:jc w:val="center"/>
              <w:rPr>
                <w:sz w:val="21"/>
                <w:szCs w:val="21"/>
              </w:rPr>
            </w:pPr>
          </w:p>
        </w:tc>
        <w:tc>
          <w:tcPr>
            <w:tcW w:w="1989" w:type="dxa"/>
            <w:vMerge w:val="restart"/>
            <w:shd w:val="clear" w:color="auto" w:fill="auto"/>
            <w:vAlign w:val="center"/>
          </w:tcPr>
          <w:p w14:paraId="7B2F5C22" w14:textId="77777777" w:rsidR="00602694" w:rsidRPr="00600756" w:rsidRDefault="00602694" w:rsidP="002E51E4">
            <w:pPr>
              <w:jc w:val="both"/>
              <w:rPr>
                <w:sz w:val="21"/>
                <w:szCs w:val="21"/>
              </w:rPr>
            </w:pPr>
            <w:proofErr w:type="gramStart"/>
            <w:r w:rsidRPr="00600756">
              <w:rPr>
                <w:sz w:val="21"/>
                <w:szCs w:val="21"/>
              </w:rPr>
              <w:t>МУП «Теплосеть»</w:t>
            </w:r>
            <w:r w:rsidRPr="00600756">
              <w:rPr>
                <w:b/>
                <w:sz w:val="28"/>
                <w:szCs w:val="28"/>
              </w:rPr>
              <w:t xml:space="preserve"> </w:t>
            </w:r>
            <w:r w:rsidRPr="00600756">
              <w:rPr>
                <w:sz w:val="22"/>
                <w:szCs w:val="22"/>
              </w:rPr>
              <w:t>(</w:t>
            </w:r>
            <w:proofErr w:type="spellStart"/>
            <w:r w:rsidRPr="00600756">
              <w:rPr>
                <w:sz w:val="22"/>
                <w:szCs w:val="22"/>
              </w:rPr>
              <w:t>г.п</w:t>
            </w:r>
            <w:proofErr w:type="spellEnd"/>
            <w:r w:rsidRPr="00600756">
              <w:rPr>
                <w:sz w:val="22"/>
                <w:szCs w:val="22"/>
              </w:rPr>
              <w:t>.</w:t>
            </w:r>
            <w:proofErr w:type="gramEnd"/>
            <w:r w:rsidRPr="00600756">
              <w:rPr>
                <w:sz w:val="22"/>
                <w:szCs w:val="22"/>
              </w:rPr>
              <w:t xml:space="preserve"> Фурманов и </w:t>
            </w:r>
            <w:proofErr w:type="spellStart"/>
            <w:r w:rsidRPr="00600756">
              <w:rPr>
                <w:sz w:val="22"/>
                <w:szCs w:val="22"/>
              </w:rPr>
              <w:t>Иванковское</w:t>
            </w:r>
            <w:proofErr w:type="spellEnd"/>
            <w:r w:rsidRPr="00600756">
              <w:rPr>
                <w:sz w:val="22"/>
                <w:szCs w:val="22"/>
              </w:rPr>
              <w:t xml:space="preserve"> </w:t>
            </w:r>
            <w:proofErr w:type="spellStart"/>
            <w:r>
              <w:rPr>
                <w:sz w:val="22"/>
                <w:szCs w:val="22"/>
              </w:rPr>
              <w:t>с.п</w:t>
            </w:r>
            <w:proofErr w:type="spellEnd"/>
            <w:r>
              <w:rPr>
                <w:sz w:val="22"/>
                <w:szCs w:val="22"/>
              </w:rPr>
              <w:t>.</w:t>
            </w:r>
            <w:r w:rsidRPr="00600756">
              <w:rPr>
                <w:sz w:val="22"/>
                <w:szCs w:val="22"/>
              </w:rPr>
              <w:t xml:space="preserve"> </w:t>
            </w:r>
            <w:proofErr w:type="spellStart"/>
            <w:proofErr w:type="gramStart"/>
            <w:r w:rsidRPr="00600756">
              <w:rPr>
                <w:sz w:val="22"/>
                <w:szCs w:val="22"/>
              </w:rPr>
              <w:lastRenderedPageBreak/>
              <w:t>Фурмановского</w:t>
            </w:r>
            <w:proofErr w:type="spellEnd"/>
            <w:r>
              <w:rPr>
                <w:sz w:val="22"/>
                <w:szCs w:val="22"/>
              </w:rPr>
              <w:t xml:space="preserve"> </w:t>
            </w:r>
            <w:r w:rsidRPr="00600756">
              <w:rPr>
                <w:sz w:val="22"/>
                <w:szCs w:val="22"/>
              </w:rPr>
              <w:t xml:space="preserve">муниципального </w:t>
            </w:r>
            <w:r>
              <w:rPr>
                <w:sz w:val="22"/>
                <w:szCs w:val="22"/>
              </w:rPr>
              <w:t>района)</w:t>
            </w:r>
            <w:proofErr w:type="gramEnd"/>
          </w:p>
        </w:tc>
        <w:tc>
          <w:tcPr>
            <w:tcW w:w="1276" w:type="dxa"/>
            <w:vMerge w:val="restart"/>
            <w:shd w:val="clear" w:color="auto" w:fill="auto"/>
            <w:vAlign w:val="center"/>
          </w:tcPr>
          <w:p w14:paraId="62EE726B" w14:textId="77777777" w:rsidR="00602694" w:rsidRPr="00FE209B" w:rsidRDefault="00602694" w:rsidP="002E51E4">
            <w:pPr>
              <w:widowControl/>
              <w:jc w:val="center"/>
              <w:rPr>
                <w:sz w:val="22"/>
                <w:szCs w:val="22"/>
              </w:rPr>
            </w:pPr>
            <w:proofErr w:type="spellStart"/>
            <w:r w:rsidRPr="00FE209B">
              <w:rPr>
                <w:sz w:val="22"/>
                <w:szCs w:val="22"/>
              </w:rPr>
              <w:lastRenderedPageBreak/>
              <w:t>Одноставочный</w:t>
            </w:r>
            <w:proofErr w:type="spellEnd"/>
            <w:r w:rsidRPr="00FE209B">
              <w:rPr>
                <w:sz w:val="22"/>
                <w:szCs w:val="22"/>
              </w:rPr>
              <w:t>,</w:t>
            </w:r>
          </w:p>
          <w:p w14:paraId="70A86CA0" w14:textId="77777777" w:rsidR="00602694" w:rsidRPr="00FE209B" w:rsidRDefault="00602694" w:rsidP="002E51E4">
            <w:pPr>
              <w:widowControl/>
              <w:jc w:val="center"/>
              <w:rPr>
                <w:sz w:val="22"/>
                <w:szCs w:val="22"/>
              </w:rPr>
            </w:pPr>
            <w:r>
              <w:rPr>
                <w:sz w:val="22"/>
                <w:szCs w:val="22"/>
              </w:rPr>
              <w:t>руб./Гкал</w:t>
            </w:r>
          </w:p>
        </w:tc>
        <w:tc>
          <w:tcPr>
            <w:tcW w:w="709" w:type="dxa"/>
            <w:shd w:val="clear" w:color="auto" w:fill="auto"/>
            <w:noWrap/>
            <w:vAlign w:val="center"/>
          </w:tcPr>
          <w:p w14:paraId="085C3CB3" w14:textId="77777777" w:rsidR="00602694" w:rsidRPr="00600756" w:rsidRDefault="00602694" w:rsidP="002E51E4">
            <w:pPr>
              <w:jc w:val="center"/>
              <w:rPr>
                <w:sz w:val="22"/>
                <w:szCs w:val="22"/>
              </w:rPr>
            </w:pPr>
            <w:r w:rsidRPr="00600756">
              <w:rPr>
                <w:sz w:val="22"/>
                <w:szCs w:val="22"/>
              </w:rPr>
              <w:t>202</w:t>
            </w:r>
            <w:r>
              <w:rPr>
                <w:sz w:val="22"/>
                <w:szCs w:val="22"/>
              </w:rPr>
              <w:t>4</w:t>
            </w:r>
          </w:p>
        </w:tc>
        <w:tc>
          <w:tcPr>
            <w:tcW w:w="1275" w:type="dxa"/>
            <w:shd w:val="clear" w:color="auto" w:fill="auto"/>
            <w:noWrap/>
            <w:vAlign w:val="center"/>
          </w:tcPr>
          <w:p w14:paraId="55915B32" w14:textId="77777777" w:rsidR="00602694" w:rsidRDefault="00602694" w:rsidP="002E51E4">
            <w:pPr>
              <w:widowControl/>
              <w:jc w:val="center"/>
              <w:rPr>
                <w:sz w:val="22"/>
                <w:szCs w:val="22"/>
              </w:rPr>
            </w:pPr>
            <w:r>
              <w:rPr>
                <w:sz w:val="22"/>
                <w:szCs w:val="22"/>
              </w:rPr>
              <w:t>2 879,05</w:t>
            </w:r>
          </w:p>
        </w:tc>
        <w:tc>
          <w:tcPr>
            <w:tcW w:w="1276" w:type="dxa"/>
            <w:shd w:val="clear" w:color="auto" w:fill="auto"/>
            <w:vAlign w:val="center"/>
          </w:tcPr>
          <w:p w14:paraId="44646189" w14:textId="77777777" w:rsidR="00602694" w:rsidRDefault="00602694" w:rsidP="002E51E4">
            <w:pPr>
              <w:widowControl/>
              <w:jc w:val="center"/>
              <w:rPr>
                <w:sz w:val="22"/>
                <w:szCs w:val="22"/>
              </w:rPr>
            </w:pPr>
            <w:r>
              <w:rPr>
                <w:sz w:val="22"/>
                <w:szCs w:val="22"/>
              </w:rPr>
              <w:t>2 879,05</w:t>
            </w:r>
          </w:p>
        </w:tc>
        <w:tc>
          <w:tcPr>
            <w:tcW w:w="709" w:type="dxa"/>
            <w:shd w:val="clear" w:color="auto" w:fill="auto"/>
            <w:noWrap/>
            <w:vAlign w:val="center"/>
          </w:tcPr>
          <w:p w14:paraId="59FE8C7A" w14:textId="77777777" w:rsidR="00602694" w:rsidRPr="0042228A" w:rsidRDefault="00602694" w:rsidP="002E51E4">
            <w:pPr>
              <w:widowControl/>
              <w:jc w:val="center"/>
              <w:rPr>
                <w:sz w:val="22"/>
              </w:rPr>
            </w:pPr>
            <w:r w:rsidRPr="0042228A">
              <w:rPr>
                <w:sz w:val="22"/>
              </w:rPr>
              <w:t>-</w:t>
            </w:r>
          </w:p>
        </w:tc>
        <w:tc>
          <w:tcPr>
            <w:tcW w:w="567" w:type="dxa"/>
            <w:vAlign w:val="center"/>
          </w:tcPr>
          <w:p w14:paraId="155FF7A5" w14:textId="77777777" w:rsidR="00602694" w:rsidRPr="0042228A" w:rsidRDefault="00602694" w:rsidP="002E51E4">
            <w:pPr>
              <w:widowControl/>
              <w:jc w:val="center"/>
              <w:rPr>
                <w:sz w:val="22"/>
              </w:rPr>
            </w:pPr>
            <w:r w:rsidRPr="0042228A">
              <w:rPr>
                <w:sz w:val="22"/>
              </w:rPr>
              <w:t>-</w:t>
            </w:r>
          </w:p>
        </w:tc>
        <w:tc>
          <w:tcPr>
            <w:tcW w:w="567" w:type="dxa"/>
            <w:vAlign w:val="center"/>
          </w:tcPr>
          <w:p w14:paraId="1DAC27D2" w14:textId="77777777" w:rsidR="00602694" w:rsidRPr="0042228A" w:rsidRDefault="00602694" w:rsidP="002E51E4">
            <w:pPr>
              <w:widowControl/>
              <w:jc w:val="center"/>
              <w:rPr>
                <w:sz w:val="22"/>
              </w:rPr>
            </w:pPr>
            <w:r w:rsidRPr="0042228A">
              <w:rPr>
                <w:sz w:val="22"/>
              </w:rPr>
              <w:t>-</w:t>
            </w:r>
          </w:p>
        </w:tc>
        <w:tc>
          <w:tcPr>
            <w:tcW w:w="709" w:type="dxa"/>
            <w:vAlign w:val="center"/>
          </w:tcPr>
          <w:p w14:paraId="70806393" w14:textId="77777777" w:rsidR="00602694" w:rsidRPr="0042228A" w:rsidRDefault="00602694" w:rsidP="002E51E4">
            <w:pPr>
              <w:widowControl/>
              <w:jc w:val="center"/>
              <w:rPr>
                <w:sz w:val="22"/>
              </w:rPr>
            </w:pPr>
            <w:r w:rsidRPr="0042228A">
              <w:rPr>
                <w:sz w:val="22"/>
              </w:rPr>
              <w:t>-</w:t>
            </w:r>
          </w:p>
        </w:tc>
        <w:tc>
          <w:tcPr>
            <w:tcW w:w="708" w:type="dxa"/>
            <w:shd w:val="clear" w:color="auto" w:fill="auto"/>
            <w:noWrap/>
            <w:vAlign w:val="center"/>
          </w:tcPr>
          <w:p w14:paraId="0878F8C4" w14:textId="77777777" w:rsidR="00602694" w:rsidRPr="0042228A" w:rsidRDefault="00602694" w:rsidP="002E51E4">
            <w:pPr>
              <w:widowControl/>
              <w:jc w:val="center"/>
              <w:rPr>
                <w:sz w:val="22"/>
              </w:rPr>
            </w:pPr>
            <w:r w:rsidRPr="0042228A">
              <w:rPr>
                <w:sz w:val="22"/>
              </w:rPr>
              <w:t>-</w:t>
            </w:r>
          </w:p>
        </w:tc>
      </w:tr>
      <w:tr w:rsidR="00602694" w:rsidRPr="00863795" w14:paraId="557AD3BD" w14:textId="77777777" w:rsidTr="002E51E4">
        <w:trPr>
          <w:trHeight w:hRule="exact" w:val="413"/>
        </w:trPr>
        <w:tc>
          <w:tcPr>
            <w:tcW w:w="421" w:type="dxa"/>
            <w:vMerge/>
            <w:shd w:val="clear" w:color="auto" w:fill="auto"/>
            <w:noWrap/>
            <w:vAlign w:val="center"/>
          </w:tcPr>
          <w:p w14:paraId="34007FF9" w14:textId="77777777" w:rsidR="00602694" w:rsidRDefault="00602694" w:rsidP="002E51E4">
            <w:pPr>
              <w:jc w:val="center"/>
              <w:rPr>
                <w:sz w:val="21"/>
                <w:szCs w:val="21"/>
              </w:rPr>
            </w:pPr>
          </w:p>
        </w:tc>
        <w:tc>
          <w:tcPr>
            <w:tcW w:w="1989" w:type="dxa"/>
            <w:vMerge/>
            <w:shd w:val="clear" w:color="auto" w:fill="auto"/>
            <w:vAlign w:val="center"/>
          </w:tcPr>
          <w:p w14:paraId="123A46B5" w14:textId="77777777" w:rsidR="00602694" w:rsidRPr="00600756" w:rsidRDefault="00602694" w:rsidP="002E51E4">
            <w:pPr>
              <w:jc w:val="both"/>
              <w:rPr>
                <w:sz w:val="21"/>
                <w:szCs w:val="21"/>
              </w:rPr>
            </w:pPr>
          </w:p>
        </w:tc>
        <w:tc>
          <w:tcPr>
            <w:tcW w:w="1276" w:type="dxa"/>
            <w:vMerge/>
            <w:shd w:val="clear" w:color="auto" w:fill="auto"/>
            <w:vAlign w:val="center"/>
          </w:tcPr>
          <w:p w14:paraId="60B739A9" w14:textId="77777777" w:rsidR="00602694" w:rsidRPr="00FE209B" w:rsidRDefault="00602694" w:rsidP="002E51E4">
            <w:pPr>
              <w:widowControl/>
              <w:jc w:val="center"/>
              <w:rPr>
                <w:sz w:val="22"/>
                <w:szCs w:val="22"/>
              </w:rPr>
            </w:pPr>
          </w:p>
        </w:tc>
        <w:tc>
          <w:tcPr>
            <w:tcW w:w="709" w:type="dxa"/>
            <w:shd w:val="clear" w:color="auto" w:fill="auto"/>
            <w:noWrap/>
            <w:vAlign w:val="center"/>
          </w:tcPr>
          <w:p w14:paraId="702BF32A" w14:textId="77777777" w:rsidR="00602694" w:rsidRPr="00600756" w:rsidRDefault="00602694" w:rsidP="002E51E4">
            <w:pPr>
              <w:jc w:val="center"/>
              <w:rPr>
                <w:sz w:val="22"/>
                <w:szCs w:val="22"/>
              </w:rPr>
            </w:pPr>
            <w:r>
              <w:rPr>
                <w:sz w:val="22"/>
                <w:szCs w:val="22"/>
              </w:rPr>
              <w:t>2025</w:t>
            </w:r>
          </w:p>
        </w:tc>
        <w:tc>
          <w:tcPr>
            <w:tcW w:w="1275" w:type="dxa"/>
            <w:shd w:val="clear" w:color="auto" w:fill="auto"/>
            <w:noWrap/>
            <w:vAlign w:val="center"/>
          </w:tcPr>
          <w:p w14:paraId="611C8C3D" w14:textId="77777777" w:rsidR="00602694" w:rsidRDefault="00602694" w:rsidP="002E51E4">
            <w:pPr>
              <w:widowControl/>
              <w:jc w:val="center"/>
              <w:rPr>
                <w:sz w:val="22"/>
                <w:szCs w:val="22"/>
              </w:rPr>
            </w:pPr>
            <w:r>
              <w:rPr>
                <w:sz w:val="22"/>
                <w:szCs w:val="22"/>
              </w:rPr>
              <w:t>2 879,05</w:t>
            </w:r>
          </w:p>
        </w:tc>
        <w:tc>
          <w:tcPr>
            <w:tcW w:w="1276" w:type="dxa"/>
            <w:shd w:val="clear" w:color="auto" w:fill="auto"/>
            <w:vAlign w:val="center"/>
          </w:tcPr>
          <w:p w14:paraId="1F3CF547" w14:textId="77777777" w:rsidR="00602694" w:rsidRDefault="00602694" w:rsidP="002E51E4">
            <w:pPr>
              <w:widowControl/>
              <w:jc w:val="center"/>
              <w:rPr>
                <w:sz w:val="22"/>
                <w:szCs w:val="22"/>
              </w:rPr>
            </w:pPr>
            <w:r>
              <w:rPr>
                <w:sz w:val="22"/>
                <w:szCs w:val="22"/>
              </w:rPr>
              <w:t>3 004,85</w:t>
            </w:r>
          </w:p>
        </w:tc>
        <w:tc>
          <w:tcPr>
            <w:tcW w:w="709" w:type="dxa"/>
            <w:shd w:val="clear" w:color="auto" w:fill="auto"/>
            <w:noWrap/>
            <w:vAlign w:val="center"/>
          </w:tcPr>
          <w:p w14:paraId="009A549A" w14:textId="77777777" w:rsidR="00602694" w:rsidRPr="00600756" w:rsidRDefault="00602694" w:rsidP="002E51E4">
            <w:pPr>
              <w:widowControl/>
              <w:jc w:val="center"/>
              <w:rPr>
                <w:sz w:val="22"/>
                <w:szCs w:val="22"/>
              </w:rPr>
            </w:pPr>
            <w:r w:rsidRPr="00600756">
              <w:rPr>
                <w:sz w:val="22"/>
                <w:szCs w:val="22"/>
              </w:rPr>
              <w:t>-</w:t>
            </w:r>
          </w:p>
        </w:tc>
        <w:tc>
          <w:tcPr>
            <w:tcW w:w="567" w:type="dxa"/>
            <w:vAlign w:val="center"/>
          </w:tcPr>
          <w:p w14:paraId="3BAC4713" w14:textId="77777777" w:rsidR="00602694" w:rsidRPr="00600756" w:rsidRDefault="00602694" w:rsidP="002E51E4">
            <w:pPr>
              <w:widowControl/>
              <w:jc w:val="center"/>
              <w:rPr>
                <w:sz w:val="22"/>
                <w:szCs w:val="22"/>
              </w:rPr>
            </w:pPr>
            <w:r w:rsidRPr="00600756">
              <w:rPr>
                <w:sz w:val="22"/>
                <w:szCs w:val="22"/>
              </w:rPr>
              <w:t>-</w:t>
            </w:r>
          </w:p>
        </w:tc>
        <w:tc>
          <w:tcPr>
            <w:tcW w:w="567" w:type="dxa"/>
            <w:vAlign w:val="center"/>
          </w:tcPr>
          <w:p w14:paraId="5B2F8768" w14:textId="77777777" w:rsidR="00602694" w:rsidRPr="00600756" w:rsidRDefault="00602694" w:rsidP="002E51E4">
            <w:pPr>
              <w:widowControl/>
              <w:jc w:val="center"/>
              <w:rPr>
                <w:sz w:val="22"/>
                <w:szCs w:val="22"/>
              </w:rPr>
            </w:pPr>
            <w:r w:rsidRPr="00600756">
              <w:rPr>
                <w:sz w:val="22"/>
                <w:szCs w:val="22"/>
              </w:rPr>
              <w:t>-</w:t>
            </w:r>
          </w:p>
        </w:tc>
        <w:tc>
          <w:tcPr>
            <w:tcW w:w="709" w:type="dxa"/>
            <w:vAlign w:val="center"/>
          </w:tcPr>
          <w:p w14:paraId="496A8E7A" w14:textId="77777777" w:rsidR="00602694" w:rsidRPr="00600756" w:rsidRDefault="00602694" w:rsidP="002E51E4">
            <w:pPr>
              <w:widowControl/>
              <w:jc w:val="center"/>
              <w:rPr>
                <w:sz w:val="22"/>
                <w:szCs w:val="22"/>
              </w:rPr>
            </w:pPr>
            <w:r w:rsidRPr="00600756">
              <w:rPr>
                <w:sz w:val="22"/>
                <w:szCs w:val="22"/>
              </w:rPr>
              <w:t>-</w:t>
            </w:r>
          </w:p>
        </w:tc>
        <w:tc>
          <w:tcPr>
            <w:tcW w:w="708" w:type="dxa"/>
            <w:shd w:val="clear" w:color="auto" w:fill="auto"/>
            <w:noWrap/>
            <w:vAlign w:val="center"/>
          </w:tcPr>
          <w:p w14:paraId="17E8B52A" w14:textId="77777777" w:rsidR="00602694" w:rsidRPr="00600756" w:rsidRDefault="00602694" w:rsidP="002E51E4">
            <w:pPr>
              <w:widowControl/>
              <w:jc w:val="center"/>
              <w:rPr>
                <w:sz w:val="22"/>
                <w:szCs w:val="22"/>
              </w:rPr>
            </w:pPr>
            <w:r w:rsidRPr="00600756">
              <w:rPr>
                <w:sz w:val="22"/>
                <w:szCs w:val="22"/>
              </w:rPr>
              <w:t>-</w:t>
            </w:r>
          </w:p>
        </w:tc>
      </w:tr>
      <w:tr w:rsidR="00602694" w:rsidRPr="00863795" w14:paraId="69464363" w14:textId="77777777" w:rsidTr="002E51E4">
        <w:trPr>
          <w:trHeight w:hRule="exact" w:val="419"/>
        </w:trPr>
        <w:tc>
          <w:tcPr>
            <w:tcW w:w="421" w:type="dxa"/>
            <w:vMerge/>
            <w:shd w:val="clear" w:color="auto" w:fill="auto"/>
            <w:noWrap/>
            <w:vAlign w:val="center"/>
          </w:tcPr>
          <w:p w14:paraId="6419DE70" w14:textId="77777777" w:rsidR="00602694" w:rsidRDefault="00602694" w:rsidP="002E51E4">
            <w:pPr>
              <w:jc w:val="center"/>
              <w:rPr>
                <w:sz w:val="21"/>
                <w:szCs w:val="21"/>
              </w:rPr>
            </w:pPr>
          </w:p>
        </w:tc>
        <w:tc>
          <w:tcPr>
            <w:tcW w:w="1989" w:type="dxa"/>
            <w:vMerge/>
            <w:shd w:val="clear" w:color="auto" w:fill="auto"/>
            <w:vAlign w:val="center"/>
          </w:tcPr>
          <w:p w14:paraId="4F77544A" w14:textId="77777777" w:rsidR="00602694" w:rsidRPr="00600756" w:rsidRDefault="00602694" w:rsidP="002E51E4">
            <w:pPr>
              <w:jc w:val="both"/>
              <w:rPr>
                <w:sz w:val="21"/>
                <w:szCs w:val="21"/>
              </w:rPr>
            </w:pPr>
          </w:p>
        </w:tc>
        <w:tc>
          <w:tcPr>
            <w:tcW w:w="1276" w:type="dxa"/>
            <w:vMerge/>
            <w:shd w:val="clear" w:color="auto" w:fill="auto"/>
            <w:vAlign w:val="center"/>
          </w:tcPr>
          <w:p w14:paraId="2FE98069" w14:textId="77777777" w:rsidR="00602694" w:rsidRPr="00FE209B" w:rsidRDefault="00602694" w:rsidP="002E51E4">
            <w:pPr>
              <w:widowControl/>
              <w:jc w:val="center"/>
              <w:rPr>
                <w:sz w:val="22"/>
                <w:szCs w:val="22"/>
              </w:rPr>
            </w:pPr>
          </w:p>
        </w:tc>
        <w:tc>
          <w:tcPr>
            <w:tcW w:w="709" w:type="dxa"/>
            <w:shd w:val="clear" w:color="auto" w:fill="auto"/>
            <w:noWrap/>
            <w:vAlign w:val="center"/>
          </w:tcPr>
          <w:p w14:paraId="2BF01AB5" w14:textId="77777777" w:rsidR="00602694" w:rsidRPr="00600756" w:rsidRDefault="00602694" w:rsidP="002E51E4">
            <w:pPr>
              <w:jc w:val="center"/>
              <w:rPr>
                <w:sz w:val="22"/>
                <w:szCs w:val="22"/>
              </w:rPr>
            </w:pPr>
            <w:r>
              <w:rPr>
                <w:sz w:val="22"/>
                <w:szCs w:val="22"/>
              </w:rPr>
              <w:t>2026</w:t>
            </w:r>
          </w:p>
        </w:tc>
        <w:tc>
          <w:tcPr>
            <w:tcW w:w="1275" w:type="dxa"/>
            <w:shd w:val="clear" w:color="auto" w:fill="auto"/>
            <w:noWrap/>
            <w:vAlign w:val="center"/>
          </w:tcPr>
          <w:p w14:paraId="353D4E12" w14:textId="77777777" w:rsidR="00602694" w:rsidRDefault="00602694" w:rsidP="002E51E4">
            <w:pPr>
              <w:widowControl/>
              <w:jc w:val="center"/>
              <w:rPr>
                <w:sz w:val="22"/>
                <w:szCs w:val="22"/>
              </w:rPr>
            </w:pPr>
            <w:r>
              <w:rPr>
                <w:sz w:val="22"/>
                <w:szCs w:val="22"/>
              </w:rPr>
              <w:t>3 004,85</w:t>
            </w:r>
          </w:p>
        </w:tc>
        <w:tc>
          <w:tcPr>
            <w:tcW w:w="1276" w:type="dxa"/>
            <w:shd w:val="clear" w:color="auto" w:fill="auto"/>
            <w:vAlign w:val="center"/>
          </w:tcPr>
          <w:p w14:paraId="0BE8EAD9" w14:textId="77777777" w:rsidR="00602694" w:rsidRDefault="00602694" w:rsidP="002E51E4">
            <w:pPr>
              <w:widowControl/>
              <w:jc w:val="center"/>
              <w:rPr>
                <w:sz w:val="22"/>
                <w:szCs w:val="22"/>
              </w:rPr>
            </w:pPr>
            <w:r>
              <w:rPr>
                <w:sz w:val="22"/>
                <w:szCs w:val="22"/>
              </w:rPr>
              <w:t>3 040,87</w:t>
            </w:r>
          </w:p>
        </w:tc>
        <w:tc>
          <w:tcPr>
            <w:tcW w:w="709" w:type="dxa"/>
            <w:shd w:val="clear" w:color="auto" w:fill="auto"/>
            <w:noWrap/>
            <w:vAlign w:val="center"/>
          </w:tcPr>
          <w:p w14:paraId="0186464D" w14:textId="77777777" w:rsidR="00602694" w:rsidRPr="00600756" w:rsidRDefault="00602694" w:rsidP="002E51E4">
            <w:pPr>
              <w:widowControl/>
              <w:jc w:val="center"/>
              <w:rPr>
                <w:sz w:val="22"/>
                <w:szCs w:val="22"/>
              </w:rPr>
            </w:pPr>
            <w:r w:rsidRPr="00600756">
              <w:rPr>
                <w:sz w:val="22"/>
                <w:szCs w:val="22"/>
              </w:rPr>
              <w:t>-</w:t>
            </w:r>
          </w:p>
        </w:tc>
        <w:tc>
          <w:tcPr>
            <w:tcW w:w="567" w:type="dxa"/>
            <w:vAlign w:val="center"/>
          </w:tcPr>
          <w:p w14:paraId="1743A5AF" w14:textId="77777777" w:rsidR="00602694" w:rsidRPr="00600756" w:rsidRDefault="00602694" w:rsidP="002E51E4">
            <w:pPr>
              <w:widowControl/>
              <w:jc w:val="center"/>
              <w:rPr>
                <w:sz w:val="22"/>
                <w:szCs w:val="22"/>
              </w:rPr>
            </w:pPr>
            <w:r w:rsidRPr="00600756">
              <w:rPr>
                <w:sz w:val="22"/>
                <w:szCs w:val="22"/>
              </w:rPr>
              <w:t>-</w:t>
            </w:r>
          </w:p>
        </w:tc>
        <w:tc>
          <w:tcPr>
            <w:tcW w:w="567" w:type="dxa"/>
            <w:vAlign w:val="center"/>
          </w:tcPr>
          <w:p w14:paraId="1937D669" w14:textId="77777777" w:rsidR="00602694" w:rsidRPr="00600756" w:rsidRDefault="00602694" w:rsidP="002E51E4">
            <w:pPr>
              <w:widowControl/>
              <w:jc w:val="center"/>
              <w:rPr>
                <w:sz w:val="22"/>
                <w:szCs w:val="22"/>
              </w:rPr>
            </w:pPr>
            <w:r w:rsidRPr="00600756">
              <w:rPr>
                <w:sz w:val="22"/>
                <w:szCs w:val="22"/>
              </w:rPr>
              <w:t>-</w:t>
            </w:r>
          </w:p>
        </w:tc>
        <w:tc>
          <w:tcPr>
            <w:tcW w:w="709" w:type="dxa"/>
            <w:vAlign w:val="center"/>
          </w:tcPr>
          <w:p w14:paraId="0E294317" w14:textId="77777777" w:rsidR="00602694" w:rsidRPr="00600756" w:rsidRDefault="00602694" w:rsidP="002E51E4">
            <w:pPr>
              <w:widowControl/>
              <w:jc w:val="center"/>
              <w:rPr>
                <w:sz w:val="22"/>
                <w:szCs w:val="22"/>
              </w:rPr>
            </w:pPr>
            <w:r w:rsidRPr="00600756">
              <w:rPr>
                <w:sz w:val="22"/>
                <w:szCs w:val="22"/>
              </w:rPr>
              <w:t>-</w:t>
            </w:r>
          </w:p>
        </w:tc>
        <w:tc>
          <w:tcPr>
            <w:tcW w:w="708" w:type="dxa"/>
            <w:shd w:val="clear" w:color="auto" w:fill="auto"/>
            <w:noWrap/>
            <w:vAlign w:val="center"/>
          </w:tcPr>
          <w:p w14:paraId="5FFF8961" w14:textId="77777777" w:rsidR="00602694" w:rsidRPr="00600756" w:rsidRDefault="00602694" w:rsidP="002E51E4">
            <w:pPr>
              <w:widowControl/>
              <w:jc w:val="center"/>
              <w:rPr>
                <w:sz w:val="22"/>
                <w:szCs w:val="22"/>
              </w:rPr>
            </w:pPr>
            <w:r w:rsidRPr="00600756">
              <w:rPr>
                <w:sz w:val="22"/>
                <w:szCs w:val="22"/>
              </w:rPr>
              <w:t>-</w:t>
            </w:r>
          </w:p>
        </w:tc>
      </w:tr>
      <w:tr w:rsidR="00602694" w:rsidRPr="00863795" w14:paraId="2A28D665" w14:textId="77777777" w:rsidTr="002E51E4">
        <w:trPr>
          <w:trHeight w:hRule="exact" w:val="417"/>
        </w:trPr>
        <w:tc>
          <w:tcPr>
            <w:tcW w:w="421" w:type="dxa"/>
            <w:vMerge/>
            <w:shd w:val="clear" w:color="auto" w:fill="auto"/>
            <w:noWrap/>
            <w:vAlign w:val="center"/>
          </w:tcPr>
          <w:p w14:paraId="479419C3" w14:textId="77777777" w:rsidR="00602694" w:rsidRDefault="00602694" w:rsidP="002E51E4">
            <w:pPr>
              <w:jc w:val="center"/>
              <w:rPr>
                <w:sz w:val="21"/>
                <w:szCs w:val="21"/>
              </w:rPr>
            </w:pPr>
          </w:p>
        </w:tc>
        <w:tc>
          <w:tcPr>
            <w:tcW w:w="1989" w:type="dxa"/>
            <w:vMerge/>
            <w:shd w:val="clear" w:color="auto" w:fill="auto"/>
            <w:vAlign w:val="center"/>
          </w:tcPr>
          <w:p w14:paraId="17AD1DCB" w14:textId="77777777" w:rsidR="00602694" w:rsidRPr="00600756" w:rsidRDefault="00602694" w:rsidP="002E51E4">
            <w:pPr>
              <w:jc w:val="both"/>
              <w:rPr>
                <w:sz w:val="21"/>
                <w:szCs w:val="21"/>
              </w:rPr>
            </w:pPr>
          </w:p>
        </w:tc>
        <w:tc>
          <w:tcPr>
            <w:tcW w:w="1276" w:type="dxa"/>
            <w:vMerge/>
            <w:shd w:val="clear" w:color="auto" w:fill="auto"/>
            <w:vAlign w:val="center"/>
          </w:tcPr>
          <w:p w14:paraId="675CA0F4" w14:textId="77777777" w:rsidR="00602694" w:rsidRPr="00FE209B" w:rsidRDefault="00602694" w:rsidP="002E51E4">
            <w:pPr>
              <w:widowControl/>
              <w:jc w:val="center"/>
              <w:rPr>
                <w:sz w:val="22"/>
                <w:szCs w:val="22"/>
              </w:rPr>
            </w:pPr>
          </w:p>
        </w:tc>
        <w:tc>
          <w:tcPr>
            <w:tcW w:w="709" w:type="dxa"/>
            <w:shd w:val="clear" w:color="auto" w:fill="auto"/>
            <w:noWrap/>
            <w:vAlign w:val="center"/>
          </w:tcPr>
          <w:p w14:paraId="679790EC" w14:textId="77777777" w:rsidR="00602694" w:rsidRPr="00600756" w:rsidRDefault="00602694" w:rsidP="002E51E4">
            <w:pPr>
              <w:jc w:val="center"/>
              <w:rPr>
                <w:sz w:val="22"/>
                <w:szCs w:val="22"/>
              </w:rPr>
            </w:pPr>
            <w:r>
              <w:rPr>
                <w:sz w:val="22"/>
                <w:szCs w:val="22"/>
              </w:rPr>
              <w:t>2027</w:t>
            </w:r>
          </w:p>
        </w:tc>
        <w:tc>
          <w:tcPr>
            <w:tcW w:w="1275" w:type="dxa"/>
            <w:shd w:val="clear" w:color="auto" w:fill="auto"/>
            <w:noWrap/>
            <w:vAlign w:val="center"/>
          </w:tcPr>
          <w:p w14:paraId="3C9F973C" w14:textId="77777777" w:rsidR="00602694" w:rsidRDefault="00602694" w:rsidP="002E51E4">
            <w:pPr>
              <w:widowControl/>
              <w:jc w:val="center"/>
              <w:rPr>
                <w:sz w:val="22"/>
                <w:szCs w:val="22"/>
              </w:rPr>
            </w:pPr>
            <w:r>
              <w:rPr>
                <w:sz w:val="22"/>
                <w:szCs w:val="22"/>
              </w:rPr>
              <w:t>3 040,87</w:t>
            </w:r>
          </w:p>
        </w:tc>
        <w:tc>
          <w:tcPr>
            <w:tcW w:w="1276" w:type="dxa"/>
            <w:shd w:val="clear" w:color="auto" w:fill="auto"/>
            <w:vAlign w:val="center"/>
          </w:tcPr>
          <w:p w14:paraId="5179A90B" w14:textId="77777777" w:rsidR="00602694" w:rsidRDefault="00602694" w:rsidP="002E51E4">
            <w:pPr>
              <w:widowControl/>
              <w:jc w:val="center"/>
              <w:rPr>
                <w:sz w:val="22"/>
                <w:szCs w:val="22"/>
              </w:rPr>
            </w:pPr>
            <w:r>
              <w:rPr>
                <w:sz w:val="22"/>
                <w:szCs w:val="22"/>
              </w:rPr>
              <w:t>-</w:t>
            </w:r>
          </w:p>
        </w:tc>
        <w:tc>
          <w:tcPr>
            <w:tcW w:w="709" w:type="dxa"/>
            <w:shd w:val="clear" w:color="auto" w:fill="auto"/>
            <w:noWrap/>
            <w:vAlign w:val="center"/>
          </w:tcPr>
          <w:p w14:paraId="4356F971" w14:textId="77777777" w:rsidR="00602694" w:rsidRPr="00600756" w:rsidRDefault="00602694" w:rsidP="002E51E4">
            <w:pPr>
              <w:widowControl/>
              <w:jc w:val="center"/>
              <w:rPr>
                <w:sz w:val="22"/>
                <w:szCs w:val="22"/>
              </w:rPr>
            </w:pPr>
            <w:r w:rsidRPr="00600756">
              <w:rPr>
                <w:sz w:val="22"/>
                <w:szCs w:val="22"/>
              </w:rPr>
              <w:t>-</w:t>
            </w:r>
          </w:p>
        </w:tc>
        <w:tc>
          <w:tcPr>
            <w:tcW w:w="567" w:type="dxa"/>
            <w:vAlign w:val="center"/>
          </w:tcPr>
          <w:p w14:paraId="7AAC33D9" w14:textId="77777777" w:rsidR="00602694" w:rsidRPr="00600756" w:rsidRDefault="00602694" w:rsidP="002E51E4">
            <w:pPr>
              <w:widowControl/>
              <w:jc w:val="center"/>
              <w:rPr>
                <w:sz w:val="22"/>
                <w:szCs w:val="22"/>
              </w:rPr>
            </w:pPr>
            <w:r w:rsidRPr="00600756">
              <w:rPr>
                <w:sz w:val="22"/>
                <w:szCs w:val="22"/>
              </w:rPr>
              <w:t>-</w:t>
            </w:r>
          </w:p>
        </w:tc>
        <w:tc>
          <w:tcPr>
            <w:tcW w:w="567" w:type="dxa"/>
            <w:vAlign w:val="center"/>
          </w:tcPr>
          <w:p w14:paraId="3B4DF6D5" w14:textId="77777777" w:rsidR="00602694" w:rsidRPr="00600756" w:rsidRDefault="00602694" w:rsidP="002E51E4">
            <w:pPr>
              <w:widowControl/>
              <w:jc w:val="center"/>
              <w:rPr>
                <w:sz w:val="22"/>
                <w:szCs w:val="22"/>
              </w:rPr>
            </w:pPr>
            <w:r w:rsidRPr="00600756">
              <w:rPr>
                <w:sz w:val="22"/>
                <w:szCs w:val="22"/>
              </w:rPr>
              <w:t>-</w:t>
            </w:r>
          </w:p>
        </w:tc>
        <w:tc>
          <w:tcPr>
            <w:tcW w:w="709" w:type="dxa"/>
            <w:vAlign w:val="center"/>
          </w:tcPr>
          <w:p w14:paraId="39030B8B" w14:textId="77777777" w:rsidR="00602694" w:rsidRPr="00600756" w:rsidRDefault="00602694" w:rsidP="002E51E4">
            <w:pPr>
              <w:widowControl/>
              <w:jc w:val="center"/>
              <w:rPr>
                <w:sz w:val="22"/>
                <w:szCs w:val="22"/>
              </w:rPr>
            </w:pPr>
            <w:r w:rsidRPr="00600756">
              <w:rPr>
                <w:sz w:val="22"/>
                <w:szCs w:val="22"/>
              </w:rPr>
              <w:t>-</w:t>
            </w:r>
          </w:p>
        </w:tc>
        <w:tc>
          <w:tcPr>
            <w:tcW w:w="708" w:type="dxa"/>
            <w:shd w:val="clear" w:color="auto" w:fill="auto"/>
            <w:noWrap/>
            <w:vAlign w:val="center"/>
          </w:tcPr>
          <w:p w14:paraId="44DE95E2" w14:textId="77777777" w:rsidR="00602694" w:rsidRPr="00600756" w:rsidRDefault="00602694" w:rsidP="002E51E4">
            <w:pPr>
              <w:widowControl/>
              <w:jc w:val="center"/>
              <w:rPr>
                <w:sz w:val="22"/>
                <w:szCs w:val="22"/>
              </w:rPr>
            </w:pPr>
            <w:r w:rsidRPr="00600756">
              <w:rPr>
                <w:sz w:val="22"/>
                <w:szCs w:val="22"/>
              </w:rPr>
              <w:t>-</w:t>
            </w:r>
          </w:p>
        </w:tc>
      </w:tr>
      <w:tr w:rsidR="00602694" w:rsidRPr="00863795" w14:paraId="581E3758" w14:textId="77777777" w:rsidTr="002E51E4">
        <w:trPr>
          <w:trHeight w:hRule="exact" w:val="424"/>
        </w:trPr>
        <w:tc>
          <w:tcPr>
            <w:tcW w:w="421" w:type="dxa"/>
            <w:vMerge/>
            <w:shd w:val="clear" w:color="auto" w:fill="auto"/>
            <w:noWrap/>
            <w:vAlign w:val="center"/>
          </w:tcPr>
          <w:p w14:paraId="7BB5AB9E" w14:textId="77777777" w:rsidR="00602694" w:rsidRDefault="00602694" w:rsidP="002E51E4">
            <w:pPr>
              <w:jc w:val="center"/>
              <w:rPr>
                <w:sz w:val="21"/>
                <w:szCs w:val="21"/>
              </w:rPr>
            </w:pPr>
          </w:p>
        </w:tc>
        <w:tc>
          <w:tcPr>
            <w:tcW w:w="1989" w:type="dxa"/>
            <w:vMerge/>
            <w:shd w:val="clear" w:color="auto" w:fill="auto"/>
            <w:vAlign w:val="center"/>
          </w:tcPr>
          <w:p w14:paraId="0385BED1" w14:textId="77777777" w:rsidR="00602694" w:rsidRPr="00600756" w:rsidRDefault="00602694" w:rsidP="002E51E4">
            <w:pPr>
              <w:jc w:val="both"/>
              <w:rPr>
                <w:sz w:val="21"/>
                <w:szCs w:val="21"/>
              </w:rPr>
            </w:pPr>
          </w:p>
        </w:tc>
        <w:tc>
          <w:tcPr>
            <w:tcW w:w="1276" w:type="dxa"/>
            <w:vMerge/>
            <w:shd w:val="clear" w:color="auto" w:fill="auto"/>
            <w:vAlign w:val="center"/>
          </w:tcPr>
          <w:p w14:paraId="3CF6197D" w14:textId="77777777" w:rsidR="00602694" w:rsidRPr="00FE209B" w:rsidRDefault="00602694" w:rsidP="002E51E4">
            <w:pPr>
              <w:widowControl/>
              <w:jc w:val="center"/>
              <w:rPr>
                <w:sz w:val="22"/>
                <w:szCs w:val="22"/>
              </w:rPr>
            </w:pPr>
          </w:p>
        </w:tc>
        <w:tc>
          <w:tcPr>
            <w:tcW w:w="709" w:type="dxa"/>
            <w:shd w:val="clear" w:color="auto" w:fill="auto"/>
            <w:noWrap/>
            <w:vAlign w:val="center"/>
          </w:tcPr>
          <w:p w14:paraId="483CA7C7" w14:textId="77777777" w:rsidR="00602694" w:rsidRPr="00600756" w:rsidRDefault="00602694" w:rsidP="002E51E4">
            <w:pPr>
              <w:jc w:val="center"/>
              <w:rPr>
                <w:sz w:val="22"/>
                <w:szCs w:val="22"/>
              </w:rPr>
            </w:pPr>
            <w:r>
              <w:rPr>
                <w:sz w:val="22"/>
                <w:szCs w:val="22"/>
              </w:rPr>
              <w:t>2028</w:t>
            </w:r>
          </w:p>
        </w:tc>
        <w:tc>
          <w:tcPr>
            <w:tcW w:w="1275" w:type="dxa"/>
            <w:shd w:val="clear" w:color="auto" w:fill="auto"/>
            <w:noWrap/>
            <w:vAlign w:val="center"/>
          </w:tcPr>
          <w:p w14:paraId="59FD4F30" w14:textId="77777777" w:rsidR="00602694" w:rsidRDefault="00602694" w:rsidP="002E51E4">
            <w:pPr>
              <w:widowControl/>
              <w:jc w:val="center"/>
              <w:rPr>
                <w:sz w:val="22"/>
                <w:szCs w:val="22"/>
              </w:rPr>
            </w:pPr>
            <w:r>
              <w:rPr>
                <w:sz w:val="22"/>
                <w:szCs w:val="22"/>
              </w:rPr>
              <w:t>3 220,08</w:t>
            </w:r>
          </w:p>
        </w:tc>
        <w:tc>
          <w:tcPr>
            <w:tcW w:w="1276" w:type="dxa"/>
            <w:shd w:val="clear" w:color="auto" w:fill="auto"/>
            <w:vAlign w:val="center"/>
          </w:tcPr>
          <w:p w14:paraId="65D3D2BB" w14:textId="77777777" w:rsidR="00602694" w:rsidRDefault="00602694" w:rsidP="002E51E4">
            <w:pPr>
              <w:widowControl/>
              <w:jc w:val="center"/>
              <w:rPr>
                <w:sz w:val="22"/>
                <w:szCs w:val="22"/>
              </w:rPr>
            </w:pPr>
            <w:r>
              <w:rPr>
                <w:sz w:val="22"/>
                <w:szCs w:val="22"/>
              </w:rPr>
              <w:t>-</w:t>
            </w:r>
          </w:p>
        </w:tc>
        <w:tc>
          <w:tcPr>
            <w:tcW w:w="709" w:type="dxa"/>
            <w:shd w:val="clear" w:color="auto" w:fill="auto"/>
            <w:noWrap/>
            <w:vAlign w:val="center"/>
          </w:tcPr>
          <w:p w14:paraId="0A48382A" w14:textId="77777777" w:rsidR="00602694" w:rsidRPr="00600756" w:rsidRDefault="00602694" w:rsidP="002E51E4">
            <w:pPr>
              <w:widowControl/>
              <w:jc w:val="center"/>
              <w:rPr>
                <w:sz w:val="22"/>
                <w:szCs w:val="22"/>
              </w:rPr>
            </w:pPr>
            <w:r w:rsidRPr="00600756">
              <w:rPr>
                <w:sz w:val="22"/>
                <w:szCs w:val="22"/>
              </w:rPr>
              <w:t>-</w:t>
            </w:r>
          </w:p>
        </w:tc>
        <w:tc>
          <w:tcPr>
            <w:tcW w:w="567" w:type="dxa"/>
            <w:vAlign w:val="center"/>
          </w:tcPr>
          <w:p w14:paraId="0F9F49C6" w14:textId="77777777" w:rsidR="00602694" w:rsidRPr="00600756" w:rsidRDefault="00602694" w:rsidP="002E51E4">
            <w:pPr>
              <w:widowControl/>
              <w:jc w:val="center"/>
              <w:rPr>
                <w:sz w:val="22"/>
                <w:szCs w:val="22"/>
              </w:rPr>
            </w:pPr>
            <w:r w:rsidRPr="00600756">
              <w:rPr>
                <w:sz w:val="22"/>
                <w:szCs w:val="22"/>
              </w:rPr>
              <w:t>-</w:t>
            </w:r>
          </w:p>
        </w:tc>
        <w:tc>
          <w:tcPr>
            <w:tcW w:w="567" w:type="dxa"/>
            <w:vAlign w:val="center"/>
          </w:tcPr>
          <w:p w14:paraId="6CDDF257" w14:textId="77777777" w:rsidR="00602694" w:rsidRPr="00600756" w:rsidRDefault="00602694" w:rsidP="002E51E4">
            <w:pPr>
              <w:widowControl/>
              <w:jc w:val="center"/>
              <w:rPr>
                <w:sz w:val="22"/>
                <w:szCs w:val="22"/>
              </w:rPr>
            </w:pPr>
            <w:r w:rsidRPr="00600756">
              <w:rPr>
                <w:sz w:val="22"/>
                <w:szCs w:val="22"/>
              </w:rPr>
              <w:t>-</w:t>
            </w:r>
          </w:p>
        </w:tc>
        <w:tc>
          <w:tcPr>
            <w:tcW w:w="709" w:type="dxa"/>
            <w:vAlign w:val="center"/>
          </w:tcPr>
          <w:p w14:paraId="19A6E367" w14:textId="77777777" w:rsidR="00602694" w:rsidRPr="00600756" w:rsidRDefault="00602694" w:rsidP="002E51E4">
            <w:pPr>
              <w:widowControl/>
              <w:jc w:val="center"/>
              <w:rPr>
                <w:sz w:val="22"/>
                <w:szCs w:val="22"/>
              </w:rPr>
            </w:pPr>
            <w:r w:rsidRPr="00600756">
              <w:rPr>
                <w:sz w:val="22"/>
                <w:szCs w:val="22"/>
              </w:rPr>
              <w:t>-</w:t>
            </w:r>
          </w:p>
        </w:tc>
        <w:tc>
          <w:tcPr>
            <w:tcW w:w="708" w:type="dxa"/>
            <w:shd w:val="clear" w:color="auto" w:fill="auto"/>
            <w:noWrap/>
            <w:vAlign w:val="center"/>
          </w:tcPr>
          <w:p w14:paraId="326E9A32" w14:textId="77777777" w:rsidR="00602694" w:rsidRPr="00600756" w:rsidRDefault="00602694" w:rsidP="002E51E4">
            <w:pPr>
              <w:widowControl/>
              <w:jc w:val="center"/>
              <w:rPr>
                <w:sz w:val="22"/>
                <w:szCs w:val="22"/>
              </w:rPr>
            </w:pPr>
            <w:r w:rsidRPr="00600756">
              <w:rPr>
                <w:sz w:val="22"/>
                <w:szCs w:val="22"/>
              </w:rPr>
              <w:t>-</w:t>
            </w:r>
          </w:p>
        </w:tc>
      </w:tr>
    </w:tbl>
    <w:p w14:paraId="1A3E1A3D" w14:textId="77777777" w:rsidR="00602694" w:rsidRPr="009919C6" w:rsidRDefault="00602694" w:rsidP="00602694">
      <w:pPr>
        <w:widowControl/>
        <w:autoSpaceDE w:val="0"/>
        <w:autoSpaceDN w:val="0"/>
        <w:adjustRightInd w:val="0"/>
        <w:ind w:left="709"/>
        <w:jc w:val="right"/>
        <w:rPr>
          <w:sz w:val="22"/>
          <w:szCs w:val="22"/>
        </w:rPr>
      </w:pPr>
    </w:p>
    <w:p w14:paraId="5B8165E2" w14:textId="77777777" w:rsidR="00602694" w:rsidRPr="009919C6" w:rsidRDefault="00602694" w:rsidP="00602694">
      <w:pPr>
        <w:widowControl/>
        <w:autoSpaceDE w:val="0"/>
        <w:autoSpaceDN w:val="0"/>
        <w:adjustRightInd w:val="0"/>
        <w:ind w:left="709"/>
        <w:jc w:val="both"/>
        <w:outlineLvl w:val="3"/>
        <w:rPr>
          <w:sz w:val="22"/>
          <w:szCs w:val="22"/>
        </w:rPr>
      </w:pPr>
      <w:r w:rsidRPr="009919C6">
        <w:rPr>
          <w:sz w:val="22"/>
          <w:szCs w:val="22"/>
        </w:rPr>
        <w:t xml:space="preserve">* Выделяется в целях реализации </w:t>
      </w:r>
      <w:hyperlink r:id="rId12" w:history="1">
        <w:r w:rsidRPr="009919C6">
          <w:rPr>
            <w:sz w:val="22"/>
            <w:szCs w:val="22"/>
          </w:rPr>
          <w:t>пункта 6 статьи 168</w:t>
        </w:r>
      </w:hyperlink>
      <w:r w:rsidRPr="009919C6">
        <w:rPr>
          <w:sz w:val="22"/>
          <w:szCs w:val="22"/>
        </w:rPr>
        <w:t xml:space="preserve"> Налогового кодекса Российской Федерации (часть вторая).</w:t>
      </w:r>
    </w:p>
    <w:p w14:paraId="0E2E7322" w14:textId="77777777" w:rsidR="00602694" w:rsidRPr="009919C6" w:rsidRDefault="00602694" w:rsidP="00602694">
      <w:pPr>
        <w:widowControl/>
        <w:autoSpaceDE w:val="0"/>
        <w:autoSpaceDN w:val="0"/>
        <w:adjustRightInd w:val="0"/>
        <w:ind w:left="709"/>
        <w:jc w:val="right"/>
        <w:rPr>
          <w:sz w:val="22"/>
          <w:szCs w:val="22"/>
        </w:rPr>
      </w:pPr>
    </w:p>
    <w:p w14:paraId="2703A5A3" w14:textId="77777777" w:rsidR="00602694" w:rsidRPr="00EA23F1" w:rsidRDefault="00602694" w:rsidP="00602694">
      <w:pPr>
        <w:widowControl/>
        <w:autoSpaceDE w:val="0"/>
        <w:autoSpaceDN w:val="0"/>
        <w:adjustRightInd w:val="0"/>
        <w:ind w:left="709"/>
        <w:jc w:val="center"/>
        <w:rPr>
          <w:b/>
          <w:bCs/>
          <w:sz w:val="22"/>
          <w:szCs w:val="22"/>
        </w:rPr>
      </w:pPr>
      <w:r w:rsidRPr="00EA23F1">
        <w:rPr>
          <w:b/>
          <w:bCs/>
          <w:sz w:val="22"/>
          <w:szCs w:val="22"/>
        </w:rPr>
        <w:t>Льготные тарифы на тепловую энергию (мощность), поставляемую потребителям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51"/>
        <w:gridCol w:w="1134"/>
        <w:gridCol w:w="851"/>
        <w:gridCol w:w="1275"/>
        <w:gridCol w:w="1276"/>
        <w:gridCol w:w="567"/>
        <w:gridCol w:w="567"/>
        <w:gridCol w:w="567"/>
        <w:gridCol w:w="142"/>
        <w:gridCol w:w="425"/>
        <w:gridCol w:w="567"/>
      </w:tblGrid>
      <w:tr w:rsidR="00602694" w:rsidRPr="000A4792" w14:paraId="24A86185" w14:textId="77777777" w:rsidTr="002E51E4">
        <w:trPr>
          <w:trHeight w:val="264"/>
        </w:trPr>
        <w:tc>
          <w:tcPr>
            <w:tcW w:w="426" w:type="dxa"/>
            <w:vMerge w:val="restart"/>
            <w:shd w:val="clear" w:color="auto" w:fill="auto"/>
            <w:vAlign w:val="center"/>
            <w:hideMark/>
          </w:tcPr>
          <w:p w14:paraId="6A3F2BE2" w14:textId="77777777" w:rsidR="00602694" w:rsidRPr="000A4792" w:rsidRDefault="00602694" w:rsidP="002E51E4">
            <w:pPr>
              <w:widowControl/>
              <w:jc w:val="center"/>
              <w:rPr>
                <w:sz w:val="21"/>
                <w:szCs w:val="21"/>
              </w:rPr>
            </w:pPr>
            <w:r w:rsidRPr="000A4792">
              <w:rPr>
                <w:sz w:val="21"/>
                <w:szCs w:val="21"/>
              </w:rPr>
              <w:t xml:space="preserve">№ </w:t>
            </w:r>
            <w:proofErr w:type="gramStart"/>
            <w:r w:rsidRPr="000A4792">
              <w:rPr>
                <w:sz w:val="21"/>
                <w:szCs w:val="21"/>
              </w:rPr>
              <w:t>п</w:t>
            </w:r>
            <w:proofErr w:type="gramEnd"/>
            <w:r w:rsidRPr="000A4792">
              <w:rPr>
                <w:sz w:val="21"/>
                <w:szCs w:val="21"/>
              </w:rPr>
              <w:t>/п</w:t>
            </w:r>
          </w:p>
        </w:tc>
        <w:tc>
          <w:tcPr>
            <w:tcW w:w="2551" w:type="dxa"/>
            <w:vMerge w:val="restart"/>
            <w:shd w:val="clear" w:color="auto" w:fill="auto"/>
            <w:vAlign w:val="center"/>
            <w:hideMark/>
          </w:tcPr>
          <w:p w14:paraId="14835CA3" w14:textId="77777777" w:rsidR="00602694" w:rsidRPr="000A4792" w:rsidRDefault="00602694" w:rsidP="002E51E4">
            <w:pPr>
              <w:widowControl/>
              <w:jc w:val="center"/>
              <w:rPr>
                <w:sz w:val="21"/>
                <w:szCs w:val="21"/>
              </w:rPr>
            </w:pPr>
            <w:r w:rsidRPr="000A4792">
              <w:rPr>
                <w:sz w:val="21"/>
                <w:szCs w:val="21"/>
              </w:rPr>
              <w:t>Наименование регулируемой организации</w:t>
            </w:r>
          </w:p>
        </w:tc>
        <w:tc>
          <w:tcPr>
            <w:tcW w:w="1134" w:type="dxa"/>
            <w:vMerge w:val="restart"/>
            <w:shd w:val="clear" w:color="auto" w:fill="auto"/>
            <w:noWrap/>
            <w:vAlign w:val="center"/>
            <w:hideMark/>
          </w:tcPr>
          <w:p w14:paraId="0E85A366" w14:textId="77777777" w:rsidR="00602694" w:rsidRPr="000A4792" w:rsidRDefault="00602694" w:rsidP="002E51E4">
            <w:pPr>
              <w:widowControl/>
              <w:jc w:val="center"/>
              <w:rPr>
                <w:sz w:val="21"/>
                <w:szCs w:val="21"/>
              </w:rPr>
            </w:pPr>
            <w:r w:rsidRPr="000A4792">
              <w:rPr>
                <w:sz w:val="21"/>
                <w:szCs w:val="21"/>
              </w:rPr>
              <w:t>Вид тарифа</w:t>
            </w:r>
          </w:p>
        </w:tc>
        <w:tc>
          <w:tcPr>
            <w:tcW w:w="851" w:type="dxa"/>
            <w:vMerge w:val="restart"/>
            <w:shd w:val="clear" w:color="auto" w:fill="auto"/>
            <w:noWrap/>
            <w:vAlign w:val="center"/>
            <w:hideMark/>
          </w:tcPr>
          <w:p w14:paraId="37DA2CCA" w14:textId="77777777" w:rsidR="00602694" w:rsidRPr="000A4792" w:rsidRDefault="00602694" w:rsidP="002E51E4">
            <w:pPr>
              <w:widowControl/>
              <w:jc w:val="center"/>
              <w:rPr>
                <w:sz w:val="21"/>
                <w:szCs w:val="21"/>
              </w:rPr>
            </w:pPr>
            <w:r w:rsidRPr="000A4792">
              <w:rPr>
                <w:sz w:val="21"/>
                <w:szCs w:val="21"/>
              </w:rPr>
              <w:t>Год</w:t>
            </w:r>
          </w:p>
        </w:tc>
        <w:tc>
          <w:tcPr>
            <w:tcW w:w="2551" w:type="dxa"/>
            <w:gridSpan w:val="2"/>
            <w:shd w:val="clear" w:color="auto" w:fill="auto"/>
            <w:noWrap/>
            <w:vAlign w:val="center"/>
            <w:hideMark/>
          </w:tcPr>
          <w:p w14:paraId="47F505B8" w14:textId="77777777" w:rsidR="00602694" w:rsidRPr="000A4792" w:rsidRDefault="00602694" w:rsidP="002E51E4">
            <w:pPr>
              <w:widowControl/>
              <w:jc w:val="center"/>
              <w:rPr>
                <w:sz w:val="21"/>
                <w:szCs w:val="21"/>
              </w:rPr>
            </w:pPr>
            <w:r w:rsidRPr="000A4792">
              <w:rPr>
                <w:sz w:val="21"/>
                <w:szCs w:val="21"/>
              </w:rPr>
              <w:t>Вода</w:t>
            </w:r>
          </w:p>
        </w:tc>
        <w:tc>
          <w:tcPr>
            <w:tcW w:w="2268" w:type="dxa"/>
            <w:gridSpan w:val="5"/>
            <w:shd w:val="clear" w:color="auto" w:fill="auto"/>
            <w:noWrap/>
            <w:vAlign w:val="center"/>
            <w:hideMark/>
          </w:tcPr>
          <w:p w14:paraId="1DE9307F" w14:textId="77777777" w:rsidR="00602694" w:rsidRPr="000A4792" w:rsidRDefault="00602694" w:rsidP="002E51E4">
            <w:pPr>
              <w:widowControl/>
              <w:jc w:val="center"/>
              <w:rPr>
                <w:sz w:val="21"/>
                <w:szCs w:val="21"/>
              </w:rPr>
            </w:pPr>
            <w:r w:rsidRPr="000A4792">
              <w:rPr>
                <w:sz w:val="21"/>
                <w:szCs w:val="21"/>
              </w:rPr>
              <w:t>Отборный пар давлением</w:t>
            </w:r>
          </w:p>
        </w:tc>
        <w:tc>
          <w:tcPr>
            <w:tcW w:w="567" w:type="dxa"/>
            <w:vMerge w:val="restart"/>
            <w:shd w:val="clear" w:color="auto" w:fill="auto"/>
            <w:vAlign w:val="center"/>
            <w:hideMark/>
          </w:tcPr>
          <w:p w14:paraId="15F64B03" w14:textId="77777777" w:rsidR="00602694" w:rsidRPr="000A4792" w:rsidRDefault="00602694" w:rsidP="002E51E4">
            <w:pPr>
              <w:widowControl/>
              <w:jc w:val="center"/>
              <w:rPr>
                <w:sz w:val="21"/>
                <w:szCs w:val="21"/>
              </w:rPr>
            </w:pPr>
            <w:r w:rsidRPr="000A4792">
              <w:rPr>
                <w:sz w:val="21"/>
                <w:szCs w:val="21"/>
              </w:rPr>
              <w:t>Острый и редуцированный пар</w:t>
            </w:r>
          </w:p>
        </w:tc>
      </w:tr>
      <w:tr w:rsidR="00602694" w:rsidRPr="000A4792" w14:paraId="5E0E882B" w14:textId="77777777" w:rsidTr="002E51E4">
        <w:trPr>
          <w:trHeight w:val="540"/>
        </w:trPr>
        <w:tc>
          <w:tcPr>
            <w:tcW w:w="426" w:type="dxa"/>
            <w:vMerge/>
            <w:shd w:val="clear" w:color="auto" w:fill="auto"/>
            <w:noWrap/>
            <w:vAlign w:val="center"/>
            <w:hideMark/>
          </w:tcPr>
          <w:p w14:paraId="6AB20454" w14:textId="77777777" w:rsidR="00602694" w:rsidRPr="000A4792" w:rsidRDefault="00602694" w:rsidP="002E51E4">
            <w:pPr>
              <w:widowControl/>
              <w:jc w:val="center"/>
              <w:rPr>
                <w:sz w:val="21"/>
                <w:szCs w:val="21"/>
              </w:rPr>
            </w:pPr>
          </w:p>
        </w:tc>
        <w:tc>
          <w:tcPr>
            <w:tcW w:w="2551" w:type="dxa"/>
            <w:vMerge/>
            <w:shd w:val="clear" w:color="auto" w:fill="auto"/>
            <w:vAlign w:val="center"/>
            <w:hideMark/>
          </w:tcPr>
          <w:p w14:paraId="4A5D02A0" w14:textId="77777777" w:rsidR="00602694" w:rsidRPr="000A4792" w:rsidRDefault="00602694" w:rsidP="002E51E4">
            <w:pPr>
              <w:widowControl/>
              <w:rPr>
                <w:sz w:val="21"/>
                <w:szCs w:val="21"/>
              </w:rPr>
            </w:pPr>
          </w:p>
        </w:tc>
        <w:tc>
          <w:tcPr>
            <w:tcW w:w="1134" w:type="dxa"/>
            <w:vMerge/>
            <w:shd w:val="clear" w:color="auto" w:fill="auto"/>
            <w:noWrap/>
            <w:vAlign w:val="center"/>
            <w:hideMark/>
          </w:tcPr>
          <w:p w14:paraId="6D3A947B" w14:textId="77777777" w:rsidR="00602694" w:rsidRPr="000A4792" w:rsidRDefault="00602694" w:rsidP="002E51E4">
            <w:pPr>
              <w:widowControl/>
              <w:jc w:val="center"/>
              <w:rPr>
                <w:sz w:val="21"/>
                <w:szCs w:val="21"/>
              </w:rPr>
            </w:pPr>
          </w:p>
        </w:tc>
        <w:tc>
          <w:tcPr>
            <w:tcW w:w="851" w:type="dxa"/>
            <w:vMerge/>
            <w:shd w:val="clear" w:color="auto" w:fill="auto"/>
            <w:noWrap/>
            <w:vAlign w:val="center"/>
            <w:hideMark/>
          </w:tcPr>
          <w:p w14:paraId="7B5F2326" w14:textId="77777777" w:rsidR="00602694" w:rsidRPr="000A4792" w:rsidRDefault="00602694" w:rsidP="002E51E4">
            <w:pPr>
              <w:widowControl/>
              <w:jc w:val="center"/>
              <w:rPr>
                <w:sz w:val="21"/>
                <w:szCs w:val="21"/>
              </w:rPr>
            </w:pPr>
          </w:p>
        </w:tc>
        <w:tc>
          <w:tcPr>
            <w:tcW w:w="1275" w:type="dxa"/>
            <w:shd w:val="clear" w:color="auto" w:fill="auto"/>
            <w:noWrap/>
            <w:vAlign w:val="center"/>
            <w:hideMark/>
          </w:tcPr>
          <w:p w14:paraId="0BD45B60" w14:textId="77777777" w:rsidR="00602694" w:rsidRPr="000A4792" w:rsidRDefault="00602694" w:rsidP="002E51E4">
            <w:pPr>
              <w:widowControl/>
              <w:jc w:val="center"/>
              <w:rPr>
                <w:sz w:val="21"/>
                <w:szCs w:val="21"/>
              </w:rPr>
            </w:pPr>
            <w:r w:rsidRPr="000A4792">
              <w:rPr>
                <w:sz w:val="21"/>
                <w:szCs w:val="21"/>
              </w:rPr>
              <w:t>1 полугодие</w:t>
            </w:r>
          </w:p>
        </w:tc>
        <w:tc>
          <w:tcPr>
            <w:tcW w:w="1276" w:type="dxa"/>
            <w:shd w:val="clear" w:color="auto" w:fill="auto"/>
            <w:vAlign w:val="center"/>
          </w:tcPr>
          <w:p w14:paraId="6CC21B02" w14:textId="77777777" w:rsidR="00602694" w:rsidRPr="000A4792" w:rsidRDefault="00602694" w:rsidP="002E51E4">
            <w:pPr>
              <w:widowControl/>
              <w:jc w:val="center"/>
              <w:rPr>
                <w:sz w:val="21"/>
                <w:szCs w:val="21"/>
              </w:rPr>
            </w:pPr>
            <w:r w:rsidRPr="000A4792">
              <w:rPr>
                <w:sz w:val="21"/>
                <w:szCs w:val="21"/>
              </w:rPr>
              <w:t>2 полугодие</w:t>
            </w:r>
          </w:p>
        </w:tc>
        <w:tc>
          <w:tcPr>
            <w:tcW w:w="567" w:type="dxa"/>
            <w:shd w:val="clear" w:color="auto" w:fill="auto"/>
            <w:vAlign w:val="center"/>
            <w:hideMark/>
          </w:tcPr>
          <w:p w14:paraId="6D931136" w14:textId="77777777" w:rsidR="00602694" w:rsidRPr="000A4792" w:rsidRDefault="00602694" w:rsidP="002E51E4">
            <w:pPr>
              <w:widowControl/>
              <w:jc w:val="center"/>
              <w:rPr>
                <w:sz w:val="21"/>
                <w:szCs w:val="21"/>
              </w:rPr>
            </w:pPr>
            <w:r w:rsidRPr="000A4792">
              <w:rPr>
                <w:sz w:val="21"/>
                <w:szCs w:val="21"/>
              </w:rPr>
              <w:t>от 1,2 до 2,5 кг/</w:t>
            </w:r>
          </w:p>
          <w:p w14:paraId="3E083DA0" w14:textId="77777777" w:rsidR="00602694" w:rsidRPr="000A4792" w:rsidRDefault="00602694" w:rsidP="002E51E4">
            <w:pPr>
              <w:widowControl/>
              <w:jc w:val="center"/>
              <w:rPr>
                <w:sz w:val="21"/>
                <w:szCs w:val="21"/>
              </w:rPr>
            </w:pPr>
            <w:r w:rsidRPr="000A4792">
              <w:rPr>
                <w:sz w:val="21"/>
                <w:szCs w:val="21"/>
              </w:rPr>
              <w:t>см</w:t>
            </w:r>
            <w:proofErr w:type="gramStart"/>
            <w:r w:rsidRPr="000A4792">
              <w:rPr>
                <w:sz w:val="21"/>
                <w:szCs w:val="21"/>
                <w:vertAlign w:val="superscript"/>
              </w:rPr>
              <w:t>2</w:t>
            </w:r>
            <w:proofErr w:type="gramEnd"/>
          </w:p>
        </w:tc>
        <w:tc>
          <w:tcPr>
            <w:tcW w:w="567" w:type="dxa"/>
            <w:vAlign w:val="center"/>
          </w:tcPr>
          <w:p w14:paraId="5D310A73" w14:textId="77777777" w:rsidR="00602694" w:rsidRPr="000A4792" w:rsidRDefault="00602694" w:rsidP="002E51E4">
            <w:pPr>
              <w:widowControl/>
              <w:jc w:val="center"/>
              <w:rPr>
                <w:sz w:val="21"/>
                <w:szCs w:val="21"/>
              </w:rPr>
            </w:pPr>
            <w:r w:rsidRPr="000A4792">
              <w:rPr>
                <w:sz w:val="21"/>
                <w:szCs w:val="21"/>
              </w:rPr>
              <w:t>от 2,5 до 7,0 кг/см</w:t>
            </w:r>
            <w:proofErr w:type="gramStart"/>
            <w:r w:rsidRPr="000A4792">
              <w:rPr>
                <w:sz w:val="21"/>
                <w:szCs w:val="21"/>
                <w:vertAlign w:val="superscript"/>
              </w:rPr>
              <w:t>2</w:t>
            </w:r>
            <w:proofErr w:type="gramEnd"/>
          </w:p>
        </w:tc>
        <w:tc>
          <w:tcPr>
            <w:tcW w:w="709" w:type="dxa"/>
            <w:gridSpan w:val="2"/>
            <w:vAlign w:val="center"/>
          </w:tcPr>
          <w:p w14:paraId="3D6ACA20" w14:textId="77777777" w:rsidR="00602694" w:rsidRPr="000A4792" w:rsidRDefault="00602694" w:rsidP="002E51E4">
            <w:pPr>
              <w:widowControl/>
              <w:jc w:val="center"/>
              <w:rPr>
                <w:sz w:val="21"/>
                <w:szCs w:val="21"/>
              </w:rPr>
            </w:pPr>
            <w:r w:rsidRPr="000A4792">
              <w:rPr>
                <w:sz w:val="21"/>
                <w:szCs w:val="21"/>
              </w:rPr>
              <w:t>от 7,0 до 13,0 кг/</w:t>
            </w:r>
          </w:p>
          <w:p w14:paraId="44D8FA20" w14:textId="77777777" w:rsidR="00602694" w:rsidRPr="000A4792" w:rsidRDefault="00602694" w:rsidP="002E51E4">
            <w:pPr>
              <w:widowControl/>
              <w:jc w:val="center"/>
              <w:rPr>
                <w:sz w:val="21"/>
                <w:szCs w:val="21"/>
              </w:rPr>
            </w:pPr>
            <w:r w:rsidRPr="000A4792">
              <w:rPr>
                <w:sz w:val="21"/>
                <w:szCs w:val="21"/>
              </w:rPr>
              <w:t>см</w:t>
            </w:r>
            <w:proofErr w:type="gramStart"/>
            <w:r w:rsidRPr="000A4792">
              <w:rPr>
                <w:sz w:val="21"/>
                <w:szCs w:val="21"/>
                <w:vertAlign w:val="superscript"/>
              </w:rPr>
              <w:t>2</w:t>
            </w:r>
            <w:proofErr w:type="gramEnd"/>
          </w:p>
        </w:tc>
        <w:tc>
          <w:tcPr>
            <w:tcW w:w="425" w:type="dxa"/>
            <w:vAlign w:val="center"/>
          </w:tcPr>
          <w:p w14:paraId="530088EC" w14:textId="77777777" w:rsidR="00602694" w:rsidRPr="000A4792" w:rsidRDefault="00602694" w:rsidP="002E51E4">
            <w:pPr>
              <w:widowControl/>
              <w:ind w:right="-108" w:hanging="109"/>
              <w:jc w:val="center"/>
              <w:rPr>
                <w:sz w:val="21"/>
                <w:szCs w:val="21"/>
              </w:rPr>
            </w:pPr>
            <w:r w:rsidRPr="000A4792">
              <w:rPr>
                <w:sz w:val="21"/>
                <w:szCs w:val="21"/>
              </w:rPr>
              <w:t>Свыше 13,0 кг/</w:t>
            </w:r>
          </w:p>
          <w:p w14:paraId="5691A3C5" w14:textId="77777777" w:rsidR="00602694" w:rsidRPr="000A4792" w:rsidRDefault="00602694" w:rsidP="002E51E4">
            <w:pPr>
              <w:widowControl/>
              <w:jc w:val="center"/>
              <w:rPr>
                <w:sz w:val="21"/>
                <w:szCs w:val="21"/>
              </w:rPr>
            </w:pPr>
            <w:r w:rsidRPr="000A4792">
              <w:rPr>
                <w:sz w:val="21"/>
                <w:szCs w:val="21"/>
              </w:rPr>
              <w:t>см</w:t>
            </w:r>
            <w:proofErr w:type="gramStart"/>
            <w:r w:rsidRPr="000A4792">
              <w:rPr>
                <w:sz w:val="21"/>
                <w:szCs w:val="21"/>
                <w:vertAlign w:val="superscript"/>
              </w:rPr>
              <w:t>2</w:t>
            </w:r>
            <w:proofErr w:type="gramEnd"/>
          </w:p>
        </w:tc>
        <w:tc>
          <w:tcPr>
            <w:tcW w:w="567" w:type="dxa"/>
            <w:vMerge/>
            <w:shd w:val="clear" w:color="auto" w:fill="auto"/>
            <w:vAlign w:val="center"/>
            <w:hideMark/>
          </w:tcPr>
          <w:p w14:paraId="2C4494D5" w14:textId="77777777" w:rsidR="00602694" w:rsidRPr="000A4792" w:rsidRDefault="00602694" w:rsidP="002E51E4">
            <w:pPr>
              <w:widowControl/>
              <w:jc w:val="center"/>
              <w:rPr>
                <w:sz w:val="21"/>
                <w:szCs w:val="21"/>
              </w:rPr>
            </w:pPr>
          </w:p>
        </w:tc>
      </w:tr>
      <w:tr w:rsidR="00602694" w:rsidRPr="000A4792" w14:paraId="5B7AD75F" w14:textId="77777777" w:rsidTr="002E51E4">
        <w:trPr>
          <w:trHeight w:val="236"/>
        </w:trPr>
        <w:tc>
          <w:tcPr>
            <w:tcW w:w="10348" w:type="dxa"/>
            <w:gridSpan w:val="12"/>
            <w:shd w:val="clear" w:color="auto" w:fill="auto"/>
            <w:noWrap/>
            <w:vAlign w:val="center"/>
          </w:tcPr>
          <w:p w14:paraId="6E8ABCD3" w14:textId="77777777" w:rsidR="00602694" w:rsidRPr="000A4792" w:rsidRDefault="00602694" w:rsidP="002E51E4">
            <w:pPr>
              <w:widowControl/>
              <w:autoSpaceDE w:val="0"/>
              <w:autoSpaceDN w:val="0"/>
              <w:adjustRightInd w:val="0"/>
              <w:jc w:val="center"/>
              <w:rPr>
                <w:bCs/>
                <w:sz w:val="21"/>
                <w:szCs w:val="21"/>
              </w:rPr>
            </w:pPr>
            <w:r w:rsidRPr="000A4792">
              <w:rPr>
                <w:sz w:val="21"/>
                <w:szCs w:val="21"/>
              </w:rPr>
              <w:t>Для потребителей, в случае отсутствия дифференциации тарифов по схеме подключения</w:t>
            </w:r>
          </w:p>
        </w:tc>
      </w:tr>
      <w:tr w:rsidR="00602694" w:rsidRPr="000A4792" w14:paraId="699EF61E" w14:textId="77777777" w:rsidTr="002E51E4">
        <w:trPr>
          <w:trHeight w:val="184"/>
        </w:trPr>
        <w:tc>
          <w:tcPr>
            <w:tcW w:w="10348" w:type="dxa"/>
            <w:gridSpan w:val="12"/>
            <w:shd w:val="clear" w:color="auto" w:fill="auto"/>
            <w:noWrap/>
            <w:vAlign w:val="center"/>
            <w:hideMark/>
          </w:tcPr>
          <w:p w14:paraId="12A546EF" w14:textId="77777777" w:rsidR="00602694" w:rsidRPr="000A4792" w:rsidRDefault="00602694" w:rsidP="002E51E4">
            <w:pPr>
              <w:widowControl/>
              <w:jc w:val="center"/>
              <w:rPr>
                <w:sz w:val="21"/>
                <w:szCs w:val="21"/>
              </w:rPr>
            </w:pPr>
            <w:r w:rsidRPr="000A4792">
              <w:rPr>
                <w:sz w:val="21"/>
                <w:szCs w:val="21"/>
              </w:rPr>
              <w:t>Население (тарифы указываются с учетом НДС)*</w:t>
            </w:r>
          </w:p>
        </w:tc>
      </w:tr>
      <w:tr w:rsidR="00602694" w:rsidRPr="000A4792" w14:paraId="19A49231" w14:textId="77777777" w:rsidTr="002E51E4">
        <w:trPr>
          <w:trHeight w:val="340"/>
        </w:trPr>
        <w:tc>
          <w:tcPr>
            <w:tcW w:w="426" w:type="dxa"/>
            <w:vMerge w:val="restart"/>
            <w:shd w:val="clear" w:color="auto" w:fill="auto"/>
            <w:noWrap/>
            <w:vAlign w:val="center"/>
          </w:tcPr>
          <w:p w14:paraId="1254DF0D" w14:textId="77777777" w:rsidR="00602694" w:rsidRPr="000A4792" w:rsidRDefault="00602694" w:rsidP="002E51E4">
            <w:pPr>
              <w:jc w:val="center"/>
              <w:rPr>
                <w:sz w:val="21"/>
                <w:szCs w:val="21"/>
              </w:rPr>
            </w:pPr>
            <w:r w:rsidRPr="000A4792">
              <w:rPr>
                <w:sz w:val="21"/>
                <w:szCs w:val="21"/>
              </w:rPr>
              <w:t>1.</w:t>
            </w:r>
          </w:p>
        </w:tc>
        <w:tc>
          <w:tcPr>
            <w:tcW w:w="2551" w:type="dxa"/>
            <w:vMerge w:val="restart"/>
            <w:shd w:val="clear" w:color="auto" w:fill="auto"/>
            <w:vAlign w:val="center"/>
          </w:tcPr>
          <w:p w14:paraId="5CFDBCC1" w14:textId="77777777" w:rsidR="00602694" w:rsidRDefault="00602694" w:rsidP="002E51E4">
            <w:pPr>
              <w:rPr>
                <w:b/>
                <w:sz w:val="28"/>
                <w:szCs w:val="28"/>
              </w:rPr>
            </w:pPr>
            <w:r w:rsidRPr="00600756">
              <w:rPr>
                <w:sz w:val="21"/>
                <w:szCs w:val="21"/>
              </w:rPr>
              <w:t>МУП «Теплосеть»</w:t>
            </w:r>
            <w:r w:rsidRPr="00600756">
              <w:rPr>
                <w:b/>
                <w:sz w:val="28"/>
                <w:szCs w:val="28"/>
              </w:rPr>
              <w:t xml:space="preserve"> </w:t>
            </w:r>
          </w:p>
          <w:p w14:paraId="0D3F1973" w14:textId="77777777" w:rsidR="00602694" w:rsidRPr="000A4792" w:rsidRDefault="00602694" w:rsidP="002E51E4">
            <w:pPr>
              <w:rPr>
                <w:sz w:val="21"/>
                <w:szCs w:val="21"/>
              </w:rPr>
            </w:pPr>
            <w:proofErr w:type="gramStart"/>
            <w:r w:rsidRPr="00600756">
              <w:rPr>
                <w:sz w:val="22"/>
                <w:szCs w:val="22"/>
              </w:rPr>
              <w:t>(</w:t>
            </w:r>
            <w:proofErr w:type="spellStart"/>
            <w:r w:rsidRPr="00600756">
              <w:rPr>
                <w:sz w:val="22"/>
                <w:szCs w:val="22"/>
              </w:rPr>
              <w:t>г.п</w:t>
            </w:r>
            <w:proofErr w:type="spellEnd"/>
            <w:r w:rsidRPr="00600756">
              <w:rPr>
                <w:sz w:val="22"/>
                <w:szCs w:val="22"/>
              </w:rPr>
              <w:t>.</w:t>
            </w:r>
            <w:proofErr w:type="gramEnd"/>
            <w:r w:rsidRPr="00600756">
              <w:rPr>
                <w:sz w:val="22"/>
                <w:szCs w:val="22"/>
              </w:rPr>
              <w:t xml:space="preserve"> Фурманов и </w:t>
            </w:r>
            <w:proofErr w:type="spellStart"/>
            <w:r w:rsidRPr="00600756">
              <w:rPr>
                <w:sz w:val="22"/>
                <w:szCs w:val="22"/>
              </w:rPr>
              <w:t>Иванковское</w:t>
            </w:r>
            <w:proofErr w:type="spellEnd"/>
            <w:r w:rsidRPr="00600756">
              <w:rPr>
                <w:sz w:val="22"/>
                <w:szCs w:val="22"/>
              </w:rPr>
              <w:t xml:space="preserve"> </w:t>
            </w:r>
            <w:proofErr w:type="spellStart"/>
            <w:r>
              <w:rPr>
                <w:sz w:val="22"/>
                <w:szCs w:val="22"/>
              </w:rPr>
              <w:t>с.п</w:t>
            </w:r>
            <w:proofErr w:type="spellEnd"/>
            <w:r>
              <w:rPr>
                <w:sz w:val="22"/>
                <w:szCs w:val="22"/>
              </w:rPr>
              <w:t>.</w:t>
            </w:r>
            <w:r w:rsidRPr="00600756">
              <w:rPr>
                <w:sz w:val="22"/>
                <w:szCs w:val="22"/>
              </w:rPr>
              <w:t xml:space="preserve"> </w:t>
            </w:r>
            <w:proofErr w:type="spellStart"/>
            <w:proofErr w:type="gramStart"/>
            <w:r w:rsidRPr="00600756">
              <w:rPr>
                <w:sz w:val="22"/>
                <w:szCs w:val="22"/>
              </w:rPr>
              <w:t>Фурмановского</w:t>
            </w:r>
            <w:proofErr w:type="spellEnd"/>
            <w:r>
              <w:rPr>
                <w:sz w:val="22"/>
                <w:szCs w:val="22"/>
              </w:rPr>
              <w:t xml:space="preserve"> </w:t>
            </w:r>
            <w:r w:rsidRPr="00600756">
              <w:rPr>
                <w:sz w:val="22"/>
                <w:szCs w:val="22"/>
              </w:rPr>
              <w:t xml:space="preserve">муниципального </w:t>
            </w:r>
            <w:r>
              <w:rPr>
                <w:sz w:val="22"/>
                <w:szCs w:val="22"/>
              </w:rPr>
              <w:t>района)</w:t>
            </w:r>
            <w:proofErr w:type="gramEnd"/>
          </w:p>
        </w:tc>
        <w:tc>
          <w:tcPr>
            <w:tcW w:w="1134" w:type="dxa"/>
            <w:vMerge w:val="restart"/>
            <w:shd w:val="clear" w:color="auto" w:fill="auto"/>
            <w:vAlign w:val="center"/>
          </w:tcPr>
          <w:p w14:paraId="48C00261" w14:textId="77777777" w:rsidR="00602694" w:rsidRDefault="00602694" w:rsidP="002E51E4">
            <w:pPr>
              <w:jc w:val="center"/>
              <w:rPr>
                <w:sz w:val="21"/>
                <w:szCs w:val="21"/>
              </w:rPr>
            </w:pPr>
            <w:proofErr w:type="spellStart"/>
            <w:r w:rsidRPr="000A4792">
              <w:rPr>
                <w:sz w:val="21"/>
                <w:szCs w:val="21"/>
              </w:rPr>
              <w:t>Односта</w:t>
            </w:r>
            <w:proofErr w:type="spellEnd"/>
          </w:p>
          <w:p w14:paraId="09282686" w14:textId="77777777" w:rsidR="00602694" w:rsidRPr="000A4792" w:rsidRDefault="00602694" w:rsidP="002E51E4">
            <w:pPr>
              <w:jc w:val="center"/>
              <w:rPr>
                <w:sz w:val="21"/>
                <w:szCs w:val="21"/>
              </w:rPr>
            </w:pPr>
            <w:proofErr w:type="spellStart"/>
            <w:r w:rsidRPr="000A4792">
              <w:rPr>
                <w:sz w:val="21"/>
                <w:szCs w:val="21"/>
              </w:rPr>
              <w:t>вочный</w:t>
            </w:r>
            <w:proofErr w:type="spellEnd"/>
            <w:r w:rsidRPr="000A4792">
              <w:rPr>
                <w:sz w:val="21"/>
                <w:szCs w:val="21"/>
              </w:rPr>
              <w:t>, руб./Гкал</w:t>
            </w:r>
          </w:p>
        </w:tc>
        <w:tc>
          <w:tcPr>
            <w:tcW w:w="851" w:type="dxa"/>
            <w:shd w:val="clear" w:color="auto" w:fill="auto"/>
            <w:noWrap/>
            <w:vAlign w:val="center"/>
          </w:tcPr>
          <w:p w14:paraId="645A89A4" w14:textId="77777777" w:rsidR="00602694" w:rsidRPr="000A4792" w:rsidRDefault="00602694" w:rsidP="002E51E4">
            <w:pPr>
              <w:jc w:val="center"/>
              <w:rPr>
                <w:sz w:val="22"/>
                <w:szCs w:val="22"/>
              </w:rPr>
            </w:pPr>
            <w:r w:rsidRPr="000A4792">
              <w:rPr>
                <w:sz w:val="22"/>
                <w:szCs w:val="22"/>
              </w:rPr>
              <w:t>202</w:t>
            </w:r>
            <w:r>
              <w:rPr>
                <w:sz w:val="22"/>
                <w:szCs w:val="22"/>
              </w:rPr>
              <w:t>4</w:t>
            </w:r>
          </w:p>
        </w:tc>
        <w:tc>
          <w:tcPr>
            <w:tcW w:w="1275" w:type="dxa"/>
            <w:shd w:val="clear" w:color="auto" w:fill="auto"/>
            <w:noWrap/>
            <w:vAlign w:val="center"/>
          </w:tcPr>
          <w:p w14:paraId="005F43CE" w14:textId="77777777" w:rsidR="00602694" w:rsidRPr="000A4792" w:rsidRDefault="00602694" w:rsidP="002E51E4">
            <w:pPr>
              <w:widowControl/>
              <w:jc w:val="center"/>
              <w:rPr>
                <w:sz w:val="22"/>
                <w:szCs w:val="22"/>
              </w:rPr>
            </w:pPr>
            <w:r>
              <w:rPr>
                <w:sz w:val="22"/>
                <w:szCs w:val="22"/>
              </w:rPr>
              <w:t>-</w:t>
            </w:r>
          </w:p>
        </w:tc>
        <w:tc>
          <w:tcPr>
            <w:tcW w:w="1276" w:type="dxa"/>
            <w:shd w:val="clear" w:color="auto" w:fill="auto"/>
            <w:vAlign w:val="center"/>
          </w:tcPr>
          <w:p w14:paraId="61B8E68A" w14:textId="77777777" w:rsidR="00602694" w:rsidRPr="000A4792" w:rsidRDefault="00602694" w:rsidP="002E51E4">
            <w:pPr>
              <w:widowControl/>
              <w:jc w:val="center"/>
              <w:rPr>
                <w:sz w:val="22"/>
                <w:szCs w:val="22"/>
              </w:rPr>
            </w:pPr>
            <w:r>
              <w:rPr>
                <w:sz w:val="22"/>
                <w:szCs w:val="22"/>
              </w:rPr>
              <w:t>-</w:t>
            </w:r>
          </w:p>
        </w:tc>
        <w:tc>
          <w:tcPr>
            <w:tcW w:w="567" w:type="dxa"/>
            <w:shd w:val="clear" w:color="auto" w:fill="auto"/>
            <w:noWrap/>
            <w:vAlign w:val="center"/>
          </w:tcPr>
          <w:p w14:paraId="0D711886" w14:textId="77777777" w:rsidR="00602694" w:rsidRPr="000A4792" w:rsidRDefault="00602694" w:rsidP="002E51E4">
            <w:pPr>
              <w:widowControl/>
              <w:jc w:val="center"/>
              <w:rPr>
                <w:sz w:val="22"/>
                <w:szCs w:val="22"/>
              </w:rPr>
            </w:pPr>
            <w:r w:rsidRPr="000A4792">
              <w:rPr>
                <w:sz w:val="22"/>
                <w:szCs w:val="22"/>
              </w:rPr>
              <w:t>-</w:t>
            </w:r>
          </w:p>
        </w:tc>
        <w:tc>
          <w:tcPr>
            <w:tcW w:w="567" w:type="dxa"/>
            <w:vAlign w:val="center"/>
          </w:tcPr>
          <w:p w14:paraId="46C68D1E" w14:textId="77777777" w:rsidR="00602694" w:rsidRPr="000A4792" w:rsidRDefault="00602694" w:rsidP="002E51E4">
            <w:pPr>
              <w:widowControl/>
              <w:jc w:val="center"/>
              <w:rPr>
                <w:sz w:val="22"/>
                <w:szCs w:val="22"/>
              </w:rPr>
            </w:pPr>
            <w:r w:rsidRPr="000A4792">
              <w:rPr>
                <w:sz w:val="22"/>
                <w:szCs w:val="22"/>
              </w:rPr>
              <w:t>-</w:t>
            </w:r>
          </w:p>
        </w:tc>
        <w:tc>
          <w:tcPr>
            <w:tcW w:w="567" w:type="dxa"/>
            <w:vAlign w:val="center"/>
          </w:tcPr>
          <w:p w14:paraId="4A2099D4" w14:textId="77777777" w:rsidR="00602694" w:rsidRPr="000A4792" w:rsidRDefault="00602694" w:rsidP="002E51E4">
            <w:pPr>
              <w:widowControl/>
              <w:jc w:val="center"/>
              <w:rPr>
                <w:sz w:val="22"/>
                <w:szCs w:val="22"/>
              </w:rPr>
            </w:pPr>
            <w:r w:rsidRPr="000A4792">
              <w:rPr>
                <w:sz w:val="22"/>
                <w:szCs w:val="22"/>
              </w:rPr>
              <w:t>-</w:t>
            </w:r>
          </w:p>
        </w:tc>
        <w:tc>
          <w:tcPr>
            <w:tcW w:w="567" w:type="dxa"/>
            <w:gridSpan w:val="2"/>
            <w:vAlign w:val="center"/>
          </w:tcPr>
          <w:p w14:paraId="5FBA435D" w14:textId="77777777" w:rsidR="00602694" w:rsidRPr="000A4792" w:rsidRDefault="00602694" w:rsidP="002E51E4">
            <w:pPr>
              <w:widowControl/>
              <w:jc w:val="center"/>
              <w:rPr>
                <w:sz w:val="22"/>
                <w:szCs w:val="22"/>
              </w:rPr>
            </w:pPr>
            <w:r w:rsidRPr="000A4792">
              <w:rPr>
                <w:sz w:val="22"/>
                <w:szCs w:val="22"/>
              </w:rPr>
              <w:t>-</w:t>
            </w:r>
          </w:p>
        </w:tc>
        <w:tc>
          <w:tcPr>
            <w:tcW w:w="567" w:type="dxa"/>
            <w:shd w:val="clear" w:color="auto" w:fill="auto"/>
            <w:noWrap/>
            <w:vAlign w:val="center"/>
          </w:tcPr>
          <w:p w14:paraId="07B72F77" w14:textId="77777777" w:rsidR="00602694" w:rsidRPr="000A4792" w:rsidRDefault="00602694" w:rsidP="002E51E4">
            <w:pPr>
              <w:widowControl/>
              <w:jc w:val="center"/>
              <w:rPr>
                <w:sz w:val="22"/>
                <w:szCs w:val="22"/>
              </w:rPr>
            </w:pPr>
            <w:r w:rsidRPr="000A4792">
              <w:rPr>
                <w:sz w:val="22"/>
                <w:szCs w:val="22"/>
              </w:rPr>
              <w:t>-</w:t>
            </w:r>
          </w:p>
        </w:tc>
      </w:tr>
      <w:tr w:rsidR="00602694" w:rsidRPr="000A4792" w14:paraId="219508B0" w14:textId="77777777" w:rsidTr="002E51E4">
        <w:trPr>
          <w:trHeight w:val="340"/>
        </w:trPr>
        <w:tc>
          <w:tcPr>
            <w:tcW w:w="426" w:type="dxa"/>
            <w:vMerge/>
            <w:shd w:val="clear" w:color="auto" w:fill="auto"/>
            <w:noWrap/>
            <w:vAlign w:val="center"/>
            <w:hideMark/>
          </w:tcPr>
          <w:p w14:paraId="598930D9" w14:textId="77777777" w:rsidR="00602694" w:rsidRPr="000A4792" w:rsidRDefault="00602694" w:rsidP="002E51E4">
            <w:pPr>
              <w:jc w:val="center"/>
              <w:rPr>
                <w:sz w:val="21"/>
                <w:szCs w:val="21"/>
              </w:rPr>
            </w:pPr>
          </w:p>
        </w:tc>
        <w:tc>
          <w:tcPr>
            <w:tcW w:w="2551" w:type="dxa"/>
            <w:vMerge/>
            <w:shd w:val="clear" w:color="auto" w:fill="auto"/>
            <w:vAlign w:val="center"/>
            <w:hideMark/>
          </w:tcPr>
          <w:p w14:paraId="7F23E6DF" w14:textId="77777777" w:rsidR="00602694" w:rsidRPr="000A4792" w:rsidRDefault="00602694" w:rsidP="002E51E4">
            <w:pPr>
              <w:widowControl/>
              <w:rPr>
                <w:bCs/>
                <w:sz w:val="21"/>
                <w:szCs w:val="21"/>
              </w:rPr>
            </w:pPr>
          </w:p>
        </w:tc>
        <w:tc>
          <w:tcPr>
            <w:tcW w:w="1134" w:type="dxa"/>
            <w:vMerge/>
            <w:shd w:val="clear" w:color="auto" w:fill="auto"/>
            <w:vAlign w:val="center"/>
            <w:hideMark/>
          </w:tcPr>
          <w:p w14:paraId="1F5CE463" w14:textId="77777777" w:rsidR="00602694" w:rsidRPr="000A4792" w:rsidRDefault="00602694" w:rsidP="002E51E4">
            <w:pPr>
              <w:widowControl/>
              <w:jc w:val="center"/>
              <w:rPr>
                <w:sz w:val="21"/>
                <w:szCs w:val="21"/>
              </w:rPr>
            </w:pPr>
          </w:p>
        </w:tc>
        <w:tc>
          <w:tcPr>
            <w:tcW w:w="851" w:type="dxa"/>
            <w:shd w:val="clear" w:color="auto" w:fill="auto"/>
            <w:noWrap/>
            <w:vAlign w:val="center"/>
            <w:hideMark/>
          </w:tcPr>
          <w:p w14:paraId="49B268AE" w14:textId="77777777" w:rsidR="00602694" w:rsidRPr="000A4792" w:rsidRDefault="00602694" w:rsidP="002E51E4">
            <w:pPr>
              <w:jc w:val="center"/>
              <w:rPr>
                <w:sz w:val="22"/>
                <w:szCs w:val="22"/>
              </w:rPr>
            </w:pPr>
            <w:r w:rsidRPr="000A4792">
              <w:rPr>
                <w:sz w:val="22"/>
                <w:szCs w:val="22"/>
              </w:rPr>
              <w:t>202</w:t>
            </w:r>
            <w:r>
              <w:rPr>
                <w:sz w:val="22"/>
                <w:szCs w:val="22"/>
              </w:rPr>
              <w:t>5</w:t>
            </w:r>
          </w:p>
        </w:tc>
        <w:tc>
          <w:tcPr>
            <w:tcW w:w="1275" w:type="dxa"/>
            <w:shd w:val="clear" w:color="auto" w:fill="auto"/>
            <w:noWrap/>
            <w:vAlign w:val="center"/>
          </w:tcPr>
          <w:p w14:paraId="5C66B653" w14:textId="77777777" w:rsidR="00602694" w:rsidRPr="000A4792" w:rsidRDefault="00602694" w:rsidP="002E51E4">
            <w:pPr>
              <w:widowControl/>
              <w:jc w:val="center"/>
              <w:rPr>
                <w:sz w:val="22"/>
                <w:szCs w:val="22"/>
              </w:rPr>
            </w:pPr>
            <w:r>
              <w:rPr>
                <w:sz w:val="22"/>
                <w:szCs w:val="22"/>
              </w:rPr>
              <w:t>-</w:t>
            </w:r>
          </w:p>
        </w:tc>
        <w:tc>
          <w:tcPr>
            <w:tcW w:w="1276" w:type="dxa"/>
            <w:shd w:val="clear" w:color="auto" w:fill="auto"/>
            <w:vAlign w:val="center"/>
          </w:tcPr>
          <w:p w14:paraId="6B6D6332" w14:textId="77777777" w:rsidR="00602694" w:rsidRPr="000A4792" w:rsidRDefault="00602694" w:rsidP="002E51E4">
            <w:pPr>
              <w:widowControl/>
              <w:jc w:val="center"/>
              <w:rPr>
                <w:sz w:val="22"/>
                <w:szCs w:val="22"/>
              </w:rPr>
            </w:pPr>
            <w:r w:rsidRPr="000A4792">
              <w:rPr>
                <w:sz w:val="22"/>
                <w:szCs w:val="22"/>
              </w:rPr>
              <w:t>-</w:t>
            </w:r>
          </w:p>
        </w:tc>
        <w:tc>
          <w:tcPr>
            <w:tcW w:w="567" w:type="dxa"/>
            <w:shd w:val="clear" w:color="auto" w:fill="auto"/>
            <w:noWrap/>
            <w:vAlign w:val="center"/>
            <w:hideMark/>
          </w:tcPr>
          <w:p w14:paraId="5E835538" w14:textId="77777777" w:rsidR="00602694" w:rsidRPr="000A4792" w:rsidRDefault="00602694" w:rsidP="002E51E4">
            <w:pPr>
              <w:widowControl/>
              <w:jc w:val="center"/>
              <w:rPr>
                <w:sz w:val="22"/>
                <w:szCs w:val="22"/>
              </w:rPr>
            </w:pPr>
            <w:r w:rsidRPr="000A4792">
              <w:rPr>
                <w:sz w:val="22"/>
                <w:szCs w:val="22"/>
              </w:rPr>
              <w:t>-</w:t>
            </w:r>
          </w:p>
        </w:tc>
        <w:tc>
          <w:tcPr>
            <w:tcW w:w="567" w:type="dxa"/>
            <w:vAlign w:val="center"/>
          </w:tcPr>
          <w:p w14:paraId="6F694073" w14:textId="77777777" w:rsidR="00602694" w:rsidRPr="000A4792" w:rsidRDefault="00602694" w:rsidP="002E51E4">
            <w:pPr>
              <w:widowControl/>
              <w:jc w:val="center"/>
              <w:rPr>
                <w:sz w:val="22"/>
                <w:szCs w:val="22"/>
              </w:rPr>
            </w:pPr>
            <w:r w:rsidRPr="000A4792">
              <w:rPr>
                <w:sz w:val="22"/>
                <w:szCs w:val="22"/>
              </w:rPr>
              <w:t>-</w:t>
            </w:r>
          </w:p>
        </w:tc>
        <w:tc>
          <w:tcPr>
            <w:tcW w:w="567" w:type="dxa"/>
            <w:vAlign w:val="center"/>
          </w:tcPr>
          <w:p w14:paraId="33DA6654" w14:textId="77777777" w:rsidR="00602694" w:rsidRPr="000A4792" w:rsidRDefault="00602694" w:rsidP="002E51E4">
            <w:pPr>
              <w:widowControl/>
              <w:jc w:val="center"/>
              <w:rPr>
                <w:sz w:val="22"/>
                <w:szCs w:val="22"/>
              </w:rPr>
            </w:pPr>
            <w:r w:rsidRPr="000A4792">
              <w:rPr>
                <w:sz w:val="22"/>
                <w:szCs w:val="22"/>
              </w:rPr>
              <w:t>-</w:t>
            </w:r>
          </w:p>
        </w:tc>
        <w:tc>
          <w:tcPr>
            <w:tcW w:w="567" w:type="dxa"/>
            <w:gridSpan w:val="2"/>
            <w:vAlign w:val="center"/>
          </w:tcPr>
          <w:p w14:paraId="5C946361" w14:textId="77777777" w:rsidR="00602694" w:rsidRPr="000A4792" w:rsidRDefault="00602694" w:rsidP="002E51E4">
            <w:pPr>
              <w:widowControl/>
              <w:jc w:val="center"/>
              <w:rPr>
                <w:sz w:val="22"/>
                <w:szCs w:val="22"/>
              </w:rPr>
            </w:pPr>
            <w:r w:rsidRPr="000A4792">
              <w:rPr>
                <w:sz w:val="22"/>
                <w:szCs w:val="22"/>
              </w:rPr>
              <w:t>-</w:t>
            </w:r>
          </w:p>
        </w:tc>
        <w:tc>
          <w:tcPr>
            <w:tcW w:w="567" w:type="dxa"/>
            <w:shd w:val="clear" w:color="auto" w:fill="auto"/>
            <w:noWrap/>
            <w:vAlign w:val="center"/>
          </w:tcPr>
          <w:p w14:paraId="43B5694A" w14:textId="77777777" w:rsidR="00602694" w:rsidRPr="000A4792" w:rsidRDefault="00602694" w:rsidP="002E51E4">
            <w:pPr>
              <w:widowControl/>
              <w:jc w:val="center"/>
              <w:rPr>
                <w:sz w:val="22"/>
                <w:szCs w:val="22"/>
              </w:rPr>
            </w:pPr>
            <w:r w:rsidRPr="000A4792">
              <w:rPr>
                <w:sz w:val="22"/>
                <w:szCs w:val="22"/>
              </w:rPr>
              <w:t>-</w:t>
            </w:r>
          </w:p>
        </w:tc>
      </w:tr>
      <w:tr w:rsidR="00602694" w:rsidRPr="000A4792" w14:paraId="06E292BE" w14:textId="77777777" w:rsidTr="002E51E4">
        <w:trPr>
          <w:trHeight w:val="340"/>
        </w:trPr>
        <w:tc>
          <w:tcPr>
            <w:tcW w:w="426" w:type="dxa"/>
            <w:vMerge/>
            <w:shd w:val="clear" w:color="auto" w:fill="auto"/>
            <w:noWrap/>
            <w:vAlign w:val="center"/>
            <w:hideMark/>
          </w:tcPr>
          <w:p w14:paraId="6D7B0261" w14:textId="77777777" w:rsidR="00602694" w:rsidRPr="000A4792" w:rsidRDefault="00602694" w:rsidP="002E51E4">
            <w:pPr>
              <w:jc w:val="center"/>
              <w:rPr>
                <w:sz w:val="21"/>
                <w:szCs w:val="21"/>
              </w:rPr>
            </w:pPr>
          </w:p>
        </w:tc>
        <w:tc>
          <w:tcPr>
            <w:tcW w:w="2551" w:type="dxa"/>
            <w:vMerge/>
            <w:shd w:val="clear" w:color="auto" w:fill="auto"/>
            <w:vAlign w:val="center"/>
            <w:hideMark/>
          </w:tcPr>
          <w:p w14:paraId="23173728" w14:textId="77777777" w:rsidR="00602694" w:rsidRPr="000A4792" w:rsidRDefault="00602694" w:rsidP="002E51E4">
            <w:pPr>
              <w:widowControl/>
              <w:rPr>
                <w:sz w:val="21"/>
                <w:szCs w:val="21"/>
              </w:rPr>
            </w:pPr>
          </w:p>
        </w:tc>
        <w:tc>
          <w:tcPr>
            <w:tcW w:w="1134" w:type="dxa"/>
            <w:vMerge/>
            <w:shd w:val="clear" w:color="auto" w:fill="auto"/>
            <w:vAlign w:val="center"/>
            <w:hideMark/>
          </w:tcPr>
          <w:p w14:paraId="4CABAD02" w14:textId="77777777" w:rsidR="00602694" w:rsidRPr="000A4792" w:rsidRDefault="00602694" w:rsidP="002E51E4">
            <w:pPr>
              <w:widowControl/>
              <w:jc w:val="center"/>
              <w:rPr>
                <w:sz w:val="21"/>
                <w:szCs w:val="21"/>
              </w:rPr>
            </w:pPr>
          </w:p>
        </w:tc>
        <w:tc>
          <w:tcPr>
            <w:tcW w:w="851" w:type="dxa"/>
            <w:shd w:val="clear" w:color="auto" w:fill="auto"/>
            <w:noWrap/>
            <w:vAlign w:val="center"/>
            <w:hideMark/>
          </w:tcPr>
          <w:p w14:paraId="7118F765" w14:textId="77777777" w:rsidR="00602694" w:rsidRPr="000A4792" w:rsidRDefault="00602694" w:rsidP="002E51E4">
            <w:pPr>
              <w:jc w:val="center"/>
              <w:rPr>
                <w:sz w:val="22"/>
                <w:szCs w:val="22"/>
              </w:rPr>
            </w:pPr>
            <w:r w:rsidRPr="000A4792">
              <w:rPr>
                <w:sz w:val="22"/>
                <w:szCs w:val="22"/>
              </w:rPr>
              <w:t>202</w:t>
            </w:r>
            <w:r>
              <w:rPr>
                <w:sz w:val="22"/>
                <w:szCs w:val="22"/>
              </w:rPr>
              <w:t>6</w:t>
            </w:r>
          </w:p>
        </w:tc>
        <w:tc>
          <w:tcPr>
            <w:tcW w:w="1275" w:type="dxa"/>
            <w:shd w:val="clear" w:color="auto" w:fill="auto"/>
            <w:noWrap/>
            <w:vAlign w:val="center"/>
          </w:tcPr>
          <w:p w14:paraId="65D7DD71" w14:textId="77777777" w:rsidR="00602694" w:rsidRPr="000A4792" w:rsidRDefault="00602694" w:rsidP="002E51E4">
            <w:pPr>
              <w:widowControl/>
              <w:jc w:val="center"/>
              <w:rPr>
                <w:sz w:val="22"/>
                <w:szCs w:val="22"/>
              </w:rPr>
            </w:pPr>
            <w:r w:rsidRPr="000A4792">
              <w:rPr>
                <w:sz w:val="22"/>
                <w:szCs w:val="22"/>
              </w:rPr>
              <w:t>-</w:t>
            </w:r>
          </w:p>
        </w:tc>
        <w:tc>
          <w:tcPr>
            <w:tcW w:w="1276" w:type="dxa"/>
            <w:shd w:val="clear" w:color="auto" w:fill="auto"/>
            <w:vAlign w:val="center"/>
          </w:tcPr>
          <w:p w14:paraId="25572CB7" w14:textId="77777777" w:rsidR="00602694" w:rsidRPr="000A4792" w:rsidRDefault="00602694" w:rsidP="002E51E4">
            <w:pPr>
              <w:widowControl/>
              <w:jc w:val="center"/>
              <w:rPr>
                <w:sz w:val="22"/>
                <w:szCs w:val="22"/>
              </w:rPr>
            </w:pPr>
            <w:r w:rsidRPr="000A4792">
              <w:rPr>
                <w:sz w:val="22"/>
                <w:szCs w:val="22"/>
              </w:rPr>
              <w:t>-</w:t>
            </w:r>
          </w:p>
        </w:tc>
        <w:tc>
          <w:tcPr>
            <w:tcW w:w="567" w:type="dxa"/>
            <w:shd w:val="clear" w:color="auto" w:fill="auto"/>
            <w:noWrap/>
            <w:vAlign w:val="center"/>
            <w:hideMark/>
          </w:tcPr>
          <w:p w14:paraId="1C5B3B34" w14:textId="77777777" w:rsidR="00602694" w:rsidRPr="000A4792" w:rsidRDefault="00602694" w:rsidP="002E51E4">
            <w:pPr>
              <w:widowControl/>
              <w:jc w:val="center"/>
              <w:rPr>
                <w:sz w:val="22"/>
                <w:szCs w:val="22"/>
              </w:rPr>
            </w:pPr>
            <w:r w:rsidRPr="000A4792">
              <w:rPr>
                <w:sz w:val="22"/>
                <w:szCs w:val="22"/>
              </w:rPr>
              <w:t>-</w:t>
            </w:r>
          </w:p>
        </w:tc>
        <w:tc>
          <w:tcPr>
            <w:tcW w:w="567" w:type="dxa"/>
            <w:vAlign w:val="center"/>
          </w:tcPr>
          <w:p w14:paraId="72FB01BE" w14:textId="77777777" w:rsidR="00602694" w:rsidRPr="000A4792" w:rsidRDefault="00602694" w:rsidP="002E51E4">
            <w:pPr>
              <w:widowControl/>
              <w:jc w:val="center"/>
              <w:rPr>
                <w:sz w:val="22"/>
                <w:szCs w:val="22"/>
              </w:rPr>
            </w:pPr>
            <w:r w:rsidRPr="000A4792">
              <w:rPr>
                <w:sz w:val="22"/>
                <w:szCs w:val="22"/>
              </w:rPr>
              <w:t>-</w:t>
            </w:r>
          </w:p>
        </w:tc>
        <w:tc>
          <w:tcPr>
            <w:tcW w:w="567" w:type="dxa"/>
            <w:vAlign w:val="center"/>
          </w:tcPr>
          <w:p w14:paraId="227EDDA5" w14:textId="77777777" w:rsidR="00602694" w:rsidRPr="000A4792" w:rsidRDefault="00602694" w:rsidP="002E51E4">
            <w:pPr>
              <w:widowControl/>
              <w:jc w:val="center"/>
              <w:rPr>
                <w:sz w:val="22"/>
                <w:szCs w:val="22"/>
              </w:rPr>
            </w:pPr>
            <w:r w:rsidRPr="000A4792">
              <w:rPr>
                <w:sz w:val="22"/>
                <w:szCs w:val="22"/>
              </w:rPr>
              <w:t>-</w:t>
            </w:r>
          </w:p>
        </w:tc>
        <w:tc>
          <w:tcPr>
            <w:tcW w:w="567" w:type="dxa"/>
            <w:gridSpan w:val="2"/>
            <w:vAlign w:val="center"/>
          </w:tcPr>
          <w:p w14:paraId="7809D416" w14:textId="77777777" w:rsidR="00602694" w:rsidRPr="000A4792" w:rsidRDefault="00602694" w:rsidP="002E51E4">
            <w:pPr>
              <w:widowControl/>
              <w:jc w:val="center"/>
              <w:rPr>
                <w:sz w:val="22"/>
                <w:szCs w:val="22"/>
              </w:rPr>
            </w:pPr>
            <w:r w:rsidRPr="000A4792">
              <w:rPr>
                <w:sz w:val="22"/>
                <w:szCs w:val="22"/>
              </w:rPr>
              <w:t>-</w:t>
            </w:r>
          </w:p>
        </w:tc>
        <w:tc>
          <w:tcPr>
            <w:tcW w:w="567" w:type="dxa"/>
            <w:shd w:val="clear" w:color="auto" w:fill="auto"/>
            <w:noWrap/>
            <w:vAlign w:val="center"/>
          </w:tcPr>
          <w:p w14:paraId="2C1A4555" w14:textId="77777777" w:rsidR="00602694" w:rsidRPr="000A4792" w:rsidRDefault="00602694" w:rsidP="002E51E4">
            <w:pPr>
              <w:widowControl/>
              <w:jc w:val="center"/>
              <w:rPr>
                <w:sz w:val="22"/>
                <w:szCs w:val="22"/>
              </w:rPr>
            </w:pPr>
            <w:r w:rsidRPr="000A4792">
              <w:rPr>
                <w:sz w:val="22"/>
                <w:szCs w:val="22"/>
              </w:rPr>
              <w:t>-</w:t>
            </w:r>
          </w:p>
        </w:tc>
      </w:tr>
      <w:tr w:rsidR="00602694" w:rsidRPr="000A4792" w14:paraId="17E106E5" w14:textId="77777777" w:rsidTr="002E51E4">
        <w:trPr>
          <w:trHeight w:val="340"/>
        </w:trPr>
        <w:tc>
          <w:tcPr>
            <w:tcW w:w="426" w:type="dxa"/>
            <w:vMerge/>
            <w:shd w:val="clear" w:color="auto" w:fill="auto"/>
            <w:noWrap/>
            <w:vAlign w:val="center"/>
            <w:hideMark/>
          </w:tcPr>
          <w:p w14:paraId="3D2433BA" w14:textId="77777777" w:rsidR="00602694" w:rsidRPr="000A4792" w:rsidRDefault="00602694" w:rsidP="002E51E4">
            <w:pPr>
              <w:jc w:val="center"/>
              <w:rPr>
                <w:sz w:val="21"/>
                <w:szCs w:val="21"/>
              </w:rPr>
            </w:pPr>
          </w:p>
        </w:tc>
        <w:tc>
          <w:tcPr>
            <w:tcW w:w="2551" w:type="dxa"/>
            <w:vMerge/>
            <w:shd w:val="clear" w:color="auto" w:fill="auto"/>
            <w:vAlign w:val="center"/>
            <w:hideMark/>
          </w:tcPr>
          <w:p w14:paraId="30E142F5" w14:textId="77777777" w:rsidR="00602694" w:rsidRPr="000A4792" w:rsidRDefault="00602694" w:rsidP="002E51E4">
            <w:pPr>
              <w:widowControl/>
              <w:rPr>
                <w:sz w:val="21"/>
                <w:szCs w:val="21"/>
              </w:rPr>
            </w:pPr>
          </w:p>
        </w:tc>
        <w:tc>
          <w:tcPr>
            <w:tcW w:w="1134" w:type="dxa"/>
            <w:vMerge/>
            <w:shd w:val="clear" w:color="auto" w:fill="auto"/>
            <w:vAlign w:val="center"/>
            <w:hideMark/>
          </w:tcPr>
          <w:p w14:paraId="4CD2896B" w14:textId="77777777" w:rsidR="00602694" w:rsidRPr="000A4792" w:rsidRDefault="00602694" w:rsidP="002E51E4">
            <w:pPr>
              <w:widowControl/>
              <w:jc w:val="center"/>
              <w:rPr>
                <w:sz w:val="21"/>
                <w:szCs w:val="21"/>
              </w:rPr>
            </w:pPr>
          </w:p>
        </w:tc>
        <w:tc>
          <w:tcPr>
            <w:tcW w:w="851" w:type="dxa"/>
            <w:shd w:val="clear" w:color="auto" w:fill="auto"/>
            <w:noWrap/>
            <w:vAlign w:val="center"/>
            <w:hideMark/>
          </w:tcPr>
          <w:p w14:paraId="43EEB499" w14:textId="77777777" w:rsidR="00602694" w:rsidRPr="000A4792" w:rsidRDefault="00602694" w:rsidP="002E51E4">
            <w:pPr>
              <w:jc w:val="center"/>
              <w:rPr>
                <w:sz w:val="22"/>
                <w:szCs w:val="22"/>
              </w:rPr>
            </w:pPr>
            <w:r>
              <w:rPr>
                <w:sz w:val="22"/>
                <w:szCs w:val="22"/>
              </w:rPr>
              <w:t>2027</w:t>
            </w:r>
          </w:p>
        </w:tc>
        <w:tc>
          <w:tcPr>
            <w:tcW w:w="1275" w:type="dxa"/>
            <w:shd w:val="clear" w:color="auto" w:fill="auto"/>
            <w:noWrap/>
            <w:vAlign w:val="center"/>
          </w:tcPr>
          <w:p w14:paraId="37932C8C" w14:textId="77777777" w:rsidR="00602694" w:rsidRPr="000A4792" w:rsidRDefault="00602694" w:rsidP="002E51E4">
            <w:pPr>
              <w:widowControl/>
              <w:jc w:val="center"/>
              <w:rPr>
                <w:sz w:val="22"/>
                <w:szCs w:val="22"/>
              </w:rPr>
            </w:pPr>
            <w:r>
              <w:rPr>
                <w:sz w:val="22"/>
                <w:szCs w:val="22"/>
              </w:rPr>
              <w:t>-</w:t>
            </w:r>
          </w:p>
        </w:tc>
        <w:tc>
          <w:tcPr>
            <w:tcW w:w="1276" w:type="dxa"/>
            <w:shd w:val="clear" w:color="auto" w:fill="auto"/>
            <w:vAlign w:val="center"/>
          </w:tcPr>
          <w:p w14:paraId="2420BDF8" w14:textId="77777777" w:rsidR="00602694" w:rsidRPr="000A4792" w:rsidRDefault="00602694" w:rsidP="002E51E4">
            <w:pPr>
              <w:widowControl/>
              <w:jc w:val="center"/>
              <w:rPr>
                <w:sz w:val="22"/>
                <w:szCs w:val="22"/>
              </w:rPr>
            </w:pPr>
            <w:r>
              <w:rPr>
                <w:sz w:val="22"/>
                <w:szCs w:val="22"/>
              </w:rPr>
              <w:t>3 162,50</w:t>
            </w:r>
            <w:r w:rsidRPr="00FF1383">
              <w:rPr>
                <w:sz w:val="22"/>
                <w:szCs w:val="22"/>
                <w:vertAlign w:val="superscript"/>
              </w:rPr>
              <w:t>1</w:t>
            </w:r>
          </w:p>
        </w:tc>
        <w:tc>
          <w:tcPr>
            <w:tcW w:w="567" w:type="dxa"/>
            <w:shd w:val="clear" w:color="auto" w:fill="auto"/>
            <w:noWrap/>
            <w:vAlign w:val="center"/>
            <w:hideMark/>
          </w:tcPr>
          <w:p w14:paraId="17249509" w14:textId="77777777" w:rsidR="00602694" w:rsidRPr="000A4792" w:rsidRDefault="00602694" w:rsidP="002E51E4">
            <w:pPr>
              <w:widowControl/>
              <w:jc w:val="center"/>
              <w:rPr>
                <w:sz w:val="22"/>
                <w:szCs w:val="22"/>
              </w:rPr>
            </w:pPr>
            <w:r w:rsidRPr="000A4792">
              <w:rPr>
                <w:sz w:val="22"/>
                <w:szCs w:val="22"/>
              </w:rPr>
              <w:t>-</w:t>
            </w:r>
          </w:p>
        </w:tc>
        <w:tc>
          <w:tcPr>
            <w:tcW w:w="567" w:type="dxa"/>
            <w:vAlign w:val="center"/>
          </w:tcPr>
          <w:p w14:paraId="717627C0" w14:textId="77777777" w:rsidR="00602694" w:rsidRPr="000A4792" w:rsidRDefault="00602694" w:rsidP="002E51E4">
            <w:pPr>
              <w:widowControl/>
              <w:jc w:val="center"/>
              <w:rPr>
                <w:sz w:val="22"/>
                <w:szCs w:val="22"/>
              </w:rPr>
            </w:pPr>
            <w:r w:rsidRPr="000A4792">
              <w:rPr>
                <w:sz w:val="22"/>
                <w:szCs w:val="22"/>
              </w:rPr>
              <w:t>-</w:t>
            </w:r>
          </w:p>
        </w:tc>
        <w:tc>
          <w:tcPr>
            <w:tcW w:w="567" w:type="dxa"/>
            <w:vAlign w:val="center"/>
          </w:tcPr>
          <w:p w14:paraId="5CDFD467" w14:textId="77777777" w:rsidR="00602694" w:rsidRPr="000A4792" w:rsidRDefault="00602694" w:rsidP="002E51E4">
            <w:pPr>
              <w:widowControl/>
              <w:jc w:val="center"/>
              <w:rPr>
                <w:sz w:val="22"/>
                <w:szCs w:val="22"/>
              </w:rPr>
            </w:pPr>
            <w:r w:rsidRPr="000A4792">
              <w:rPr>
                <w:sz w:val="22"/>
                <w:szCs w:val="22"/>
              </w:rPr>
              <w:t>-</w:t>
            </w:r>
          </w:p>
        </w:tc>
        <w:tc>
          <w:tcPr>
            <w:tcW w:w="567" w:type="dxa"/>
            <w:gridSpan w:val="2"/>
            <w:vAlign w:val="center"/>
          </w:tcPr>
          <w:p w14:paraId="11E463BD" w14:textId="77777777" w:rsidR="00602694" w:rsidRPr="000A4792" w:rsidRDefault="00602694" w:rsidP="002E51E4">
            <w:pPr>
              <w:widowControl/>
              <w:jc w:val="center"/>
              <w:rPr>
                <w:sz w:val="22"/>
                <w:szCs w:val="22"/>
              </w:rPr>
            </w:pPr>
            <w:r w:rsidRPr="000A4792">
              <w:rPr>
                <w:sz w:val="22"/>
                <w:szCs w:val="22"/>
              </w:rPr>
              <w:t>-</w:t>
            </w:r>
          </w:p>
        </w:tc>
        <w:tc>
          <w:tcPr>
            <w:tcW w:w="567" w:type="dxa"/>
            <w:shd w:val="clear" w:color="auto" w:fill="auto"/>
            <w:noWrap/>
            <w:vAlign w:val="center"/>
          </w:tcPr>
          <w:p w14:paraId="01D307DB" w14:textId="77777777" w:rsidR="00602694" w:rsidRPr="000A4792" w:rsidRDefault="00602694" w:rsidP="002E51E4">
            <w:pPr>
              <w:widowControl/>
              <w:jc w:val="center"/>
              <w:rPr>
                <w:sz w:val="22"/>
                <w:szCs w:val="22"/>
              </w:rPr>
            </w:pPr>
            <w:r w:rsidRPr="000A4792">
              <w:rPr>
                <w:sz w:val="22"/>
                <w:szCs w:val="22"/>
              </w:rPr>
              <w:t>-</w:t>
            </w:r>
          </w:p>
        </w:tc>
      </w:tr>
      <w:tr w:rsidR="00602694" w:rsidRPr="000A4792" w14:paraId="7A0784AE" w14:textId="77777777" w:rsidTr="002E51E4">
        <w:trPr>
          <w:trHeight w:val="340"/>
        </w:trPr>
        <w:tc>
          <w:tcPr>
            <w:tcW w:w="426" w:type="dxa"/>
            <w:vMerge/>
            <w:shd w:val="clear" w:color="auto" w:fill="auto"/>
            <w:noWrap/>
            <w:vAlign w:val="center"/>
            <w:hideMark/>
          </w:tcPr>
          <w:p w14:paraId="2ED24AB9" w14:textId="77777777" w:rsidR="00602694" w:rsidRPr="000A4792" w:rsidRDefault="00602694" w:rsidP="002E51E4">
            <w:pPr>
              <w:jc w:val="center"/>
              <w:rPr>
                <w:sz w:val="21"/>
                <w:szCs w:val="21"/>
              </w:rPr>
            </w:pPr>
          </w:p>
        </w:tc>
        <w:tc>
          <w:tcPr>
            <w:tcW w:w="2551" w:type="dxa"/>
            <w:vMerge/>
            <w:shd w:val="clear" w:color="auto" w:fill="auto"/>
            <w:vAlign w:val="center"/>
            <w:hideMark/>
          </w:tcPr>
          <w:p w14:paraId="54896948" w14:textId="77777777" w:rsidR="00602694" w:rsidRPr="000A4792" w:rsidRDefault="00602694" w:rsidP="002E51E4">
            <w:pPr>
              <w:widowControl/>
              <w:rPr>
                <w:sz w:val="21"/>
                <w:szCs w:val="21"/>
              </w:rPr>
            </w:pPr>
          </w:p>
        </w:tc>
        <w:tc>
          <w:tcPr>
            <w:tcW w:w="1134" w:type="dxa"/>
            <w:vMerge/>
            <w:shd w:val="clear" w:color="auto" w:fill="auto"/>
            <w:vAlign w:val="center"/>
            <w:hideMark/>
          </w:tcPr>
          <w:p w14:paraId="3698D356" w14:textId="77777777" w:rsidR="00602694" w:rsidRPr="000A4792" w:rsidRDefault="00602694" w:rsidP="002E51E4">
            <w:pPr>
              <w:widowControl/>
              <w:jc w:val="center"/>
              <w:rPr>
                <w:sz w:val="21"/>
                <w:szCs w:val="21"/>
              </w:rPr>
            </w:pPr>
          </w:p>
        </w:tc>
        <w:tc>
          <w:tcPr>
            <w:tcW w:w="851" w:type="dxa"/>
            <w:shd w:val="clear" w:color="auto" w:fill="auto"/>
            <w:noWrap/>
            <w:vAlign w:val="center"/>
            <w:hideMark/>
          </w:tcPr>
          <w:p w14:paraId="1FF05E77" w14:textId="77777777" w:rsidR="00602694" w:rsidRPr="000A4792" w:rsidRDefault="00602694" w:rsidP="002E51E4">
            <w:pPr>
              <w:jc w:val="center"/>
              <w:rPr>
                <w:sz w:val="22"/>
                <w:szCs w:val="22"/>
              </w:rPr>
            </w:pPr>
            <w:r>
              <w:rPr>
                <w:sz w:val="22"/>
                <w:szCs w:val="22"/>
              </w:rPr>
              <w:t>2028</w:t>
            </w:r>
          </w:p>
        </w:tc>
        <w:tc>
          <w:tcPr>
            <w:tcW w:w="1275" w:type="dxa"/>
            <w:shd w:val="clear" w:color="auto" w:fill="auto"/>
            <w:noWrap/>
            <w:vAlign w:val="center"/>
          </w:tcPr>
          <w:p w14:paraId="6364B500" w14:textId="77777777" w:rsidR="00602694" w:rsidRPr="000A4792" w:rsidRDefault="00602694" w:rsidP="002E51E4">
            <w:pPr>
              <w:widowControl/>
              <w:jc w:val="center"/>
              <w:rPr>
                <w:sz w:val="22"/>
                <w:szCs w:val="22"/>
              </w:rPr>
            </w:pPr>
            <w:r>
              <w:rPr>
                <w:sz w:val="22"/>
                <w:szCs w:val="22"/>
              </w:rPr>
              <w:t>-</w:t>
            </w:r>
          </w:p>
        </w:tc>
        <w:tc>
          <w:tcPr>
            <w:tcW w:w="1276" w:type="dxa"/>
            <w:shd w:val="clear" w:color="auto" w:fill="auto"/>
            <w:vAlign w:val="center"/>
          </w:tcPr>
          <w:p w14:paraId="29809C90" w14:textId="77777777" w:rsidR="00602694" w:rsidRPr="000A4792" w:rsidRDefault="00602694" w:rsidP="002E51E4">
            <w:pPr>
              <w:widowControl/>
              <w:jc w:val="center"/>
              <w:rPr>
                <w:sz w:val="22"/>
                <w:szCs w:val="22"/>
              </w:rPr>
            </w:pPr>
            <w:r>
              <w:rPr>
                <w:sz w:val="22"/>
                <w:szCs w:val="22"/>
              </w:rPr>
              <w:t>3 348,89</w:t>
            </w:r>
            <w:r w:rsidRPr="00C12250">
              <w:rPr>
                <w:sz w:val="22"/>
                <w:szCs w:val="22"/>
                <w:vertAlign w:val="superscript"/>
              </w:rPr>
              <w:t>2</w:t>
            </w:r>
          </w:p>
        </w:tc>
        <w:tc>
          <w:tcPr>
            <w:tcW w:w="567" w:type="dxa"/>
            <w:shd w:val="clear" w:color="auto" w:fill="auto"/>
            <w:noWrap/>
            <w:vAlign w:val="center"/>
            <w:hideMark/>
          </w:tcPr>
          <w:p w14:paraId="460318CE" w14:textId="77777777" w:rsidR="00602694" w:rsidRPr="000A4792" w:rsidRDefault="00602694" w:rsidP="002E51E4">
            <w:pPr>
              <w:widowControl/>
              <w:jc w:val="center"/>
              <w:rPr>
                <w:sz w:val="22"/>
                <w:szCs w:val="22"/>
              </w:rPr>
            </w:pPr>
            <w:r w:rsidRPr="000A4792">
              <w:rPr>
                <w:sz w:val="22"/>
                <w:szCs w:val="22"/>
              </w:rPr>
              <w:t>-</w:t>
            </w:r>
          </w:p>
        </w:tc>
        <w:tc>
          <w:tcPr>
            <w:tcW w:w="567" w:type="dxa"/>
            <w:vAlign w:val="center"/>
          </w:tcPr>
          <w:p w14:paraId="7FDB5E2A" w14:textId="77777777" w:rsidR="00602694" w:rsidRPr="000A4792" w:rsidRDefault="00602694" w:rsidP="002E51E4">
            <w:pPr>
              <w:widowControl/>
              <w:jc w:val="center"/>
              <w:rPr>
                <w:sz w:val="22"/>
                <w:szCs w:val="22"/>
              </w:rPr>
            </w:pPr>
            <w:r w:rsidRPr="000A4792">
              <w:rPr>
                <w:sz w:val="22"/>
                <w:szCs w:val="22"/>
              </w:rPr>
              <w:t>-</w:t>
            </w:r>
          </w:p>
        </w:tc>
        <w:tc>
          <w:tcPr>
            <w:tcW w:w="567" w:type="dxa"/>
            <w:vAlign w:val="center"/>
          </w:tcPr>
          <w:p w14:paraId="1DB86E77" w14:textId="77777777" w:rsidR="00602694" w:rsidRPr="000A4792" w:rsidRDefault="00602694" w:rsidP="002E51E4">
            <w:pPr>
              <w:widowControl/>
              <w:jc w:val="center"/>
              <w:rPr>
                <w:sz w:val="22"/>
                <w:szCs w:val="22"/>
              </w:rPr>
            </w:pPr>
            <w:r w:rsidRPr="000A4792">
              <w:rPr>
                <w:sz w:val="22"/>
                <w:szCs w:val="22"/>
              </w:rPr>
              <w:t>-</w:t>
            </w:r>
          </w:p>
        </w:tc>
        <w:tc>
          <w:tcPr>
            <w:tcW w:w="567" w:type="dxa"/>
            <w:gridSpan w:val="2"/>
            <w:vAlign w:val="center"/>
          </w:tcPr>
          <w:p w14:paraId="477292C9" w14:textId="77777777" w:rsidR="00602694" w:rsidRPr="000A4792" w:rsidRDefault="00602694" w:rsidP="002E51E4">
            <w:pPr>
              <w:widowControl/>
              <w:jc w:val="center"/>
              <w:rPr>
                <w:sz w:val="22"/>
                <w:szCs w:val="22"/>
              </w:rPr>
            </w:pPr>
            <w:r w:rsidRPr="000A4792">
              <w:rPr>
                <w:sz w:val="22"/>
                <w:szCs w:val="22"/>
              </w:rPr>
              <w:t>-</w:t>
            </w:r>
          </w:p>
        </w:tc>
        <w:tc>
          <w:tcPr>
            <w:tcW w:w="567" w:type="dxa"/>
            <w:shd w:val="clear" w:color="auto" w:fill="auto"/>
            <w:noWrap/>
            <w:vAlign w:val="center"/>
          </w:tcPr>
          <w:p w14:paraId="117614C5" w14:textId="77777777" w:rsidR="00602694" w:rsidRPr="000A4792" w:rsidRDefault="00602694" w:rsidP="002E51E4">
            <w:pPr>
              <w:widowControl/>
              <w:jc w:val="center"/>
              <w:rPr>
                <w:sz w:val="22"/>
                <w:szCs w:val="22"/>
              </w:rPr>
            </w:pPr>
            <w:r w:rsidRPr="000A4792">
              <w:rPr>
                <w:sz w:val="22"/>
                <w:szCs w:val="22"/>
              </w:rPr>
              <w:t>-</w:t>
            </w:r>
          </w:p>
        </w:tc>
      </w:tr>
    </w:tbl>
    <w:p w14:paraId="0D7A137B" w14:textId="77777777" w:rsidR="00602694" w:rsidRPr="00EA23F1" w:rsidRDefault="00602694" w:rsidP="00602694">
      <w:pPr>
        <w:widowControl/>
        <w:autoSpaceDE w:val="0"/>
        <w:autoSpaceDN w:val="0"/>
        <w:adjustRightInd w:val="0"/>
        <w:ind w:left="709"/>
        <w:jc w:val="both"/>
        <w:outlineLvl w:val="3"/>
        <w:rPr>
          <w:sz w:val="22"/>
          <w:szCs w:val="22"/>
        </w:rPr>
      </w:pPr>
      <w:r w:rsidRPr="00EA23F1">
        <w:rPr>
          <w:sz w:val="22"/>
          <w:szCs w:val="22"/>
        </w:rPr>
        <w:t xml:space="preserve">*  Выделяется в целях реализации </w:t>
      </w:r>
      <w:hyperlink r:id="rId13" w:history="1">
        <w:r w:rsidRPr="00EA23F1">
          <w:rPr>
            <w:sz w:val="22"/>
            <w:szCs w:val="22"/>
          </w:rPr>
          <w:t>пункта 6 статьи 168</w:t>
        </w:r>
      </w:hyperlink>
      <w:r w:rsidRPr="00EA23F1">
        <w:rPr>
          <w:sz w:val="22"/>
          <w:szCs w:val="22"/>
        </w:rPr>
        <w:t xml:space="preserve"> Налогового кодекса Российской Федерации (часть вторая).</w:t>
      </w:r>
    </w:p>
    <w:p w14:paraId="1F4A0A5C" w14:textId="77777777" w:rsidR="00602694" w:rsidRPr="00EA23F1" w:rsidRDefault="00602694" w:rsidP="00602694">
      <w:pPr>
        <w:widowControl/>
        <w:autoSpaceDE w:val="0"/>
        <w:autoSpaceDN w:val="0"/>
        <w:adjustRightInd w:val="0"/>
        <w:ind w:left="709"/>
        <w:jc w:val="both"/>
        <w:rPr>
          <w:sz w:val="22"/>
          <w:szCs w:val="22"/>
        </w:rPr>
      </w:pPr>
      <w:r w:rsidRPr="00EA23F1">
        <w:rPr>
          <w:sz w:val="22"/>
          <w:szCs w:val="22"/>
          <w:vertAlign w:val="superscript"/>
        </w:rPr>
        <w:t>1</w:t>
      </w:r>
      <w:r w:rsidRPr="00EA23F1">
        <w:rPr>
          <w:sz w:val="22"/>
          <w:szCs w:val="22"/>
        </w:rPr>
        <w:t xml:space="preserve"> Тариф без учета НДС – 2 635,42 руб./Гкал</w:t>
      </w:r>
    </w:p>
    <w:p w14:paraId="767C397F" w14:textId="77777777" w:rsidR="00602694" w:rsidRPr="00EA23F1" w:rsidRDefault="00602694" w:rsidP="00602694">
      <w:pPr>
        <w:pStyle w:val="a4"/>
        <w:widowControl/>
        <w:numPr>
          <w:ilvl w:val="0"/>
          <w:numId w:val="30"/>
        </w:numPr>
        <w:autoSpaceDE w:val="0"/>
        <w:autoSpaceDN w:val="0"/>
        <w:adjustRightInd w:val="0"/>
        <w:ind w:left="851" w:hanging="142"/>
        <w:jc w:val="both"/>
        <w:rPr>
          <w:sz w:val="22"/>
          <w:szCs w:val="22"/>
        </w:rPr>
      </w:pPr>
      <w:r w:rsidRPr="00EA23F1">
        <w:rPr>
          <w:sz w:val="22"/>
          <w:szCs w:val="22"/>
        </w:rPr>
        <w:t>Тариф без учета НДС – 2</w:t>
      </w:r>
      <w:r>
        <w:rPr>
          <w:sz w:val="22"/>
          <w:szCs w:val="22"/>
        </w:rPr>
        <w:t> 790,74</w:t>
      </w:r>
      <w:r w:rsidRPr="00EA23F1">
        <w:rPr>
          <w:sz w:val="22"/>
          <w:szCs w:val="22"/>
        </w:rPr>
        <w:t xml:space="preserve"> руб./Гкал</w:t>
      </w:r>
    </w:p>
    <w:p w14:paraId="16B6A152" w14:textId="77777777" w:rsidR="00602694" w:rsidRPr="00EA23F1" w:rsidRDefault="00602694" w:rsidP="00602694">
      <w:pPr>
        <w:widowControl/>
        <w:autoSpaceDE w:val="0"/>
        <w:autoSpaceDN w:val="0"/>
        <w:adjustRightInd w:val="0"/>
        <w:ind w:left="709"/>
        <w:jc w:val="right"/>
        <w:rPr>
          <w:sz w:val="22"/>
          <w:szCs w:val="22"/>
        </w:rPr>
      </w:pPr>
    </w:p>
    <w:p w14:paraId="775774B8" w14:textId="77777777" w:rsidR="00602694" w:rsidRPr="00EA23F1" w:rsidRDefault="00602694" w:rsidP="00602694">
      <w:pPr>
        <w:pStyle w:val="2"/>
        <w:numPr>
          <w:ilvl w:val="0"/>
          <w:numId w:val="29"/>
        </w:numPr>
        <w:tabs>
          <w:tab w:val="left" w:pos="1134"/>
        </w:tabs>
        <w:ind w:left="0" w:firstLine="709"/>
        <w:rPr>
          <w:b w:val="0"/>
          <w:bCs/>
          <w:sz w:val="22"/>
          <w:szCs w:val="22"/>
        </w:rPr>
      </w:pPr>
      <w:r w:rsidRPr="00EA23F1">
        <w:rPr>
          <w:b w:val="0"/>
          <w:bCs/>
          <w:sz w:val="22"/>
          <w:szCs w:val="22"/>
        </w:rPr>
        <w:t xml:space="preserve">С 01.01.2024 произвести корректировку установленных долгосрочных тарифов на тепловую энергию для потребителей  МУП «Теплосеть» </w:t>
      </w:r>
      <w:r w:rsidRPr="00EA23F1">
        <w:rPr>
          <w:sz w:val="22"/>
          <w:szCs w:val="22"/>
        </w:rPr>
        <w:t>(</w:t>
      </w:r>
      <w:proofErr w:type="spellStart"/>
      <w:r w:rsidRPr="00EA23F1">
        <w:rPr>
          <w:b w:val="0"/>
          <w:sz w:val="22"/>
          <w:szCs w:val="22"/>
        </w:rPr>
        <w:t>Фурмановский</w:t>
      </w:r>
      <w:proofErr w:type="spellEnd"/>
      <w:r w:rsidRPr="00EA23F1">
        <w:rPr>
          <w:b w:val="0"/>
          <w:sz w:val="22"/>
          <w:szCs w:val="22"/>
        </w:rPr>
        <w:t xml:space="preserve"> район)</w:t>
      </w:r>
      <w:r w:rsidRPr="00EA23F1">
        <w:rPr>
          <w:sz w:val="22"/>
          <w:szCs w:val="22"/>
        </w:rPr>
        <w:t xml:space="preserve"> </w:t>
      </w:r>
      <w:r w:rsidRPr="00EA23F1">
        <w:rPr>
          <w:b w:val="0"/>
          <w:bCs/>
          <w:sz w:val="22"/>
          <w:szCs w:val="22"/>
        </w:rPr>
        <w:t>на 2024-2025 годы</w:t>
      </w:r>
      <w:r>
        <w:rPr>
          <w:b w:val="0"/>
          <w:bCs/>
          <w:sz w:val="22"/>
          <w:szCs w:val="22"/>
        </w:rPr>
        <w:t>:</w:t>
      </w:r>
    </w:p>
    <w:p w14:paraId="71259DF1" w14:textId="77777777" w:rsidR="00602694" w:rsidRPr="00EA23F1" w:rsidRDefault="00602694" w:rsidP="00602694">
      <w:pPr>
        <w:widowControl/>
        <w:autoSpaceDE w:val="0"/>
        <w:autoSpaceDN w:val="0"/>
        <w:adjustRightInd w:val="0"/>
        <w:ind w:left="709"/>
        <w:jc w:val="right"/>
        <w:rPr>
          <w:sz w:val="22"/>
          <w:szCs w:val="22"/>
        </w:rPr>
      </w:pPr>
    </w:p>
    <w:p w14:paraId="4B29245B" w14:textId="77777777" w:rsidR="00602694" w:rsidRPr="00EA23F1" w:rsidRDefault="00602694" w:rsidP="00602694">
      <w:pPr>
        <w:widowControl/>
        <w:autoSpaceDE w:val="0"/>
        <w:autoSpaceDN w:val="0"/>
        <w:adjustRightInd w:val="0"/>
        <w:ind w:left="709"/>
        <w:jc w:val="center"/>
        <w:rPr>
          <w:bCs/>
          <w:sz w:val="22"/>
          <w:szCs w:val="22"/>
        </w:rPr>
      </w:pPr>
      <w:r w:rsidRPr="00EA23F1">
        <w:rPr>
          <w:bCs/>
          <w:sz w:val="22"/>
          <w:szCs w:val="22"/>
        </w:rPr>
        <w:t>Тарифы на тепловую энергию (мощность), поставляемую потребителям</w:t>
      </w:r>
    </w:p>
    <w:p w14:paraId="04649001" w14:textId="77777777" w:rsidR="00602694" w:rsidRPr="00EA23F1" w:rsidRDefault="00602694" w:rsidP="00602694">
      <w:pPr>
        <w:widowControl/>
        <w:autoSpaceDE w:val="0"/>
        <w:autoSpaceDN w:val="0"/>
        <w:adjustRightInd w:val="0"/>
        <w:ind w:left="709"/>
        <w:jc w:val="center"/>
        <w:rPr>
          <w:b/>
          <w:sz w:val="22"/>
          <w:szCs w:val="22"/>
        </w:rPr>
      </w:pPr>
    </w:p>
    <w:tbl>
      <w:tblPr>
        <w:tblW w:w="10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989"/>
        <w:gridCol w:w="1276"/>
        <w:gridCol w:w="709"/>
        <w:gridCol w:w="1277"/>
        <w:gridCol w:w="1276"/>
        <w:gridCol w:w="567"/>
        <w:gridCol w:w="567"/>
        <w:gridCol w:w="709"/>
        <w:gridCol w:w="709"/>
        <w:gridCol w:w="851"/>
      </w:tblGrid>
      <w:tr w:rsidR="00602694" w:rsidRPr="00600756" w14:paraId="7DB40347" w14:textId="77777777" w:rsidTr="002E51E4">
        <w:trPr>
          <w:trHeight w:val="264"/>
        </w:trPr>
        <w:tc>
          <w:tcPr>
            <w:tcW w:w="421" w:type="dxa"/>
            <w:vMerge w:val="restart"/>
            <w:shd w:val="clear" w:color="auto" w:fill="auto"/>
            <w:vAlign w:val="center"/>
            <w:hideMark/>
          </w:tcPr>
          <w:p w14:paraId="20F51AC8" w14:textId="77777777" w:rsidR="00602694" w:rsidRPr="00964068" w:rsidRDefault="00602694" w:rsidP="002E51E4">
            <w:pPr>
              <w:widowControl/>
              <w:jc w:val="center"/>
              <w:rPr>
                <w:sz w:val="21"/>
                <w:szCs w:val="21"/>
              </w:rPr>
            </w:pPr>
            <w:r w:rsidRPr="00964068">
              <w:rPr>
                <w:sz w:val="21"/>
                <w:szCs w:val="21"/>
              </w:rPr>
              <w:t xml:space="preserve">№ </w:t>
            </w:r>
            <w:proofErr w:type="gramStart"/>
            <w:r w:rsidRPr="00964068">
              <w:rPr>
                <w:sz w:val="21"/>
                <w:szCs w:val="21"/>
              </w:rPr>
              <w:t>п</w:t>
            </w:r>
            <w:proofErr w:type="gramEnd"/>
            <w:r w:rsidRPr="00964068">
              <w:rPr>
                <w:sz w:val="21"/>
                <w:szCs w:val="21"/>
              </w:rPr>
              <w:t>/п</w:t>
            </w:r>
          </w:p>
        </w:tc>
        <w:tc>
          <w:tcPr>
            <w:tcW w:w="1989" w:type="dxa"/>
            <w:vMerge w:val="restart"/>
            <w:shd w:val="clear" w:color="auto" w:fill="auto"/>
            <w:vAlign w:val="center"/>
            <w:hideMark/>
          </w:tcPr>
          <w:p w14:paraId="761128C5" w14:textId="77777777" w:rsidR="00602694" w:rsidRPr="00964068" w:rsidRDefault="00602694" w:rsidP="002E51E4">
            <w:pPr>
              <w:widowControl/>
              <w:jc w:val="center"/>
              <w:rPr>
                <w:sz w:val="21"/>
                <w:szCs w:val="21"/>
              </w:rPr>
            </w:pPr>
            <w:r w:rsidRPr="00964068">
              <w:rPr>
                <w:sz w:val="21"/>
                <w:szCs w:val="21"/>
              </w:rPr>
              <w:t>Наименование регулируемой организации</w:t>
            </w:r>
          </w:p>
        </w:tc>
        <w:tc>
          <w:tcPr>
            <w:tcW w:w="1276" w:type="dxa"/>
            <w:vMerge w:val="restart"/>
            <w:shd w:val="clear" w:color="auto" w:fill="auto"/>
            <w:noWrap/>
            <w:vAlign w:val="center"/>
            <w:hideMark/>
          </w:tcPr>
          <w:p w14:paraId="0B55FDAA" w14:textId="77777777" w:rsidR="00602694" w:rsidRPr="00964068" w:rsidRDefault="00602694" w:rsidP="002E51E4">
            <w:pPr>
              <w:widowControl/>
              <w:jc w:val="center"/>
              <w:rPr>
                <w:sz w:val="21"/>
                <w:szCs w:val="21"/>
              </w:rPr>
            </w:pPr>
            <w:r w:rsidRPr="00964068">
              <w:rPr>
                <w:sz w:val="21"/>
                <w:szCs w:val="21"/>
              </w:rPr>
              <w:t>Вид тарифа</w:t>
            </w:r>
          </w:p>
        </w:tc>
        <w:tc>
          <w:tcPr>
            <w:tcW w:w="709" w:type="dxa"/>
            <w:vMerge w:val="restart"/>
            <w:shd w:val="clear" w:color="auto" w:fill="auto"/>
            <w:noWrap/>
            <w:vAlign w:val="center"/>
            <w:hideMark/>
          </w:tcPr>
          <w:p w14:paraId="7CF10C0A" w14:textId="77777777" w:rsidR="00602694" w:rsidRPr="00964068" w:rsidRDefault="00602694" w:rsidP="002E51E4">
            <w:pPr>
              <w:widowControl/>
              <w:jc w:val="center"/>
              <w:rPr>
                <w:sz w:val="21"/>
                <w:szCs w:val="21"/>
              </w:rPr>
            </w:pPr>
            <w:r w:rsidRPr="00964068">
              <w:rPr>
                <w:sz w:val="21"/>
                <w:szCs w:val="21"/>
              </w:rPr>
              <w:t>Год</w:t>
            </w:r>
          </w:p>
        </w:tc>
        <w:tc>
          <w:tcPr>
            <w:tcW w:w="2553" w:type="dxa"/>
            <w:gridSpan w:val="2"/>
            <w:shd w:val="clear" w:color="auto" w:fill="auto"/>
            <w:noWrap/>
            <w:vAlign w:val="center"/>
            <w:hideMark/>
          </w:tcPr>
          <w:p w14:paraId="4667DF0F" w14:textId="77777777" w:rsidR="00602694" w:rsidRPr="00964068" w:rsidRDefault="00602694" w:rsidP="002E51E4">
            <w:pPr>
              <w:widowControl/>
              <w:jc w:val="center"/>
              <w:rPr>
                <w:sz w:val="21"/>
                <w:szCs w:val="21"/>
              </w:rPr>
            </w:pPr>
            <w:r w:rsidRPr="00964068">
              <w:rPr>
                <w:sz w:val="21"/>
                <w:szCs w:val="21"/>
              </w:rPr>
              <w:t>Вода</w:t>
            </w:r>
          </w:p>
        </w:tc>
        <w:tc>
          <w:tcPr>
            <w:tcW w:w="2552" w:type="dxa"/>
            <w:gridSpan w:val="4"/>
            <w:shd w:val="clear" w:color="auto" w:fill="auto"/>
            <w:noWrap/>
            <w:vAlign w:val="center"/>
            <w:hideMark/>
          </w:tcPr>
          <w:p w14:paraId="19E50D01" w14:textId="77777777" w:rsidR="00602694" w:rsidRPr="00964068" w:rsidRDefault="00602694" w:rsidP="002E51E4">
            <w:pPr>
              <w:widowControl/>
              <w:jc w:val="center"/>
              <w:rPr>
                <w:sz w:val="21"/>
                <w:szCs w:val="21"/>
              </w:rPr>
            </w:pPr>
            <w:r w:rsidRPr="00964068">
              <w:rPr>
                <w:sz w:val="21"/>
                <w:szCs w:val="21"/>
              </w:rPr>
              <w:t>Отборный пар давлением</w:t>
            </w:r>
          </w:p>
        </w:tc>
        <w:tc>
          <w:tcPr>
            <w:tcW w:w="851" w:type="dxa"/>
            <w:vMerge w:val="restart"/>
            <w:shd w:val="clear" w:color="auto" w:fill="auto"/>
            <w:vAlign w:val="center"/>
            <w:hideMark/>
          </w:tcPr>
          <w:p w14:paraId="0330AEF1" w14:textId="77777777" w:rsidR="00602694" w:rsidRPr="00964068" w:rsidRDefault="00602694" w:rsidP="002E51E4">
            <w:pPr>
              <w:widowControl/>
              <w:jc w:val="center"/>
              <w:rPr>
                <w:sz w:val="21"/>
                <w:szCs w:val="21"/>
              </w:rPr>
            </w:pPr>
            <w:r w:rsidRPr="00964068">
              <w:rPr>
                <w:sz w:val="21"/>
                <w:szCs w:val="21"/>
              </w:rPr>
              <w:t>Острый и редуцированный пар</w:t>
            </w:r>
          </w:p>
        </w:tc>
      </w:tr>
      <w:tr w:rsidR="00602694" w:rsidRPr="00600756" w14:paraId="31A6354B" w14:textId="77777777" w:rsidTr="002E51E4">
        <w:trPr>
          <w:trHeight w:val="540"/>
        </w:trPr>
        <w:tc>
          <w:tcPr>
            <w:tcW w:w="421" w:type="dxa"/>
            <w:vMerge/>
            <w:shd w:val="clear" w:color="auto" w:fill="auto"/>
            <w:noWrap/>
            <w:vAlign w:val="center"/>
            <w:hideMark/>
          </w:tcPr>
          <w:p w14:paraId="7DEEAFAE" w14:textId="77777777" w:rsidR="00602694" w:rsidRPr="00964068" w:rsidRDefault="00602694" w:rsidP="002E51E4">
            <w:pPr>
              <w:widowControl/>
              <w:jc w:val="center"/>
              <w:rPr>
                <w:sz w:val="21"/>
                <w:szCs w:val="21"/>
              </w:rPr>
            </w:pPr>
          </w:p>
        </w:tc>
        <w:tc>
          <w:tcPr>
            <w:tcW w:w="1989" w:type="dxa"/>
            <w:vMerge/>
            <w:shd w:val="clear" w:color="auto" w:fill="auto"/>
            <w:vAlign w:val="center"/>
            <w:hideMark/>
          </w:tcPr>
          <w:p w14:paraId="48D6A4EA" w14:textId="77777777" w:rsidR="00602694" w:rsidRPr="00964068" w:rsidRDefault="00602694" w:rsidP="002E51E4">
            <w:pPr>
              <w:widowControl/>
              <w:rPr>
                <w:sz w:val="21"/>
                <w:szCs w:val="21"/>
              </w:rPr>
            </w:pPr>
          </w:p>
        </w:tc>
        <w:tc>
          <w:tcPr>
            <w:tcW w:w="1276" w:type="dxa"/>
            <w:vMerge/>
            <w:shd w:val="clear" w:color="auto" w:fill="auto"/>
            <w:noWrap/>
            <w:vAlign w:val="center"/>
            <w:hideMark/>
          </w:tcPr>
          <w:p w14:paraId="6D8184D7" w14:textId="77777777" w:rsidR="00602694" w:rsidRPr="00964068" w:rsidRDefault="00602694" w:rsidP="002E51E4">
            <w:pPr>
              <w:widowControl/>
              <w:jc w:val="center"/>
              <w:rPr>
                <w:sz w:val="21"/>
                <w:szCs w:val="21"/>
              </w:rPr>
            </w:pPr>
          </w:p>
        </w:tc>
        <w:tc>
          <w:tcPr>
            <w:tcW w:w="709" w:type="dxa"/>
            <w:vMerge/>
            <w:shd w:val="clear" w:color="auto" w:fill="auto"/>
            <w:noWrap/>
            <w:vAlign w:val="center"/>
            <w:hideMark/>
          </w:tcPr>
          <w:p w14:paraId="1CD21229" w14:textId="77777777" w:rsidR="00602694" w:rsidRPr="00964068" w:rsidRDefault="00602694" w:rsidP="002E51E4">
            <w:pPr>
              <w:widowControl/>
              <w:jc w:val="center"/>
              <w:rPr>
                <w:sz w:val="21"/>
                <w:szCs w:val="21"/>
              </w:rPr>
            </w:pPr>
          </w:p>
        </w:tc>
        <w:tc>
          <w:tcPr>
            <w:tcW w:w="1277" w:type="dxa"/>
            <w:shd w:val="clear" w:color="auto" w:fill="auto"/>
            <w:noWrap/>
            <w:vAlign w:val="center"/>
            <w:hideMark/>
          </w:tcPr>
          <w:p w14:paraId="420F71A8" w14:textId="77777777" w:rsidR="00602694" w:rsidRPr="00964068" w:rsidRDefault="00602694" w:rsidP="002E51E4">
            <w:pPr>
              <w:widowControl/>
              <w:jc w:val="center"/>
              <w:rPr>
                <w:sz w:val="21"/>
                <w:szCs w:val="21"/>
              </w:rPr>
            </w:pPr>
            <w:r w:rsidRPr="00964068">
              <w:rPr>
                <w:sz w:val="21"/>
                <w:szCs w:val="21"/>
              </w:rPr>
              <w:t>1 полугодие</w:t>
            </w:r>
          </w:p>
        </w:tc>
        <w:tc>
          <w:tcPr>
            <w:tcW w:w="1276" w:type="dxa"/>
            <w:shd w:val="clear" w:color="auto" w:fill="auto"/>
            <w:vAlign w:val="center"/>
          </w:tcPr>
          <w:p w14:paraId="65880DCD" w14:textId="77777777" w:rsidR="00602694" w:rsidRPr="00964068" w:rsidRDefault="00602694" w:rsidP="002E51E4">
            <w:pPr>
              <w:widowControl/>
              <w:jc w:val="center"/>
              <w:rPr>
                <w:sz w:val="21"/>
                <w:szCs w:val="21"/>
              </w:rPr>
            </w:pPr>
            <w:r w:rsidRPr="00964068">
              <w:rPr>
                <w:sz w:val="21"/>
                <w:szCs w:val="21"/>
              </w:rPr>
              <w:t>2 полугодие</w:t>
            </w:r>
          </w:p>
        </w:tc>
        <w:tc>
          <w:tcPr>
            <w:tcW w:w="567" w:type="dxa"/>
            <w:shd w:val="clear" w:color="auto" w:fill="auto"/>
            <w:vAlign w:val="center"/>
            <w:hideMark/>
          </w:tcPr>
          <w:p w14:paraId="2F864E29" w14:textId="77777777" w:rsidR="00602694" w:rsidRPr="00964068" w:rsidRDefault="00602694" w:rsidP="002E51E4">
            <w:pPr>
              <w:widowControl/>
              <w:jc w:val="center"/>
              <w:rPr>
                <w:sz w:val="21"/>
                <w:szCs w:val="21"/>
              </w:rPr>
            </w:pPr>
            <w:r w:rsidRPr="00964068">
              <w:rPr>
                <w:sz w:val="21"/>
                <w:szCs w:val="21"/>
              </w:rPr>
              <w:t>от 1,2 до 2,5 кг/</w:t>
            </w:r>
          </w:p>
          <w:p w14:paraId="4E7148D2" w14:textId="77777777" w:rsidR="00602694" w:rsidRPr="00964068" w:rsidRDefault="00602694" w:rsidP="002E51E4">
            <w:pPr>
              <w:widowControl/>
              <w:jc w:val="center"/>
              <w:rPr>
                <w:sz w:val="21"/>
                <w:szCs w:val="21"/>
              </w:rPr>
            </w:pPr>
            <w:r w:rsidRPr="00964068">
              <w:rPr>
                <w:sz w:val="21"/>
                <w:szCs w:val="21"/>
              </w:rPr>
              <w:t>см</w:t>
            </w:r>
            <w:proofErr w:type="gramStart"/>
            <w:r w:rsidRPr="00964068">
              <w:rPr>
                <w:sz w:val="21"/>
                <w:szCs w:val="21"/>
                <w:vertAlign w:val="superscript"/>
              </w:rPr>
              <w:t>2</w:t>
            </w:r>
            <w:proofErr w:type="gramEnd"/>
          </w:p>
        </w:tc>
        <w:tc>
          <w:tcPr>
            <w:tcW w:w="567" w:type="dxa"/>
            <w:vAlign w:val="center"/>
          </w:tcPr>
          <w:p w14:paraId="6B037687" w14:textId="77777777" w:rsidR="00602694" w:rsidRPr="00964068" w:rsidRDefault="00602694" w:rsidP="002E51E4">
            <w:pPr>
              <w:widowControl/>
              <w:jc w:val="center"/>
              <w:rPr>
                <w:sz w:val="21"/>
                <w:szCs w:val="21"/>
              </w:rPr>
            </w:pPr>
            <w:r w:rsidRPr="00964068">
              <w:rPr>
                <w:sz w:val="21"/>
                <w:szCs w:val="21"/>
              </w:rPr>
              <w:t>от 2,5 до 7,0 кг/см</w:t>
            </w:r>
            <w:proofErr w:type="gramStart"/>
            <w:r w:rsidRPr="00964068">
              <w:rPr>
                <w:sz w:val="21"/>
                <w:szCs w:val="21"/>
                <w:vertAlign w:val="superscript"/>
              </w:rPr>
              <w:t>2</w:t>
            </w:r>
            <w:proofErr w:type="gramEnd"/>
          </w:p>
        </w:tc>
        <w:tc>
          <w:tcPr>
            <w:tcW w:w="709" w:type="dxa"/>
            <w:vAlign w:val="center"/>
          </w:tcPr>
          <w:p w14:paraId="7EE71BDD" w14:textId="77777777" w:rsidR="00602694" w:rsidRPr="00964068" w:rsidRDefault="00602694" w:rsidP="002E51E4">
            <w:pPr>
              <w:widowControl/>
              <w:jc w:val="center"/>
              <w:rPr>
                <w:sz w:val="21"/>
                <w:szCs w:val="21"/>
              </w:rPr>
            </w:pPr>
            <w:r w:rsidRPr="00964068">
              <w:rPr>
                <w:sz w:val="21"/>
                <w:szCs w:val="21"/>
              </w:rPr>
              <w:t>от 7,0 до 13,0 кг/</w:t>
            </w:r>
          </w:p>
          <w:p w14:paraId="0324F330" w14:textId="77777777" w:rsidR="00602694" w:rsidRPr="00964068" w:rsidRDefault="00602694" w:rsidP="002E51E4">
            <w:pPr>
              <w:widowControl/>
              <w:jc w:val="center"/>
              <w:rPr>
                <w:sz w:val="21"/>
                <w:szCs w:val="21"/>
              </w:rPr>
            </w:pPr>
            <w:r w:rsidRPr="00964068">
              <w:rPr>
                <w:sz w:val="21"/>
                <w:szCs w:val="21"/>
              </w:rPr>
              <w:t>см</w:t>
            </w:r>
            <w:proofErr w:type="gramStart"/>
            <w:r w:rsidRPr="00964068">
              <w:rPr>
                <w:sz w:val="21"/>
                <w:szCs w:val="21"/>
                <w:vertAlign w:val="superscript"/>
              </w:rPr>
              <w:t>2</w:t>
            </w:r>
            <w:proofErr w:type="gramEnd"/>
          </w:p>
        </w:tc>
        <w:tc>
          <w:tcPr>
            <w:tcW w:w="709" w:type="dxa"/>
            <w:vAlign w:val="center"/>
          </w:tcPr>
          <w:p w14:paraId="3B921C54" w14:textId="77777777" w:rsidR="00602694" w:rsidRPr="00964068" w:rsidRDefault="00602694" w:rsidP="002E51E4">
            <w:pPr>
              <w:widowControl/>
              <w:ind w:right="-108" w:hanging="109"/>
              <w:jc w:val="center"/>
              <w:rPr>
                <w:sz w:val="21"/>
                <w:szCs w:val="21"/>
              </w:rPr>
            </w:pPr>
            <w:r w:rsidRPr="00964068">
              <w:rPr>
                <w:sz w:val="21"/>
                <w:szCs w:val="21"/>
              </w:rPr>
              <w:t>Свыше 13,0 кг/</w:t>
            </w:r>
          </w:p>
          <w:p w14:paraId="6F559C94" w14:textId="77777777" w:rsidR="00602694" w:rsidRPr="00964068" w:rsidRDefault="00602694" w:rsidP="002E51E4">
            <w:pPr>
              <w:widowControl/>
              <w:jc w:val="center"/>
              <w:rPr>
                <w:sz w:val="21"/>
                <w:szCs w:val="21"/>
              </w:rPr>
            </w:pPr>
            <w:r w:rsidRPr="00964068">
              <w:rPr>
                <w:sz w:val="21"/>
                <w:szCs w:val="21"/>
              </w:rPr>
              <w:t>см</w:t>
            </w:r>
            <w:proofErr w:type="gramStart"/>
            <w:r w:rsidRPr="00964068">
              <w:rPr>
                <w:sz w:val="21"/>
                <w:szCs w:val="21"/>
                <w:vertAlign w:val="superscript"/>
              </w:rPr>
              <w:t>2</w:t>
            </w:r>
            <w:proofErr w:type="gramEnd"/>
          </w:p>
        </w:tc>
        <w:tc>
          <w:tcPr>
            <w:tcW w:w="851" w:type="dxa"/>
            <w:vMerge/>
            <w:shd w:val="clear" w:color="auto" w:fill="auto"/>
            <w:vAlign w:val="center"/>
            <w:hideMark/>
          </w:tcPr>
          <w:p w14:paraId="4264D758" w14:textId="77777777" w:rsidR="00602694" w:rsidRPr="00964068" w:rsidRDefault="00602694" w:rsidP="002E51E4">
            <w:pPr>
              <w:widowControl/>
              <w:jc w:val="center"/>
              <w:rPr>
                <w:sz w:val="21"/>
                <w:szCs w:val="21"/>
              </w:rPr>
            </w:pPr>
          </w:p>
        </w:tc>
      </w:tr>
      <w:tr w:rsidR="00602694" w:rsidRPr="00600756" w14:paraId="40684659" w14:textId="77777777" w:rsidTr="002E51E4">
        <w:trPr>
          <w:trHeight w:val="300"/>
        </w:trPr>
        <w:tc>
          <w:tcPr>
            <w:tcW w:w="10351" w:type="dxa"/>
            <w:gridSpan w:val="11"/>
            <w:shd w:val="clear" w:color="auto" w:fill="auto"/>
            <w:noWrap/>
            <w:vAlign w:val="center"/>
            <w:hideMark/>
          </w:tcPr>
          <w:p w14:paraId="50574E6B" w14:textId="77777777" w:rsidR="00602694" w:rsidRPr="00964068" w:rsidRDefault="00602694" w:rsidP="002E51E4">
            <w:pPr>
              <w:widowControl/>
              <w:jc w:val="center"/>
              <w:rPr>
                <w:sz w:val="21"/>
                <w:szCs w:val="21"/>
              </w:rPr>
            </w:pPr>
            <w:r w:rsidRPr="00964068">
              <w:rPr>
                <w:sz w:val="22"/>
                <w:szCs w:val="21"/>
              </w:rPr>
              <w:t>Для потребителей, в случае отсутствия дифференциации тарифов по схеме подключения</w:t>
            </w:r>
          </w:p>
        </w:tc>
      </w:tr>
      <w:tr w:rsidR="00602694" w:rsidRPr="00600756" w14:paraId="713B281E" w14:textId="77777777" w:rsidTr="002E51E4">
        <w:trPr>
          <w:trHeight w:val="340"/>
        </w:trPr>
        <w:tc>
          <w:tcPr>
            <w:tcW w:w="421" w:type="dxa"/>
            <w:vMerge w:val="restart"/>
            <w:shd w:val="clear" w:color="auto" w:fill="auto"/>
            <w:noWrap/>
            <w:vAlign w:val="center"/>
            <w:hideMark/>
          </w:tcPr>
          <w:p w14:paraId="7B5F9840" w14:textId="77777777" w:rsidR="00602694" w:rsidRPr="00964068" w:rsidRDefault="00602694" w:rsidP="002E51E4">
            <w:pPr>
              <w:jc w:val="center"/>
              <w:rPr>
                <w:sz w:val="21"/>
                <w:szCs w:val="21"/>
              </w:rPr>
            </w:pPr>
            <w:r w:rsidRPr="00964068">
              <w:rPr>
                <w:sz w:val="21"/>
                <w:szCs w:val="21"/>
              </w:rPr>
              <w:t>1.</w:t>
            </w:r>
          </w:p>
        </w:tc>
        <w:tc>
          <w:tcPr>
            <w:tcW w:w="1989" w:type="dxa"/>
            <w:vMerge w:val="restart"/>
            <w:shd w:val="clear" w:color="auto" w:fill="auto"/>
            <w:vAlign w:val="center"/>
            <w:hideMark/>
          </w:tcPr>
          <w:p w14:paraId="1D60B9E0" w14:textId="77777777" w:rsidR="00602694" w:rsidRPr="00964068" w:rsidRDefault="00602694" w:rsidP="002E51E4">
            <w:pPr>
              <w:widowControl/>
              <w:rPr>
                <w:bCs/>
                <w:sz w:val="21"/>
                <w:szCs w:val="21"/>
              </w:rPr>
            </w:pPr>
            <w:r w:rsidRPr="00964068">
              <w:rPr>
                <w:sz w:val="21"/>
                <w:szCs w:val="21"/>
              </w:rPr>
              <w:t>МУП «Теплосеть» (</w:t>
            </w:r>
            <w:proofErr w:type="spellStart"/>
            <w:r w:rsidRPr="00964068">
              <w:rPr>
                <w:sz w:val="21"/>
                <w:szCs w:val="21"/>
              </w:rPr>
              <w:t>с</w:t>
            </w:r>
            <w:proofErr w:type="gramStart"/>
            <w:r w:rsidRPr="00964068">
              <w:rPr>
                <w:sz w:val="21"/>
                <w:szCs w:val="21"/>
              </w:rPr>
              <w:t>.Х</w:t>
            </w:r>
            <w:proofErr w:type="gramEnd"/>
            <w:r w:rsidRPr="00964068">
              <w:rPr>
                <w:sz w:val="21"/>
                <w:szCs w:val="21"/>
              </w:rPr>
              <w:t>ромцово</w:t>
            </w:r>
            <w:proofErr w:type="spellEnd"/>
            <w:r w:rsidRPr="00964068">
              <w:rPr>
                <w:sz w:val="21"/>
                <w:szCs w:val="21"/>
              </w:rPr>
              <w:t xml:space="preserve"> </w:t>
            </w:r>
            <w:proofErr w:type="spellStart"/>
            <w:r w:rsidRPr="00964068">
              <w:rPr>
                <w:sz w:val="21"/>
                <w:szCs w:val="21"/>
              </w:rPr>
              <w:t>Фурмановского</w:t>
            </w:r>
            <w:proofErr w:type="spellEnd"/>
            <w:r w:rsidRPr="00964068">
              <w:rPr>
                <w:sz w:val="21"/>
                <w:szCs w:val="21"/>
              </w:rPr>
              <w:t xml:space="preserve"> муниципального района)</w:t>
            </w:r>
          </w:p>
        </w:tc>
        <w:tc>
          <w:tcPr>
            <w:tcW w:w="1276" w:type="dxa"/>
            <w:vMerge w:val="restart"/>
            <w:shd w:val="clear" w:color="auto" w:fill="auto"/>
            <w:vAlign w:val="center"/>
            <w:hideMark/>
          </w:tcPr>
          <w:p w14:paraId="22C78C23" w14:textId="77777777" w:rsidR="00602694" w:rsidRPr="00964068" w:rsidRDefault="00602694" w:rsidP="002E51E4">
            <w:pPr>
              <w:widowControl/>
              <w:jc w:val="center"/>
              <w:rPr>
                <w:sz w:val="21"/>
                <w:szCs w:val="21"/>
              </w:rPr>
            </w:pPr>
            <w:proofErr w:type="spellStart"/>
            <w:r w:rsidRPr="00964068">
              <w:rPr>
                <w:sz w:val="21"/>
                <w:szCs w:val="21"/>
              </w:rPr>
              <w:t>Одноставочный</w:t>
            </w:r>
            <w:proofErr w:type="spellEnd"/>
            <w:r w:rsidRPr="00964068">
              <w:rPr>
                <w:sz w:val="21"/>
                <w:szCs w:val="21"/>
              </w:rPr>
              <w:t>, руб./Гкал, без НДС</w:t>
            </w:r>
          </w:p>
        </w:tc>
        <w:tc>
          <w:tcPr>
            <w:tcW w:w="709" w:type="dxa"/>
            <w:shd w:val="clear" w:color="auto" w:fill="auto"/>
            <w:noWrap/>
            <w:vAlign w:val="center"/>
            <w:hideMark/>
          </w:tcPr>
          <w:p w14:paraId="5C57D24F" w14:textId="77777777" w:rsidR="00602694" w:rsidRPr="00964068" w:rsidRDefault="00602694" w:rsidP="002E51E4">
            <w:pPr>
              <w:jc w:val="center"/>
              <w:rPr>
                <w:sz w:val="22"/>
                <w:szCs w:val="22"/>
              </w:rPr>
            </w:pPr>
            <w:r w:rsidRPr="00964068">
              <w:rPr>
                <w:sz w:val="22"/>
                <w:szCs w:val="22"/>
              </w:rPr>
              <w:t>2021</w:t>
            </w:r>
          </w:p>
        </w:tc>
        <w:tc>
          <w:tcPr>
            <w:tcW w:w="1277" w:type="dxa"/>
            <w:shd w:val="clear" w:color="auto" w:fill="auto"/>
            <w:noWrap/>
            <w:vAlign w:val="center"/>
            <w:hideMark/>
          </w:tcPr>
          <w:p w14:paraId="302C185C" w14:textId="77777777" w:rsidR="00602694" w:rsidRPr="00964068" w:rsidRDefault="00602694" w:rsidP="002E51E4">
            <w:pPr>
              <w:widowControl/>
              <w:jc w:val="center"/>
              <w:rPr>
                <w:sz w:val="22"/>
                <w:szCs w:val="22"/>
              </w:rPr>
            </w:pPr>
            <w:r w:rsidRPr="00964068">
              <w:rPr>
                <w:sz w:val="22"/>
                <w:szCs w:val="22"/>
              </w:rPr>
              <w:t>1 979,56</w:t>
            </w:r>
          </w:p>
        </w:tc>
        <w:tc>
          <w:tcPr>
            <w:tcW w:w="1276" w:type="dxa"/>
            <w:shd w:val="clear" w:color="auto" w:fill="auto"/>
            <w:vAlign w:val="center"/>
          </w:tcPr>
          <w:p w14:paraId="26AF5E56" w14:textId="77777777" w:rsidR="00602694" w:rsidRPr="00964068" w:rsidRDefault="00602694" w:rsidP="002E51E4">
            <w:pPr>
              <w:widowControl/>
              <w:jc w:val="center"/>
              <w:rPr>
                <w:sz w:val="22"/>
                <w:szCs w:val="22"/>
              </w:rPr>
            </w:pPr>
            <w:r w:rsidRPr="00964068">
              <w:rPr>
                <w:sz w:val="22"/>
                <w:szCs w:val="22"/>
              </w:rPr>
              <w:t>1 979,70</w:t>
            </w:r>
          </w:p>
        </w:tc>
        <w:tc>
          <w:tcPr>
            <w:tcW w:w="567" w:type="dxa"/>
            <w:shd w:val="clear" w:color="auto" w:fill="auto"/>
            <w:noWrap/>
            <w:vAlign w:val="center"/>
            <w:hideMark/>
          </w:tcPr>
          <w:p w14:paraId="30C2C5B6" w14:textId="77777777" w:rsidR="00602694" w:rsidRPr="00964068" w:rsidRDefault="00602694" w:rsidP="002E51E4">
            <w:pPr>
              <w:jc w:val="center"/>
              <w:rPr>
                <w:sz w:val="22"/>
                <w:szCs w:val="22"/>
              </w:rPr>
            </w:pPr>
            <w:r w:rsidRPr="00964068">
              <w:rPr>
                <w:sz w:val="22"/>
                <w:szCs w:val="22"/>
              </w:rPr>
              <w:t>-</w:t>
            </w:r>
          </w:p>
        </w:tc>
        <w:tc>
          <w:tcPr>
            <w:tcW w:w="567" w:type="dxa"/>
            <w:vAlign w:val="center"/>
          </w:tcPr>
          <w:p w14:paraId="3B27A0FF" w14:textId="77777777" w:rsidR="00602694" w:rsidRPr="00964068" w:rsidRDefault="00602694" w:rsidP="002E51E4">
            <w:pPr>
              <w:jc w:val="center"/>
              <w:rPr>
                <w:sz w:val="22"/>
                <w:szCs w:val="22"/>
              </w:rPr>
            </w:pPr>
            <w:r w:rsidRPr="00964068">
              <w:rPr>
                <w:sz w:val="22"/>
                <w:szCs w:val="22"/>
              </w:rPr>
              <w:t>-</w:t>
            </w:r>
          </w:p>
        </w:tc>
        <w:tc>
          <w:tcPr>
            <w:tcW w:w="709" w:type="dxa"/>
            <w:vAlign w:val="center"/>
          </w:tcPr>
          <w:p w14:paraId="7A583438" w14:textId="77777777" w:rsidR="00602694" w:rsidRPr="00964068" w:rsidRDefault="00602694" w:rsidP="002E51E4">
            <w:pPr>
              <w:jc w:val="center"/>
              <w:rPr>
                <w:sz w:val="22"/>
                <w:szCs w:val="22"/>
              </w:rPr>
            </w:pPr>
            <w:r w:rsidRPr="00964068">
              <w:rPr>
                <w:sz w:val="22"/>
                <w:szCs w:val="22"/>
              </w:rPr>
              <w:t>-</w:t>
            </w:r>
          </w:p>
        </w:tc>
        <w:tc>
          <w:tcPr>
            <w:tcW w:w="709" w:type="dxa"/>
            <w:vAlign w:val="center"/>
          </w:tcPr>
          <w:p w14:paraId="24D84387" w14:textId="77777777" w:rsidR="00602694" w:rsidRPr="00964068" w:rsidRDefault="00602694" w:rsidP="002E51E4">
            <w:pPr>
              <w:jc w:val="center"/>
              <w:rPr>
                <w:sz w:val="22"/>
                <w:szCs w:val="22"/>
              </w:rPr>
            </w:pPr>
            <w:r w:rsidRPr="00964068">
              <w:rPr>
                <w:sz w:val="22"/>
                <w:szCs w:val="22"/>
              </w:rPr>
              <w:t>-</w:t>
            </w:r>
          </w:p>
        </w:tc>
        <w:tc>
          <w:tcPr>
            <w:tcW w:w="851" w:type="dxa"/>
            <w:shd w:val="clear" w:color="auto" w:fill="auto"/>
            <w:noWrap/>
            <w:vAlign w:val="center"/>
            <w:hideMark/>
          </w:tcPr>
          <w:p w14:paraId="17A35D33" w14:textId="77777777" w:rsidR="00602694" w:rsidRPr="00964068" w:rsidRDefault="00602694" w:rsidP="002E51E4">
            <w:pPr>
              <w:jc w:val="center"/>
              <w:rPr>
                <w:sz w:val="22"/>
                <w:szCs w:val="22"/>
              </w:rPr>
            </w:pPr>
            <w:r w:rsidRPr="00964068">
              <w:rPr>
                <w:sz w:val="22"/>
                <w:szCs w:val="22"/>
              </w:rPr>
              <w:t>-</w:t>
            </w:r>
          </w:p>
        </w:tc>
      </w:tr>
      <w:tr w:rsidR="00602694" w:rsidRPr="00600756" w14:paraId="2FD9F6C7" w14:textId="77777777" w:rsidTr="002E51E4">
        <w:trPr>
          <w:trHeight w:val="340"/>
        </w:trPr>
        <w:tc>
          <w:tcPr>
            <w:tcW w:w="421" w:type="dxa"/>
            <w:vMerge/>
            <w:shd w:val="clear" w:color="auto" w:fill="auto"/>
            <w:noWrap/>
            <w:vAlign w:val="center"/>
            <w:hideMark/>
          </w:tcPr>
          <w:p w14:paraId="057F08C1" w14:textId="77777777" w:rsidR="00602694" w:rsidRPr="00964068" w:rsidRDefault="00602694" w:rsidP="002E51E4">
            <w:pPr>
              <w:jc w:val="center"/>
              <w:rPr>
                <w:sz w:val="21"/>
                <w:szCs w:val="21"/>
              </w:rPr>
            </w:pPr>
          </w:p>
        </w:tc>
        <w:tc>
          <w:tcPr>
            <w:tcW w:w="1989" w:type="dxa"/>
            <w:vMerge/>
            <w:shd w:val="clear" w:color="auto" w:fill="auto"/>
            <w:vAlign w:val="center"/>
            <w:hideMark/>
          </w:tcPr>
          <w:p w14:paraId="757F7F58" w14:textId="77777777" w:rsidR="00602694" w:rsidRPr="00964068" w:rsidRDefault="00602694" w:rsidP="002E51E4">
            <w:pPr>
              <w:widowControl/>
              <w:rPr>
                <w:sz w:val="21"/>
                <w:szCs w:val="21"/>
              </w:rPr>
            </w:pPr>
          </w:p>
        </w:tc>
        <w:tc>
          <w:tcPr>
            <w:tcW w:w="1276" w:type="dxa"/>
            <w:vMerge/>
            <w:shd w:val="clear" w:color="auto" w:fill="auto"/>
            <w:vAlign w:val="center"/>
            <w:hideMark/>
          </w:tcPr>
          <w:p w14:paraId="37454BC1" w14:textId="77777777" w:rsidR="00602694" w:rsidRPr="00964068" w:rsidRDefault="00602694" w:rsidP="002E51E4">
            <w:pPr>
              <w:widowControl/>
              <w:jc w:val="center"/>
              <w:rPr>
                <w:sz w:val="21"/>
                <w:szCs w:val="21"/>
              </w:rPr>
            </w:pPr>
          </w:p>
        </w:tc>
        <w:tc>
          <w:tcPr>
            <w:tcW w:w="709" w:type="dxa"/>
            <w:shd w:val="clear" w:color="auto" w:fill="auto"/>
            <w:noWrap/>
            <w:vAlign w:val="center"/>
            <w:hideMark/>
          </w:tcPr>
          <w:p w14:paraId="7877FD75" w14:textId="77777777" w:rsidR="00602694" w:rsidRPr="00964068" w:rsidRDefault="00602694" w:rsidP="002E51E4">
            <w:pPr>
              <w:jc w:val="center"/>
              <w:rPr>
                <w:sz w:val="22"/>
                <w:szCs w:val="22"/>
              </w:rPr>
            </w:pPr>
            <w:r w:rsidRPr="00964068">
              <w:rPr>
                <w:sz w:val="22"/>
                <w:szCs w:val="22"/>
              </w:rPr>
              <w:t>2022</w:t>
            </w:r>
          </w:p>
        </w:tc>
        <w:tc>
          <w:tcPr>
            <w:tcW w:w="1277" w:type="dxa"/>
            <w:shd w:val="clear" w:color="auto" w:fill="auto"/>
            <w:noWrap/>
            <w:vAlign w:val="center"/>
            <w:hideMark/>
          </w:tcPr>
          <w:p w14:paraId="2E43633F" w14:textId="77777777" w:rsidR="00602694" w:rsidRPr="00964068" w:rsidRDefault="00602694" w:rsidP="002E51E4">
            <w:pPr>
              <w:widowControl/>
              <w:jc w:val="center"/>
              <w:rPr>
                <w:sz w:val="22"/>
                <w:szCs w:val="22"/>
              </w:rPr>
            </w:pPr>
            <w:r w:rsidRPr="00964068">
              <w:rPr>
                <w:sz w:val="22"/>
                <w:szCs w:val="22"/>
              </w:rPr>
              <w:t>1 979,70</w:t>
            </w:r>
          </w:p>
        </w:tc>
        <w:tc>
          <w:tcPr>
            <w:tcW w:w="1276" w:type="dxa"/>
            <w:shd w:val="clear" w:color="auto" w:fill="auto"/>
            <w:vAlign w:val="center"/>
          </w:tcPr>
          <w:p w14:paraId="6A433789" w14:textId="77777777" w:rsidR="00602694" w:rsidRPr="00964068" w:rsidRDefault="00602694" w:rsidP="002E51E4">
            <w:pPr>
              <w:widowControl/>
              <w:jc w:val="center"/>
              <w:rPr>
                <w:sz w:val="22"/>
                <w:szCs w:val="22"/>
              </w:rPr>
            </w:pPr>
            <w:r w:rsidRPr="00964068">
              <w:rPr>
                <w:sz w:val="22"/>
                <w:szCs w:val="22"/>
              </w:rPr>
              <w:t>2 027,39 *</w:t>
            </w:r>
          </w:p>
        </w:tc>
        <w:tc>
          <w:tcPr>
            <w:tcW w:w="567" w:type="dxa"/>
            <w:shd w:val="clear" w:color="auto" w:fill="auto"/>
            <w:noWrap/>
            <w:vAlign w:val="center"/>
            <w:hideMark/>
          </w:tcPr>
          <w:p w14:paraId="2FB65FD5" w14:textId="77777777" w:rsidR="00602694" w:rsidRPr="00964068" w:rsidRDefault="00602694" w:rsidP="002E51E4">
            <w:pPr>
              <w:widowControl/>
              <w:jc w:val="center"/>
              <w:rPr>
                <w:sz w:val="22"/>
                <w:szCs w:val="22"/>
              </w:rPr>
            </w:pPr>
            <w:r w:rsidRPr="00964068">
              <w:rPr>
                <w:sz w:val="22"/>
                <w:szCs w:val="22"/>
              </w:rPr>
              <w:t>-</w:t>
            </w:r>
          </w:p>
        </w:tc>
        <w:tc>
          <w:tcPr>
            <w:tcW w:w="567" w:type="dxa"/>
            <w:vAlign w:val="center"/>
          </w:tcPr>
          <w:p w14:paraId="028738C9" w14:textId="77777777" w:rsidR="00602694" w:rsidRPr="00964068" w:rsidRDefault="00602694" w:rsidP="002E51E4">
            <w:pPr>
              <w:widowControl/>
              <w:jc w:val="center"/>
              <w:rPr>
                <w:sz w:val="22"/>
                <w:szCs w:val="22"/>
              </w:rPr>
            </w:pPr>
            <w:r w:rsidRPr="00964068">
              <w:rPr>
                <w:sz w:val="22"/>
                <w:szCs w:val="22"/>
              </w:rPr>
              <w:t>-</w:t>
            </w:r>
          </w:p>
        </w:tc>
        <w:tc>
          <w:tcPr>
            <w:tcW w:w="709" w:type="dxa"/>
            <w:vAlign w:val="center"/>
          </w:tcPr>
          <w:p w14:paraId="189A38A9" w14:textId="77777777" w:rsidR="00602694" w:rsidRPr="00964068" w:rsidRDefault="00602694" w:rsidP="002E51E4">
            <w:pPr>
              <w:widowControl/>
              <w:jc w:val="center"/>
              <w:rPr>
                <w:sz w:val="22"/>
                <w:szCs w:val="22"/>
              </w:rPr>
            </w:pPr>
            <w:r w:rsidRPr="00964068">
              <w:rPr>
                <w:sz w:val="22"/>
                <w:szCs w:val="22"/>
              </w:rPr>
              <w:t>-</w:t>
            </w:r>
          </w:p>
        </w:tc>
        <w:tc>
          <w:tcPr>
            <w:tcW w:w="709" w:type="dxa"/>
            <w:vAlign w:val="center"/>
          </w:tcPr>
          <w:p w14:paraId="6F7C635E" w14:textId="77777777" w:rsidR="00602694" w:rsidRPr="00964068" w:rsidRDefault="00602694" w:rsidP="002E51E4">
            <w:pPr>
              <w:widowControl/>
              <w:jc w:val="center"/>
              <w:rPr>
                <w:sz w:val="22"/>
                <w:szCs w:val="22"/>
              </w:rPr>
            </w:pPr>
            <w:r w:rsidRPr="00964068">
              <w:rPr>
                <w:sz w:val="22"/>
                <w:szCs w:val="22"/>
              </w:rPr>
              <w:t>-</w:t>
            </w:r>
          </w:p>
        </w:tc>
        <w:tc>
          <w:tcPr>
            <w:tcW w:w="851" w:type="dxa"/>
            <w:shd w:val="clear" w:color="auto" w:fill="auto"/>
            <w:noWrap/>
            <w:vAlign w:val="center"/>
            <w:hideMark/>
          </w:tcPr>
          <w:p w14:paraId="11FCF1EE" w14:textId="77777777" w:rsidR="00602694" w:rsidRPr="00964068" w:rsidRDefault="00602694" w:rsidP="002E51E4">
            <w:pPr>
              <w:widowControl/>
              <w:jc w:val="center"/>
              <w:rPr>
                <w:sz w:val="22"/>
                <w:szCs w:val="22"/>
              </w:rPr>
            </w:pPr>
            <w:r w:rsidRPr="00964068">
              <w:rPr>
                <w:sz w:val="22"/>
                <w:szCs w:val="22"/>
              </w:rPr>
              <w:t>-</w:t>
            </w:r>
          </w:p>
        </w:tc>
      </w:tr>
      <w:tr w:rsidR="00602694" w:rsidRPr="00600756" w14:paraId="78B11F68" w14:textId="77777777" w:rsidTr="002E51E4">
        <w:trPr>
          <w:trHeight w:val="340"/>
        </w:trPr>
        <w:tc>
          <w:tcPr>
            <w:tcW w:w="421" w:type="dxa"/>
            <w:vMerge/>
            <w:shd w:val="clear" w:color="auto" w:fill="auto"/>
            <w:noWrap/>
            <w:vAlign w:val="center"/>
            <w:hideMark/>
          </w:tcPr>
          <w:p w14:paraId="57DCF66D" w14:textId="77777777" w:rsidR="00602694" w:rsidRPr="00964068" w:rsidRDefault="00602694" w:rsidP="002E51E4">
            <w:pPr>
              <w:jc w:val="center"/>
              <w:rPr>
                <w:sz w:val="21"/>
                <w:szCs w:val="21"/>
              </w:rPr>
            </w:pPr>
          </w:p>
        </w:tc>
        <w:tc>
          <w:tcPr>
            <w:tcW w:w="1989" w:type="dxa"/>
            <w:vMerge/>
            <w:shd w:val="clear" w:color="auto" w:fill="auto"/>
            <w:vAlign w:val="center"/>
            <w:hideMark/>
          </w:tcPr>
          <w:p w14:paraId="52E68E09" w14:textId="77777777" w:rsidR="00602694" w:rsidRPr="00964068" w:rsidRDefault="00602694" w:rsidP="002E51E4">
            <w:pPr>
              <w:widowControl/>
              <w:rPr>
                <w:sz w:val="21"/>
                <w:szCs w:val="21"/>
              </w:rPr>
            </w:pPr>
          </w:p>
        </w:tc>
        <w:tc>
          <w:tcPr>
            <w:tcW w:w="1276" w:type="dxa"/>
            <w:vMerge/>
            <w:shd w:val="clear" w:color="auto" w:fill="auto"/>
            <w:vAlign w:val="center"/>
            <w:hideMark/>
          </w:tcPr>
          <w:p w14:paraId="71E3D252" w14:textId="77777777" w:rsidR="00602694" w:rsidRPr="00964068" w:rsidRDefault="00602694" w:rsidP="002E51E4">
            <w:pPr>
              <w:widowControl/>
              <w:jc w:val="center"/>
              <w:rPr>
                <w:sz w:val="21"/>
                <w:szCs w:val="21"/>
              </w:rPr>
            </w:pPr>
          </w:p>
        </w:tc>
        <w:tc>
          <w:tcPr>
            <w:tcW w:w="709" w:type="dxa"/>
            <w:shd w:val="clear" w:color="auto" w:fill="auto"/>
            <w:noWrap/>
            <w:vAlign w:val="center"/>
            <w:hideMark/>
          </w:tcPr>
          <w:p w14:paraId="4C0898F0" w14:textId="77777777" w:rsidR="00602694" w:rsidRPr="00964068" w:rsidRDefault="00602694" w:rsidP="002E51E4">
            <w:pPr>
              <w:jc w:val="center"/>
              <w:rPr>
                <w:sz w:val="22"/>
                <w:szCs w:val="22"/>
              </w:rPr>
            </w:pPr>
            <w:r w:rsidRPr="00964068">
              <w:rPr>
                <w:sz w:val="22"/>
                <w:szCs w:val="22"/>
              </w:rPr>
              <w:t>2023</w:t>
            </w:r>
          </w:p>
        </w:tc>
        <w:tc>
          <w:tcPr>
            <w:tcW w:w="2553" w:type="dxa"/>
            <w:gridSpan w:val="2"/>
            <w:shd w:val="clear" w:color="auto" w:fill="auto"/>
            <w:noWrap/>
            <w:vAlign w:val="center"/>
            <w:hideMark/>
          </w:tcPr>
          <w:p w14:paraId="00E0007D" w14:textId="77777777" w:rsidR="00602694" w:rsidRPr="00964068" w:rsidRDefault="00602694" w:rsidP="002E51E4">
            <w:pPr>
              <w:widowControl/>
              <w:jc w:val="center"/>
              <w:rPr>
                <w:sz w:val="22"/>
                <w:szCs w:val="22"/>
              </w:rPr>
            </w:pPr>
            <w:r w:rsidRPr="00964068">
              <w:rPr>
                <w:sz w:val="22"/>
                <w:szCs w:val="22"/>
              </w:rPr>
              <w:t>2 027,39 **</w:t>
            </w:r>
          </w:p>
        </w:tc>
        <w:tc>
          <w:tcPr>
            <w:tcW w:w="567" w:type="dxa"/>
            <w:shd w:val="clear" w:color="auto" w:fill="auto"/>
            <w:noWrap/>
            <w:vAlign w:val="center"/>
            <w:hideMark/>
          </w:tcPr>
          <w:p w14:paraId="2C7F71F6" w14:textId="77777777" w:rsidR="00602694" w:rsidRPr="00964068" w:rsidRDefault="00602694" w:rsidP="002E51E4">
            <w:pPr>
              <w:widowControl/>
              <w:jc w:val="center"/>
              <w:rPr>
                <w:sz w:val="22"/>
                <w:szCs w:val="22"/>
              </w:rPr>
            </w:pPr>
            <w:r w:rsidRPr="00964068">
              <w:rPr>
                <w:sz w:val="22"/>
                <w:szCs w:val="22"/>
              </w:rPr>
              <w:t>-</w:t>
            </w:r>
          </w:p>
        </w:tc>
        <w:tc>
          <w:tcPr>
            <w:tcW w:w="567" w:type="dxa"/>
            <w:vAlign w:val="center"/>
          </w:tcPr>
          <w:p w14:paraId="3043A6D6" w14:textId="77777777" w:rsidR="00602694" w:rsidRPr="00964068" w:rsidRDefault="00602694" w:rsidP="002E51E4">
            <w:pPr>
              <w:widowControl/>
              <w:jc w:val="center"/>
              <w:rPr>
                <w:sz w:val="22"/>
                <w:szCs w:val="22"/>
              </w:rPr>
            </w:pPr>
            <w:r w:rsidRPr="00964068">
              <w:rPr>
                <w:sz w:val="22"/>
                <w:szCs w:val="22"/>
              </w:rPr>
              <w:t>-</w:t>
            </w:r>
          </w:p>
        </w:tc>
        <w:tc>
          <w:tcPr>
            <w:tcW w:w="709" w:type="dxa"/>
            <w:vAlign w:val="center"/>
          </w:tcPr>
          <w:p w14:paraId="2E643520" w14:textId="77777777" w:rsidR="00602694" w:rsidRPr="00964068" w:rsidRDefault="00602694" w:rsidP="002E51E4">
            <w:pPr>
              <w:widowControl/>
              <w:jc w:val="center"/>
              <w:rPr>
                <w:sz w:val="22"/>
                <w:szCs w:val="22"/>
              </w:rPr>
            </w:pPr>
            <w:r w:rsidRPr="00964068">
              <w:rPr>
                <w:sz w:val="22"/>
                <w:szCs w:val="22"/>
              </w:rPr>
              <w:t>-</w:t>
            </w:r>
          </w:p>
        </w:tc>
        <w:tc>
          <w:tcPr>
            <w:tcW w:w="709" w:type="dxa"/>
            <w:vAlign w:val="center"/>
          </w:tcPr>
          <w:p w14:paraId="5556D27F" w14:textId="77777777" w:rsidR="00602694" w:rsidRPr="00964068" w:rsidRDefault="00602694" w:rsidP="002E51E4">
            <w:pPr>
              <w:widowControl/>
              <w:jc w:val="center"/>
              <w:rPr>
                <w:sz w:val="22"/>
                <w:szCs w:val="22"/>
              </w:rPr>
            </w:pPr>
            <w:r w:rsidRPr="00964068">
              <w:rPr>
                <w:sz w:val="22"/>
                <w:szCs w:val="22"/>
              </w:rPr>
              <w:t>-</w:t>
            </w:r>
          </w:p>
        </w:tc>
        <w:tc>
          <w:tcPr>
            <w:tcW w:w="851" w:type="dxa"/>
            <w:shd w:val="clear" w:color="auto" w:fill="auto"/>
            <w:noWrap/>
            <w:vAlign w:val="center"/>
            <w:hideMark/>
          </w:tcPr>
          <w:p w14:paraId="7ED6275D" w14:textId="77777777" w:rsidR="00602694" w:rsidRPr="00964068" w:rsidRDefault="00602694" w:rsidP="002E51E4">
            <w:pPr>
              <w:widowControl/>
              <w:jc w:val="center"/>
              <w:rPr>
                <w:sz w:val="22"/>
                <w:szCs w:val="22"/>
              </w:rPr>
            </w:pPr>
            <w:r w:rsidRPr="00964068">
              <w:rPr>
                <w:sz w:val="22"/>
                <w:szCs w:val="22"/>
              </w:rPr>
              <w:t>-</w:t>
            </w:r>
          </w:p>
        </w:tc>
      </w:tr>
      <w:tr w:rsidR="00602694" w:rsidRPr="00600756" w14:paraId="69154532" w14:textId="77777777" w:rsidTr="002E51E4">
        <w:trPr>
          <w:trHeight w:val="340"/>
        </w:trPr>
        <w:tc>
          <w:tcPr>
            <w:tcW w:w="421" w:type="dxa"/>
            <w:vMerge/>
            <w:shd w:val="clear" w:color="auto" w:fill="auto"/>
            <w:noWrap/>
            <w:vAlign w:val="center"/>
            <w:hideMark/>
          </w:tcPr>
          <w:p w14:paraId="3E0EC61A" w14:textId="77777777" w:rsidR="00602694" w:rsidRPr="00964068" w:rsidRDefault="00602694" w:rsidP="002E51E4">
            <w:pPr>
              <w:jc w:val="center"/>
              <w:rPr>
                <w:sz w:val="21"/>
                <w:szCs w:val="21"/>
              </w:rPr>
            </w:pPr>
          </w:p>
        </w:tc>
        <w:tc>
          <w:tcPr>
            <w:tcW w:w="1989" w:type="dxa"/>
            <w:vMerge/>
            <w:shd w:val="clear" w:color="auto" w:fill="auto"/>
            <w:vAlign w:val="center"/>
            <w:hideMark/>
          </w:tcPr>
          <w:p w14:paraId="57D2ADE2" w14:textId="77777777" w:rsidR="00602694" w:rsidRPr="00964068" w:rsidRDefault="00602694" w:rsidP="002E51E4">
            <w:pPr>
              <w:widowControl/>
              <w:rPr>
                <w:sz w:val="21"/>
                <w:szCs w:val="21"/>
              </w:rPr>
            </w:pPr>
          </w:p>
        </w:tc>
        <w:tc>
          <w:tcPr>
            <w:tcW w:w="1276" w:type="dxa"/>
            <w:vMerge/>
            <w:shd w:val="clear" w:color="auto" w:fill="auto"/>
            <w:vAlign w:val="center"/>
            <w:hideMark/>
          </w:tcPr>
          <w:p w14:paraId="48659A28" w14:textId="77777777" w:rsidR="00602694" w:rsidRPr="00964068" w:rsidRDefault="00602694" w:rsidP="002E51E4">
            <w:pPr>
              <w:widowControl/>
              <w:jc w:val="center"/>
              <w:rPr>
                <w:sz w:val="21"/>
                <w:szCs w:val="21"/>
              </w:rPr>
            </w:pPr>
          </w:p>
        </w:tc>
        <w:tc>
          <w:tcPr>
            <w:tcW w:w="709" w:type="dxa"/>
            <w:shd w:val="clear" w:color="auto" w:fill="auto"/>
            <w:noWrap/>
            <w:vAlign w:val="center"/>
            <w:hideMark/>
          </w:tcPr>
          <w:p w14:paraId="7CD7CF50" w14:textId="77777777" w:rsidR="00602694" w:rsidRPr="00964068" w:rsidRDefault="00602694" w:rsidP="002E51E4">
            <w:pPr>
              <w:jc w:val="center"/>
              <w:rPr>
                <w:sz w:val="22"/>
                <w:szCs w:val="22"/>
              </w:rPr>
            </w:pPr>
            <w:r w:rsidRPr="00964068">
              <w:rPr>
                <w:sz w:val="22"/>
                <w:szCs w:val="22"/>
              </w:rPr>
              <w:t>2024</w:t>
            </w:r>
          </w:p>
        </w:tc>
        <w:tc>
          <w:tcPr>
            <w:tcW w:w="1277" w:type="dxa"/>
            <w:shd w:val="clear" w:color="auto" w:fill="auto"/>
            <w:noWrap/>
            <w:vAlign w:val="center"/>
            <w:hideMark/>
          </w:tcPr>
          <w:p w14:paraId="7E3927A5" w14:textId="77777777" w:rsidR="00602694" w:rsidRPr="00527D74" w:rsidRDefault="00602694" w:rsidP="002E51E4">
            <w:pPr>
              <w:jc w:val="center"/>
              <w:rPr>
                <w:sz w:val="22"/>
                <w:szCs w:val="22"/>
              </w:rPr>
            </w:pPr>
            <w:r w:rsidRPr="00527D74">
              <w:rPr>
                <w:sz w:val="22"/>
                <w:szCs w:val="22"/>
              </w:rPr>
              <w:t>1 966,10</w:t>
            </w:r>
          </w:p>
        </w:tc>
        <w:tc>
          <w:tcPr>
            <w:tcW w:w="1276" w:type="dxa"/>
            <w:shd w:val="clear" w:color="auto" w:fill="auto"/>
            <w:vAlign w:val="center"/>
          </w:tcPr>
          <w:p w14:paraId="71B2E13F" w14:textId="77777777" w:rsidR="00602694" w:rsidRPr="00527D74" w:rsidRDefault="00602694" w:rsidP="002E51E4">
            <w:pPr>
              <w:jc w:val="center"/>
              <w:rPr>
                <w:sz w:val="22"/>
                <w:szCs w:val="22"/>
              </w:rPr>
            </w:pPr>
            <w:r w:rsidRPr="00527D74">
              <w:rPr>
                <w:sz w:val="22"/>
                <w:szCs w:val="22"/>
              </w:rPr>
              <w:t>1 966,10</w:t>
            </w:r>
          </w:p>
        </w:tc>
        <w:tc>
          <w:tcPr>
            <w:tcW w:w="567" w:type="dxa"/>
            <w:shd w:val="clear" w:color="auto" w:fill="auto"/>
            <w:noWrap/>
            <w:vAlign w:val="center"/>
            <w:hideMark/>
          </w:tcPr>
          <w:p w14:paraId="767814E9" w14:textId="77777777" w:rsidR="00602694" w:rsidRPr="00964068" w:rsidRDefault="00602694" w:rsidP="002E51E4">
            <w:pPr>
              <w:widowControl/>
              <w:jc w:val="center"/>
              <w:rPr>
                <w:sz w:val="22"/>
                <w:szCs w:val="22"/>
              </w:rPr>
            </w:pPr>
            <w:r w:rsidRPr="00964068">
              <w:rPr>
                <w:sz w:val="22"/>
                <w:szCs w:val="22"/>
              </w:rPr>
              <w:t>-</w:t>
            </w:r>
          </w:p>
        </w:tc>
        <w:tc>
          <w:tcPr>
            <w:tcW w:w="567" w:type="dxa"/>
            <w:vAlign w:val="center"/>
          </w:tcPr>
          <w:p w14:paraId="77C7258D" w14:textId="77777777" w:rsidR="00602694" w:rsidRPr="00964068" w:rsidRDefault="00602694" w:rsidP="002E51E4">
            <w:pPr>
              <w:widowControl/>
              <w:jc w:val="center"/>
              <w:rPr>
                <w:sz w:val="22"/>
                <w:szCs w:val="22"/>
              </w:rPr>
            </w:pPr>
            <w:r w:rsidRPr="00964068">
              <w:rPr>
                <w:sz w:val="22"/>
                <w:szCs w:val="22"/>
              </w:rPr>
              <w:t>-</w:t>
            </w:r>
          </w:p>
        </w:tc>
        <w:tc>
          <w:tcPr>
            <w:tcW w:w="709" w:type="dxa"/>
            <w:vAlign w:val="center"/>
          </w:tcPr>
          <w:p w14:paraId="2DF89C9E" w14:textId="77777777" w:rsidR="00602694" w:rsidRPr="00964068" w:rsidRDefault="00602694" w:rsidP="002E51E4">
            <w:pPr>
              <w:widowControl/>
              <w:jc w:val="center"/>
              <w:rPr>
                <w:sz w:val="22"/>
                <w:szCs w:val="22"/>
              </w:rPr>
            </w:pPr>
            <w:r w:rsidRPr="00964068">
              <w:rPr>
                <w:sz w:val="22"/>
                <w:szCs w:val="22"/>
              </w:rPr>
              <w:t>-</w:t>
            </w:r>
          </w:p>
        </w:tc>
        <w:tc>
          <w:tcPr>
            <w:tcW w:w="709" w:type="dxa"/>
            <w:vAlign w:val="center"/>
          </w:tcPr>
          <w:p w14:paraId="359D1FC2" w14:textId="77777777" w:rsidR="00602694" w:rsidRPr="00964068" w:rsidRDefault="00602694" w:rsidP="002E51E4">
            <w:pPr>
              <w:widowControl/>
              <w:jc w:val="center"/>
              <w:rPr>
                <w:sz w:val="22"/>
                <w:szCs w:val="22"/>
              </w:rPr>
            </w:pPr>
            <w:r w:rsidRPr="00964068">
              <w:rPr>
                <w:sz w:val="22"/>
                <w:szCs w:val="22"/>
              </w:rPr>
              <w:t>-</w:t>
            </w:r>
          </w:p>
        </w:tc>
        <w:tc>
          <w:tcPr>
            <w:tcW w:w="851" w:type="dxa"/>
            <w:shd w:val="clear" w:color="auto" w:fill="auto"/>
            <w:noWrap/>
            <w:vAlign w:val="center"/>
            <w:hideMark/>
          </w:tcPr>
          <w:p w14:paraId="67D81E74" w14:textId="77777777" w:rsidR="00602694" w:rsidRPr="00964068" w:rsidRDefault="00602694" w:rsidP="002E51E4">
            <w:pPr>
              <w:widowControl/>
              <w:jc w:val="center"/>
              <w:rPr>
                <w:sz w:val="22"/>
                <w:szCs w:val="22"/>
              </w:rPr>
            </w:pPr>
            <w:r w:rsidRPr="00964068">
              <w:rPr>
                <w:sz w:val="22"/>
                <w:szCs w:val="22"/>
              </w:rPr>
              <w:t>-</w:t>
            </w:r>
          </w:p>
        </w:tc>
      </w:tr>
      <w:tr w:rsidR="00602694" w:rsidRPr="00600756" w14:paraId="4529CAAB" w14:textId="77777777" w:rsidTr="002E51E4">
        <w:trPr>
          <w:trHeight w:val="340"/>
        </w:trPr>
        <w:tc>
          <w:tcPr>
            <w:tcW w:w="421" w:type="dxa"/>
            <w:vMerge/>
            <w:shd w:val="clear" w:color="auto" w:fill="auto"/>
            <w:noWrap/>
            <w:vAlign w:val="center"/>
            <w:hideMark/>
          </w:tcPr>
          <w:p w14:paraId="700C6F12" w14:textId="77777777" w:rsidR="00602694" w:rsidRPr="00964068" w:rsidRDefault="00602694" w:rsidP="002E51E4">
            <w:pPr>
              <w:jc w:val="center"/>
              <w:rPr>
                <w:sz w:val="21"/>
                <w:szCs w:val="21"/>
              </w:rPr>
            </w:pPr>
          </w:p>
        </w:tc>
        <w:tc>
          <w:tcPr>
            <w:tcW w:w="1989" w:type="dxa"/>
            <w:vMerge/>
            <w:shd w:val="clear" w:color="auto" w:fill="auto"/>
            <w:vAlign w:val="center"/>
            <w:hideMark/>
          </w:tcPr>
          <w:p w14:paraId="280DF290" w14:textId="77777777" w:rsidR="00602694" w:rsidRPr="00964068" w:rsidRDefault="00602694" w:rsidP="002E51E4">
            <w:pPr>
              <w:widowControl/>
              <w:rPr>
                <w:sz w:val="21"/>
                <w:szCs w:val="21"/>
              </w:rPr>
            </w:pPr>
          </w:p>
        </w:tc>
        <w:tc>
          <w:tcPr>
            <w:tcW w:w="1276" w:type="dxa"/>
            <w:vMerge/>
            <w:shd w:val="clear" w:color="auto" w:fill="auto"/>
            <w:vAlign w:val="center"/>
            <w:hideMark/>
          </w:tcPr>
          <w:p w14:paraId="3A1F3CE1" w14:textId="77777777" w:rsidR="00602694" w:rsidRPr="00964068" w:rsidRDefault="00602694" w:rsidP="002E51E4">
            <w:pPr>
              <w:widowControl/>
              <w:jc w:val="center"/>
              <w:rPr>
                <w:sz w:val="21"/>
                <w:szCs w:val="21"/>
              </w:rPr>
            </w:pPr>
          </w:p>
        </w:tc>
        <w:tc>
          <w:tcPr>
            <w:tcW w:w="709" w:type="dxa"/>
            <w:shd w:val="clear" w:color="auto" w:fill="auto"/>
            <w:noWrap/>
            <w:vAlign w:val="center"/>
            <w:hideMark/>
          </w:tcPr>
          <w:p w14:paraId="5B6F50EA" w14:textId="77777777" w:rsidR="00602694" w:rsidRPr="00964068" w:rsidRDefault="00602694" w:rsidP="002E51E4">
            <w:pPr>
              <w:jc w:val="center"/>
              <w:rPr>
                <w:sz w:val="22"/>
                <w:szCs w:val="22"/>
              </w:rPr>
            </w:pPr>
            <w:r w:rsidRPr="00964068">
              <w:rPr>
                <w:sz w:val="22"/>
                <w:szCs w:val="22"/>
              </w:rPr>
              <w:t>2025</w:t>
            </w:r>
          </w:p>
        </w:tc>
        <w:tc>
          <w:tcPr>
            <w:tcW w:w="1277" w:type="dxa"/>
            <w:shd w:val="clear" w:color="auto" w:fill="auto"/>
            <w:noWrap/>
            <w:vAlign w:val="center"/>
            <w:hideMark/>
          </w:tcPr>
          <w:p w14:paraId="587FFE4B" w14:textId="77777777" w:rsidR="00602694" w:rsidRPr="00527D74" w:rsidRDefault="00602694" w:rsidP="002E51E4">
            <w:pPr>
              <w:jc w:val="center"/>
              <w:rPr>
                <w:sz w:val="22"/>
                <w:szCs w:val="22"/>
              </w:rPr>
            </w:pPr>
            <w:r w:rsidRPr="00527D74">
              <w:rPr>
                <w:sz w:val="22"/>
                <w:szCs w:val="22"/>
              </w:rPr>
              <w:t>1 852,58</w:t>
            </w:r>
          </w:p>
        </w:tc>
        <w:tc>
          <w:tcPr>
            <w:tcW w:w="1276" w:type="dxa"/>
            <w:shd w:val="clear" w:color="auto" w:fill="auto"/>
            <w:vAlign w:val="center"/>
          </w:tcPr>
          <w:p w14:paraId="414B628E" w14:textId="77777777" w:rsidR="00602694" w:rsidRPr="00527D74" w:rsidRDefault="00602694" w:rsidP="002E51E4">
            <w:pPr>
              <w:jc w:val="center"/>
              <w:rPr>
                <w:sz w:val="22"/>
                <w:szCs w:val="22"/>
              </w:rPr>
            </w:pPr>
            <w:r w:rsidRPr="00527D74">
              <w:rPr>
                <w:sz w:val="22"/>
                <w:szCs w:val="22"/>
              </w:rPr>
              <w:t>1 951,77</w:t>
            </w:r>
          </w:p>
        </w:tc>
        <w:tc>
          <w:tcPr>
            <w:tcW w:w="567" w:type="dxa"/>
            <w:shd w:val="clear" w:color="auto" w:fill="auto"/>
            <w:noWrap/>
            <w:vAlign w:val="center"/>
            <w:hideMark/>
          </w:tcPr>
          <w:p w14:paraId="0410BD3A" w14:textId="77777777" w:rsidR="00602694" w:rsidRPr="00964068" w:rsidRDefault="00602694" w:rsidP="002E51E4">
            <w:pPr>
              <w:jc w:val="center"/>
              <w:rPr>
                <w:sz w:val="22"/>
                <w:szCs w:val="22"/>
              </w:rPr>
            </w:pPr>
            <w:r w:rsidRPr="00964068">
              <w:rPr>
                <w:sz w:val="22"/>
                <w:szCs w:val="22"/>
              </w:rPr>
              <w:t>-</w:t>
            </w:r>
          </w:p>
        </w:tc>
        <w:tc>
          <w:tcPr>
            <w:tcW w:w="567" w:type="dxa"/>
            <w:vAlign w:val="center"/>
          </w:tcPr>
          <w:p w14:paraId="1138132B" w14:textId="77777777" w:rsidR="00602694" w:rsidRPr="00964068" w:rsidRDefault="00602694" w:rsidP="002E51E4">
            <w:pPr>
              <w:jc w:val="center"/>
              <w:rPr>
                <w:sz w:val="22"/>
                <w:szCs w:val="22"/>
              </w:rPr>
            </w:pPr>
            <w:r w:rsidRPr="00964068">
              <w:rPr>
                <w:sz w:val="22"/>
                <w:szCs w:val="22"/>
              </w:rPr>
              <w:t>-</w:t>
            </w:r>
          </w:p>
        </w:tc>
        <w:tc>
          <w:tcPr>
            <w:tcW w:w="709" w:type="dxa"/>
            <w:vAlign w:val="center"/>
          </w:tcPr>
          <w:p w14:paraId="2F441BD5" w14:textId="77777777" w:rsidR="00602694" w:rsidRPr="00964068" w:rsidRDefault="00602694" w:rsidP="002E51E4">
            <w:pPr>
              <w:jc w:val="center"/>
              <w:rPr>
                <w:sz w:val="22"/>
                <w:szCs w:val="22"/>
              </w:rPr>
            </w:pPr>
            <w:r w:rsidRPr="00964068">
              <w:rPr>
                <w:sz w:val="22"/>
                <w:szCs w:val="22"/>
              </w:rPr>
              <w:t>-</w:t>
            </w:r>
          </w:p>
        </w:tc>
        <w:tc>
          <w:tcPr>
            <w:tcW w:w="709" w:type="dxa"/>
            <w:vAlign w:val="center"/>
          </w:tcPr>
          <w:p w14:paraId="62EC9198" w14:textId="77777777" w:rsidR="00602694" w:rsidRPr="00964068" w:rsidRDefault="00602694" w:rsidP="002E51E4">
            <w:pPr>
              <w:jc w:val="center"/>
              <w:rPr>
                <w:sz w:val="22"/>
                <w:szCs w:val="22"/>
              </w:rPr>
            </w:pPr>
            <w:r w:rsidRPr="00964068">
              <w:rPr>
                <w:sz w:val="22"/>
                <w:szCs w:val="22"/>
              </w:rPr>
              <w:t>-</w:t>
            </w:r>
          </w:p>
        </w:tc>
        <w:tc>
          <w:tcPr>
            <w:tcW w:w="851" w:type="dxa"/>
            <w:shd w:val="clear" w:color="auto" w:fill="auto"/>
            <w:noWrap/>
            <w:vAlign w:val="center"/>
            <w:hideMark/>
          </w:tcPr>
          <w:p w14:paraId="289A5E8B" w14:textId="77777777" w:rsidR="00602694" w:rsidRPr="00964068" w:rsidRDefault="00602694" w:rsidP="002E51E4">
            <w:pPr>
              <w:jc w:val="center"/>
              <w:rPr>
                <w:sz w:val="22"/>
                <w:szCs w:val="22"/>
              </w:rPr>
            </w:pPr>
            <w:r w:rsidRPr="00964068">
              <w:rPr>
                <w:sz w:val="22"/>
                <w:szCs w:val="22"/>
              </w:rPr>
              <w:t>-</w:t>
            </w:r>
          </w:p>
        </w:tc>
      </w:tr>
      <w:tr w:rsidR="00602694" w:rsidRPr="00600756" w14:paraId="0E1E6681" w14:textId="77777777" w:rsidTr="002E51E4">
        <w:trPr>
          <w:trHeight w:val="313"/>
        </w:trPr>
        <w:tc>
          <w:tcPr>
            <w:tcW w:w="10351" w:type="dxa"/>
            <w:gridSpan w:val="11"/>
            <w:shd w:val="clear" w:color="auto" w:fill="auto"/>
            <w:noWrap/>
            <w:vAlign w:val="center"/>
            <w:hideMark/>
          </w:tcPr>
          <w:p w14:paraId="6F50E998" w14:textId="77777777" w:rsidR="00602694" w:rsidRPr="00964068" w:rsidRDefault="00602694" w:rsidP="002E51E4">
            <w:pPr>
              <w:jc w:val="center"/>
              <w:rPr>
                <w:sz w:val="22"/>
                <w:szCs w:val="22"/>
              </w:rPr>
            </w:pPr>
            <w:r w:rsidRPr="00964068">
              <w:rPr>
                <w:sz w:val="22"/>
              </w:rPr>
              <w:t>Население (тарифы указываются с учетом НДС)***</w:t>
            </w:r>
          </w:p>
        </w:tc>
      </w:tr>
      <w:tr w:rsidR="00602694" w:rsidRPr="00600756" w14:paraId="3682BE35" w14:textId="77777777" w:rsidTr="002E51E4">
        <w:trPr>
          <w:trHeight w:hRule="exact" w:val="397"/>
        </w:trPr>
        <w:tc>
          <w:tcPr>
            <w:tcW w:w="421" w:type="dxa"/>
            <w:vMerge w:val="restart"/>
            <w:shd w:val="clear" w:color="auto" w:fill="auto"/>
            <w:noWrap/>
            <w:vAlign w:val="center"/>
          </w:tcPr>
          <w:p w14:paraId="3F4F2720" w14:textId="77777777" w:rsidR="00602694" w:rsidRPr="00964068" w:rsidRDefault="00602694" w:rsidP="002E51E4">
            <w:pPr>
              <w:jc w:val="center"/>
              <w:rPr>
                <w:sz w:val="21"/>
                <w:szCs w:val="21"/>
              </w:rPr>
            </w:pPr>
            <w:r w:rsidRPr="00964068">
              <w:rPr>
                <w:sz w:val="21"/>
                <w:szCs w:val="21"/>
              </w:rPr>
              <w:t>2.</w:t>
            </w:r>
          </w:p>
        </w:tc>
        <w:tc>
          <w:tcPr>
            <w:tcW w:w="1989" w:type="dxa"/>
            <w:vMerge w:val="restart"/>
            <w:shd w:val="clear" w:color="auto" w:fill="auto"/>
            <w:vAlign w:val="center"/>
          </w:tcPr>
          <w:p w14:paraId="5A9CBC4F" w14:textId="77777777" w:rsidR="00602694" w:rsidRPr="00964068" w:rsidRDefault="00602694" w:rsidP="002E51E4">
            <w:pPr>
              <w:jc w:val="both"/>
              <w:rPr>
                <w:sz w:val="21"/>
                <w:szCs w:val="21"/>
              </w:rPr>
            </w:pPr>
            <w:r w:rsidRPr="00964068">
              <w:rPr>
                <w:sz w:val="21"/>
                <w:szCs w:val="21"/>
              </w:rPr>
              <w:t>МУП «Теплосеть» (</w:t>
            </w:r>
            <w:proofErr w:type="spellStart"/>
            <w:r w:rsidRPr="00964068">
              <w:rPr>
                <w:sz w:val="21"/>
                <w:szCs w:val="21"/>
              </w:rPr>
              <w:t>с</w:t>
            </w:r>
            <w:proofErr w:type="gramStart"/>
            <w:r w:rsidRPr="00964068">
              <w:rPr>
                <w:sz w:val="21"/>
                <w:szCs w:val="21"/>
              </w:rPr>
              <w:t>.Х</w:t>
            </w:r>
            <w:proofErr w:type="gramEnd"/>
            <w:r w:rsidRPr="00964068">
              <w:rPr>
                <w:sz w:val="21"/>
                <w:szCs w:val="21"/>
              </w:rPr>
              <w:t>ромцово</w:t>
            </w:r>
            <w:proofErr w:type="spellEnd"/>
            <w:r w:rsidRPr="00964068">
              <w:rPr>
                <w:sz w:val="21"/>
                <w:szCs w:val="21"/>
              </w:rPr>
              <w:t xml:space="preserve"> </w:t>
            </w:r>
            <w:proofErr w:type="spellStart"/>
            <w:r w:rsidRPr="00964068">
              <w:rPr>
                <w:sz w:val="21"/>
                <w:szCs w:val="21"/>
              </w:rPr>
              <w:t>Фурмановского</w:t>
            </w:r>
            <w:proofErr w:type="spellEnd"/>
            <w:r w:rsidRPr="00964068">
              <w:rPr>
                <w:sz w:val="21"/>
                <w:szCs w:val="21"/>
              </w:rPr>
              <w:t xml:space="preserve"> муниципального района)</w:t>
            </w:r>
          </w:p>
        </w:tc>
        <w:tc>
          <w:tcPr>
            <w:tcW w:w="1276" w:type="dxa"/>
            <w:vMerge w:val="restart"/>
            <w:shd w:val="clear" w:color="auto" w:fill="auto"/>
            <w:vAlign w:val="center"/>
          </w:tcPr>
          <w:p w14:paraId="49F0F9B1" w14:textId="77777777" w:rsidR="00602694" w:rsidRPr="00964068" w:rsidRDefault="00602694" w:rsidP="002E51E4">
            <w:pPr>
              <w:widowControl/>
              <w:jc w:val="center"/>
              <w:rPr>
                <w:sz w:val="22"/>
                <w:szCs w:val="22"/>
              </w:rPr>
            </w:pPr>
            <w:proofErr w:type="spellStart"/>
            <w:r w:rsidRPr="00964068">
              <w:rPr>
                <w:sz w:val="22"/>
                <w:szCs w:val="22"/>
              </w:rPr>
              <w:t>Одноставочный</w:t>
            </w:r>
            <w:proofErr w:type="spellEnd"/>
            <w:r w:rsidRPr="00964068">
              <w:rPr>
                <w:sz w:val="22"/>
                <w:szCs w:val="22"/>
              </w:rPr>
              <w:t>,</w:t>
            </w:r>
          </w:p>
          <w:p w14:paraId="3CA7D0B8" w14:textId="77777777" w:rsidR="00602694" w:rsidRPr="00964068" w:rsidRDefault="00602694" w:rsidP="002E51E4">
            <w:pPr>
              <w:widowControl/>
              <w:jc w:val="center"/>
              <w:rPr>
                <w:sz w:val="22"/>
                <w:szCs w:val="22"/>
              </w:rPr>
            </w:pPr>
            <w:r w:rsidRPr="00964068">
              <w:rPr>
                <w:sz w:val="22"/>
                <w:szCs w:val="22"/>
              </w:rPr>
              <w:t>руб./Гкал</w:t>
            </w:r>
          </w:p>
        </w:tc>
        <w:tc>
          <w:tcPr>
            <w:tcW w:w="709" w:type="dxa"/>
            <w:shd w:val="clear" w:color="auto" w:fill="auto"/>
            <w:noWrap/>
            <w:vAlign w:val="center"/>
          </w:tcPr>
          <w:p w14:paraId="0CFEFF62" w14:textId="77777777" w:rsidR="00602694" w:rsidRPr="00964068" w:rsidRDefault="00602694" w:rsidP="002E51E4">
            <w:pPr>
              <w:jc w:val="center"/>
              <w:rPr>
                <w:sz w:val="22"/>
              </w:rPr>
            </w:pPr>
            <w:r w:rsidRPr="00964068">
              <w:rPr>
                <w:sz w:val="22"/>
              </w:rPr>
              <w:t>2021</w:t>
            </w:r>
          </w:p>
        </w:tc>
        <w:tc>
          <w:tcPr>
            <w:tcW w:w="1277" w:type="dxa"/>
            <w:shd w:val="clear" w:color="auto" w:fill="auto"/>
            <w:noWrap/>
            <w:vAlign w:val="center"/>
          </w:tcPr>
          <w:p w14:paraId="2D981297" w14:textId="77777777" w:rsidR="00602694" w:rsidRPr="00964068" w:rsidRDefault="00602694" w:rsidP="002E51E4">
            <w:pPr>
              <w:jc w:val="center"/>
              <w:rPr>
                <w:sz w:val="22"/>
              </w:rPr>
            </w:pPr>
            <w:r w:rsidRPr="00964068">
              <w:rPr>
                <w:sz w:val="22"/>
              </w:rPr>
              <w:t>-</w:t>
            </w:r>
          </w:p>
        </w:tc>
        <w:tc>
          <w:tcPr>
            <w:tcW w:w="1276" w:type="dxa"/>
            <w:shd w:val="clear" w:color="auto" w:fill="auto"/>
            <w:vAlign w:val="center"/>
          </w:tcPr>
          <w:p w14:paraId="3E0E0957" w14:textId="77777777" w:rsidR="00602694" w:rsidRPr="00964068" w:rsidRDefault="00602694" w:rsidP="002E51E4">
            <w:pPr>
              <w:jc w:val="center"/>
              <w:rPr>
                <w:sz w:val="22"/>
              </w:rPr>
            </w:pPr>
            <w:r w:rsidRPr="00964068">
              <w:rPr>
                <w:sz w:val="22"/>
              </w:rPr>
              <w:t>-</w:t>
            </w:r>
          </w:p>
        </w:tc>
        <w:tc>
          <w:tcPr>
            <w:tcW w:w="567" w:type="dxa"/>
            <w:shd w:val="clear" w:color="auto" w:fill="auto"/>
            <w:noWrap/>
            <w:vAlign w:val="center"/>
          </w:tcPr>
          <w:p w14:paraId="3B892A51" w14:textId="77777777" w:rsidR="00602694" w:rsidRPr="00964068" w:rsidRDefault="00602694" w:rsidP="002E51E4">
            <w:pPr>
              <w:widowControl/>
              <w:jc w:val="center"/>
              <w:rPr>
                <w:sz w:val="22"/>
              </w:rPr>
            </w:pPr>
            <w:r w:rsidRPr="00964068">
              <w:rPr>
                <w:sz w:val="22"/>
              </w:rPr>
              <w:t>-</w:t>
            </w:r>
          </w:p>
        </w:tc>
        <w:tc>
          <w:tcPr>
            <w:tcW w:w="567" w:type="dxa"/>
            <w:vAlign w:val="center"/>
          </w:tcPr>
          <w:p w14:paraId="18294BDB" w14:textId="77777777" w:rsidR="00602694" w:rsidRPr="00964068" w:rsidRDefault="00602694" w:rsidP="002E51E4">
            <w:pPr>
              <w:widowControl/>
              <w:jc w:val="center"/>
              <w:rPr>
                <w:sz w:val="22"/>
              </w:rPr>
            </w:pPr>
            <w:r w:rsidRPr="00964068">
              <w:rPr>
                <w:sz w:val="22"/>
              </w:rPr>
              <w:t>-</w:t>
            </w:r>
          </w:p>
        </w:tc>
        <w:tc>
          <w:tcPr>
            <w:tcW w:w="709" w:type="dxa"/>
            <w:vAlign w:val="center"/>
          </w:tcPr>
          <w:p w14:paraId="034FCFA7" w14:textId="77777777" w:rsidR="00602694" w:rsidRPr="00964068" w:rsidRDefault="00602694" w:rsidP="002E51E4">
            <w:pPr>
              <w:widowControl/>
              <w:jc w:val="center"/>
              <w:rPr>
                <w:sz w:val="22"/>
              </w:rPr>
            </w:pPr>
            <w:r w:rsidRPr="00964068">
              <w:rPr>
                <w:sz w:val="22"/>
              </w:rPr>
              <w:t>-</w:t>
            </w:r>
          </w:p>
        </w:tc>
        <w:tc>
          <w:tcPr>
            <w:tcW w:w="709" w:type="dxa"/>
            <w:vAlign w:val="center"/>
          </w:tcPr>
          <w:p w14:paraId="27DDEAE6" w14:textId="77777777" w:rsidR="00602694" w:rsidRPr="00964068" w:rsidRDefault="00602694" w:rsidP="002E51E4">
            <w:pPr>
              <w:widowControl/>
              <w:jc w:val="center"/>
              <w:rPr>
                <w:sz w:val="22"/>
              </w:rPr>
            </w:pPr>
            <w:r w:rsidRPr="00964068">
              <w:rPr>
                <w:sz w:val="22"/>
              </w:rPr>
              <w:t>-</w:t>
            </w:r>
          </w:p>
        </w:tc>
        <w:tc>
          <w:tcPr>
            <w:tcW w:w="851" w:type="dxa"/>
            <w:shd w:val="clear" w:color="auto" w:fill="auto"/>
            <w:noWrap/>
            <w:vAlign w:val="center"/>
          </w:tcPr>
          <w:p w14:paraId="07893A00" w14:textId="77777777" w:rsidR="00602694" w:rsidRPr="00964068" w:rsidRDefault="00602694" w:rsidP="002E51E4">
            <w:pPr>
              <w:widowControl/>
              <w:jc w:val="center"/>
              <w:rPr>
                <w:sz w:val="22"/>
              </w:rPr>
            </w:pPr>
            <w:r w:rsidRPr="00964068">
              <w:rPr>
                <w:sz w:val="22"/>
              </w:rPr>
              <w:t>-</w:t>
            </w:r>
          </w:p>
        </w:tc>
      </w:tr>
      <w:tr w:rsidR="00602694" w:rsidRPr="00600756" w14:paraId="2F8EFC7A" w14:textId="77777777" w:rsidTr="002E51E4">
        <w:trPr>
          <w:trHeight w:hRule="exact" w:val="397"/>
        </w:trPr>
        <w:tc>
          <w:tcPr>
            <w:tcW w:w="421" w:type="dxa"/>
            <w:vMerge/>
            <w:shd w:val="clear" w:color="auto" w:fill="auto"/>
            <w:noWrap/>
            <w:vAlign w:val="center"/>
            <w:hideMark/>
          </w:tcPr>
          <w:p w14:paraId="50C7D789" w14:textId="77777777" w:rsidR="00602694" w:rsidRPr="00964068" w:rsidRDefault="00602694" w:rsidP="002E51E4">
            <w:pPr>
              <w:jc w:val="center"/>
              <w:rPr>
                <w:sz w:val="21"/>
                <w:szCs w:val="21"/>
              </w:rPr>
            </w:pPr>
          </w:p>
        </w:tc>
        <w:tc>
          <w:tcPr>
            <w:tcW w:w="1989" w:type="dxa"/>
            <w:vMerge/>
            <w:shd w:val="clear" w:color="auto" w:fill="auto"/>
            <w:vAlign w:val="center"/>
            <w:hideMark/>
          </w:tcPr>
          <w:p w14:paraId="1DA48C45" w14:textId="77777777" w:rsidR="00602694" w:rsidRPr="00964068" w:rsidRDefault="00602694" w:rsidP="002E51E4">
            <w:pPr>
              <w:widowControl/>
              <w:jc w:val="both"/>
              <w:rPr>
                <w:bCs/>
                <w:sz w:val="22"/>
                <w:szCs w:val="22"/>
              </w:rPr>
            </w:pPr>
          </w:p>
        </w:tc>
        <w:tc>
          <w:tcPr>
            <w:tcW w:w="1276" w:type="dxa"/>
            <w:vMerge/>
            <w:shd w:val="clear" w:color="auto" w:fill="auto"/>
            <w:vAlign w:val="center"/>
            <w:hideMark/>
          </w:tcPr>
          <w:p w14:paraId="4CA60350" w14:textId="77777777" w:rsidR="00602694" w:rsidRPr="00964068" w:rsidRDefault="00602694" w:rsidP="002E51E4">
            <w:pPr>
              <w:widowControl/>
              <w:jc w:val="center"/>
              <w:rPr>
                <w:strike/>
              </w:rPr>
            </w:pPr>
          </w:p>
        </w:tc>
        <w:tc>
          <w:tcPr>
            <w:tcW w:w="709" w:type="dxa"/>
            <w:shd w:val="clear" w:color="auto" w:fill="auto"/>
            <w:noWrap/>
            <w:vAlign w:val="center"/>
            <w:hideMark/>
          </w:tcPr>
          <w:p w14:paraId="17DA0282" w14:textId="77777777" w:rsidR="00602694" w:rsidRPr="00964068" w:rsidRDefault="00602694" w:rsidP="002E51E4">
            <w:pPr>
              <w:jc w:val="center"/>
              <w:rPr>
                <w:sz w:val="22"/>
              </w:rPr>
            </w:pPr>
            <w:r w:rsidRPr="00964068">
              <w:rPr>
                <w:sz w:val="22"/>
              </w:rPr>
              <w:t>2022</w:t>
            </w:r>
          </w:p>
        </w:tc>
        <w:tc>
          <w:tcPr>
            <w:tcW w:w="1277" w:type="dxa"/>
            <w:shd w:val="clear" w:color="auto" w:fill="auto"/>
            <w:noWrap/>
            <w:vAlign w:val="center"/>
            <w:hideMark/>
          </w:tcPr>
          <w:p w14:paraId="219F0507" w14:textId="77777777" w:rsidR="00602694" w:rsidRPr="00964068" w:rsidRDefault="00602694" w:rsidP="002E51E4">
            <w:pPr>
              <w:jc w:val="center"/>
              <w:rPr>
                <w:sz w:val="22"/>
              </w:rPr>
            </w:pPr>
            <w:r w:rsidRPr="00964068">
              <w:rPr>
                <w:sz w:val="22"/>
              </w:rPr>
              <w:t>-</w:t>
            </w:r>
          </w:p>
        </w:tc>
        <w:tc>
          <w:tcPr>
            <w:tcW w:w="1276" w:type="dxa"/>
            <w:shd w:val="clear" w:color="auto" w:fill="auto"/>
            <w:vAlign w:val="center"/>
          </w:tcPr>
          <w:p w14:paraId="6C90A22D" w14:textId="77777777" w:rsidR="00602694" w:rsidRPr="00964068" w:rsidRDefault="00602694" w:rsidP="002E51E4">
            <w:pPr>
              <w:jc w:val="center"/>
              <w:rPr>
                <w:sz w:val="22"/>
              </w:rPr>
            </w:pPr>
            <w:r w:rsidRPr="00964068">
              <w:rPr>
                <w:sz w:val="22"/>
              </w:rPr>
              <w:t>2 432,87 *</w:t>
            </w:r>
          </w:p>
        </w:tc>
        <w:tc>
          <w:tcPr>
            <w:tcW w:w="567" w:type="dxa"/>
            <w:shd w:val="clear" w:color="auto" w:fill="auto"/>
            <w:noWrap/>
            <w:vAlign w:val="center"/>
            <w:hideMark/>
          </w:tcPr>
          <w:p w14:paraId="03AA80E0" w14:textId="77777777" w:rsidR="00602694" w:rsidRPr="00964068" w:rsidRDefault="00602694" w:rsidP="002E51E4">
            <w:pPr>
              <w:widowControl/>
              <w:jc w:val="center"/>
              <w:rPr>
                <w:sz w:val="22"/>
              </w:rPr>
            </w:pPr>
            <w:r w:rsidRPr="00964068">
              <w:rPr>
                <w:sz w:val="22"/>
              </w:rPr>
              <w:t>-</w:t>
            </w:r>
          </w:p>
        </w:tc>
        <w:tc>
          <w:tcPr>
            <w:tcW w:w="567" w:type="dxa"/>
            <w:vAlign w:val="center"/>
          </w:tcPr>
          <w:p w14:paraId="3F1ED3D6" w14:textId="77777777" w:rsidR="00602694" w:rsidRPr="00964068" w:rsidRDefault="00602694" w:rsidP="002E51E4">
            <w:pPr>
              <w:widowControl/>
              <w:jc w:val="center"/>
              <w:rPr>
                <w:sz w:val="22"/>
              </w:rPr>
            </w:pPr>
            <w:r w:rsidRPr="00964068">
              <w:rPr>
                <w:sz w:val="22"/>
              </w:rPr>
              <w:t>-</w:t>
            </w:r>
          </w:p>
        </w:tc>
        <w:tc>
          <w:tcPr>
            <w:tcW w:w="709" w:type="dxa"/>
            <w:vAlign w:val="center"/>
          </w:tcPr>
          <w:p w14:paraId="1CB19701" w14:textId="77777777" w:rsidR="00602694" w:rsidRPr="00964068" w:rsidRDefault="00602694" w:rsidP="002E51E4">
            <w:pPr>
              <w:widowControl/>
              <w:jc w:val="center"/>
              <w:rPr>
                <w:sz w:val="22"/>
              </w:rPr>
            </w:pPr>
            <w:r w:rsidRPr="00964068">
              <w:rPr>
                <w:sz w:val="22"/>
              </w:rPr>
              <w:t>-</w:t>
            </w:r>
          </w:p>
        </w:tc>
        <w:tc>
          <w:tcPr>
            <w:tcW w:w="709" w:type="dxa"/>
            <w:vAlign w:val="center"/>
          </w:tcPr>
          <w:p w14:paraId="63FAC82B" w14:textId="77777777" w:rsidR="00602694" w:rsidRPr="00964068" w:rsidRDefault="00602694" w:rsidP="002E51E4">
            <w:pPr>
              <w:widowControl/>
              <w:jc w:val="center"/>
              <w:rPr>
                <w:sz w:val="22"/>
              </w:rPr>
            </w:pPr>
            <w:r w:rsidRPr="00964068">
              <w:rPr>
                <w:sz w:val="22"/>
              </w:rPr>
              <w:t>-</w:t>
            </w:r>
          </w:p>
        </w:tc>
        <w:tc>
          <w:tcPr>
            <w:tcW w:w="851" w:type="dxa"/>
            <w:shd w:val="clear" w:color="auto" w:fill="auto"/>
            <w:noWrap/>
            <w:vAlign w:val="center"/>
            <w:hideMark/>
          </w:tcPr>
          <w:p w14:paraId="26DE0C6A" w14:textId="77777777" w:rsidR="00602694" w:rsidRPr="00964068" w:rsidRDefault="00602694" w:rsidP="002E51E4">
            <w:pPr>
              <w:widowControl/>
              <w:jc w:val="center"/>
              <w:rPr>
                <w:sz w:val="22"/>
              </w:rPr>
            </w:pPr>
            <w:r w:rsidRPr="00964068">
              <w:rPr>
                <w:sz w:val="22"/>
              </w:rPr>
              <w:t>-</w:t>
            </w:r>
          </w:p>
        </w:tc>
      </w:tr>
      <w:tr w:rsidR="00602694" w:rsidRPr="00600756" w14:paraId="12825027" w14:textId="77777777" w:rsidTr="002E51E4">
        <w:trPr>
          <w:trHeight w:hRule="exact" w:val="397"/>
        </w:trPr>
        <w:tc>
          <w:tcPr>
            <w:tcW w:w="421" w:type="dxa"/>
            <w:vMerge/>
            <w:shd w:val="clear" w:color="auto" w:fill="auto"/>
            <w:noWrap/>
            <w:vAlign w:val="center"/>
            <w:hideMark/>
          </w:tcPr>
          <w:p w14:paraId="1B78901E" w14:textId="77777777" w:rsidR="00602694" w:rsidRPr="00964068" w:rsidRDefault="00602694" w:rsidP="002E51E4">
            <w:pPr>
              <w:jc w:val="center"/>
              <w:rPr>
                <w:sz w:val="21"/>
                <w:szCs w:val="21"/>
              </w:rPr>
            </w:pPr>
          </w:p>
        </w:tc>
        <w:tc>
          <w:tcPr>
            <w:tcW w:w="1989" w:type="dxa"/>
            <w:vMerge/>
            <w:shd w:val="clear" w:color="auto" w:fill="auto"/>
            <w:vAlign w:val="center"/>
            <w:hideMark/>
          </w:tcPr>
          <w:p w14:paraId="7B3D806C" w14:textId="77777777" w:rsidR="00602694" w:rsidRPr="00964068" w:rsidRDefault="00602694" w:rsidP="002E51E4">
            <w:pPr>
              <w:widowControl/>
              <w:jc w:val="both"/>
              <w:rPr>
                <w:bCs/>
              </w:rPr>
            </w:pPr>
          </w:p>
        </w:tc>
        <w:tc>
          <w:tcPr>
            <w:tcW w:w="1276" w:type="dxa"/>
            <w:vMerge/>
            <w:shd w:val="clear" w:color="auto" w:fill="auto"/>
            <w:vAlign w:val="center"/>
            <w:hideMark/>
          </w:tcPr>
          <w:p w14:paraId="0174B1EA" w14:textId="77777777" w:rsidR="00602694" w:rsidRPr="00964068" w:rsidRDefault="00602694" w:rsidP="002E51E4">
            <w:pPr>
              <w:widowControl/>
              <w:jc w:val="center"/>
              <w:rPr>
                <w:sz w:val="22"/>
                <w:szCs w:val="22"/>
              </w:rPr>
            </w:pPr>
          </w:p>
        </w:tc>
        <w:tc>
          <w:tcPr>
            <w:tcW w:w="709" w:type="dxa"/>
            <w:shd w:val="clear" w:color="auto" w:fill="auto"/>
            <w:noWrap/>
            <w:vAlign w:val="center"/>
            <w:hideMark/>
          </w:tcPr>
          <w:p w14:paraId="74DA0917" w14:textId="77777777" w:rsidR="00602694" w:rsidRPr="00964068" w:rsidRDefault="00602694" w:rsidP="002E51E4">
            <w:pPr>
              <w:jc w:val="center"/>
              <w:rPr>
                <w:sz w:val="22"/>
              </w:rPr>
            </w:pPr>
            <w:r w:rsidRPr="00964068">
              <w:rPr>
                <w:sz w:val="22"/>
              </w:rPr>
              <w:t>2023</w:t>
            </w:r>
          </w:p>
        </w:tc>
        <w:tc>
          <w:tcPr>
            <w:tcW w:w="2553" w:type="dxa"/>
            <w:gridSpan w:val="2"/>
            <w:shd w:val="clear" w:color="auto" w:fill="auto"/>
            <w:noWrap/>
            <w:vAlign w:val="center"/>
            <w:hideMark/>
          </w:tcPr>
          <w:p w14:paraId="6B9BA234" w14:textId="77777777" w:rsidR="00602694" w:rsidRPr="00964068" w:rsidRDefault="00602694" w:rsidP="002E51E4">
            <w:pPr>
              <w:jc w:val="center"/>
              <w:rPr>
                <w:sz w:val="22"/>
              </w:rPr>
            </w:pPr>
            <w:r w:rsidRPr="00964068">
              <w:rPr>
                <w:sz w:val="22"/>
              </w:rPr>
              <w:t>2 432,87 **</w:t>
            </w:r>
          </w:p>
        </w:tc>
        <w:tc>
          <w:tcPr>
            <w:tcW w:w="567" w:type="dxa"/>
            <w:shd w:val="clear" w:color="auto" w:fill="auto"/>
            <w:noWrap/>
            <w:vAlign w:val="center"/>
            <w:hideMark/>
          </w:tcPr>
          <w:p w14:paraId="4CAA8B04" w14:textId="77777777" w:rsidR="00602694" w:rsidRPr="00964068" w:rsidRDefault="00602694" w:rsidP="002E51E4">
            <w:pPr>
              <w:widowControl/>
              <w:jc w:val="center"/>
              <w:rPr>
                <w:sz w:val="22"/>
              </w:rPr>
            </w:pPr>
            <w:r w:rsidRPr="00964068">
              <w:rPr>
                <w:sz w:val="22"/>
              </w:rPr>
              <w:t>-</w:t>
            </w:r>
          </w:p>
        </w:tc>
        <w:tc>
          <w:tcPr>
            <w:tcW w:w="567" w:type="dxa"/>
            <w:vAlign w:val="center"/>
          </w:tcPr>
          <w:p w14:paraId="45A40879" w14:textId="77777777" w:rsidR="00602694" w:rsidRPr="00964068" w:rsidRDefault="00602694" w:rsidP="002E51E4">
            <w:pPr>
              <w:widowControl/>
              <w:jc w:val="center"/>
              <w:rPr>
                <w:sz w:val="22"/>
              </w:rPr>
            </w:pPr>
            <w:r w:rsidRPr="00964068">
              <w:rPr>
                <w:sz w:val="22"/>
              </w:rPr>
              <w:t>-</w:t>
            </w:r>
          </w:p>
        </w:tc>
        <w:tc>
          <w:tcPr>
            <w:tcW w:w="709" w:type="dxa"/>
            <w:vAlign w:val="center"/>
          </w:tcPr>
          <w:p w14:paraId="40E5D2A3" w14:textId="77777777" w:rsidR="00602694" w:rsidRPr="00964068" w:rsidRDefault="00602694" w:rsidP="002E51E4">
            <w:pPr>
              <w:widowControl/>
              <w:jc w:val="center"/>
              <w:rPr>
                <w:sz w:val="22"/>
              </w:rPr>
            </w:pPr>
            <w:r w:rsidRPr="00964068">
              <w:rPr>
                <w:sz w:val="22"/>
              </w:rPr>
              <w:t>-</w:t>
            </w:r>
          </w:p>
        </w:tc>
        <w:tc>
          <w:tcPr>
            <w:tcW w:w="709" w:type="dxa"/>
            <w:vAlign w:val="center"/>
          </w:tcPr>
          <w:p w14:paraId="4BCE9865" w14:textId="77777777" w:rsidR="00602694" w:rsidRPr="00964068" w:rsidRDefault="00602694" w:rsidP="002E51E4">
            <w:pPr>
              <w:widowControl/>
              <w:jc w:val="center"/>
              <w:rPr>
                <w:sz w:val="22"/>
              </w:rPr>
            </w:pPr>
            <w:r w:rsidRPr="00964068">
              <w:rPr>
                <w:sz w:val="22"/>
              </w:rPr>
              <w:t>-</w:t>
            </w:r>
          </w:p>
        </w:tc>
        <w:tc>
          <w:tcPr>
            <w:tcW w:w="851" w:type="dxa"/>
            <w:shd w:val="clear" w:color="auto" w:fill="auto"/>
            <w:noWrap/>
            <w:vAlign w:val="center"/>
            <w:hideMark/>
          </w:tcPr>
          <w:p w14:paraId="4FB94B15" w14:textId="77777777" w:rsidR="00602694" w:rsidRPr="00964068" w:rsidRDefault="00602694" w:rsidP="002E51E4">
            <w:pPr>
              <w:widowControl/>
              <w:jc w:val="center"/>
              <w:rPr>
                <w:sz w:val="22"/>
              </w:rPr>
            </w:pPr>
            <w:r w:rsidRPr="00964068">
              <w:rPr>
                <w:sz w:val="22"/>
              </w:rPr>
              <w:t>-</w:t>
            </w:r>
          </w:p>
        </w:tc>
      </w:tr>
      <w:tr w:rsidR="00602694" w:rsidRPr="00600756" w14:paraId="3F9C6A7C" w14:textId="77777777" w:rsidTr="002E51E4">
        <w:trPr>
          <w:trHeight w:hRule="exact" w:val="397"/>
        </w:trPr>
        <w:tc>
          <w:tcPr>
            <w:tcW w:w="421" w:type="dxa"/>
            <w:vMerge/>
            <w:shd w:val="clear" w:color="auto" w:fill="auto"/>
            <w:noWrap/>
            <w:vAlign w:val="center"/>
            <w:hideMark/>
          </w:tcPr>
          <w:p w14:paraId="2C49B4BF" w14:textId="77777777" w:rsidR="00602694" w:rsidRPr="00964068" w:rsidRDefault="00602694" w:rsidP="002E51E4">
            <w:pPr>
              <w:jc w:val="center"/>
              <w:rPr>
                <w:sz w:val="21"/>
                <w:szCs w:val="21"/>
              </w:rPr>
            </w:pPr>
          </w:p>
        </w:tc>
        <w:tc>
          <w:tcPr>
            <w:tcW w:w="1989" w:type="dxa"/>
            <w:vMerge/>
            <w:shd w:val="clear" w:color="auto" w:fill="auto"/>
            <w:vAlign w:val="center"/>
            <w:hideMark/>
          </w:tcPr>
          <w:p w14:paraId="22A7CF4B" w14:textId="77777777" w:rsidR="00602694" w:rsidRPr="00964068" w:rsidRDefault="00602694" w:rsidP="002E51E4">
            <w:pPr>
              <w:widowControl/>
              <w:jc w:val="both"/>
              <w:rPr>
                <w:bCs/>
              </w:rPr>
            </w:pPr>
          </w:p>
        </w:tc>
        <w:tc>
          <w:tcPr>
            <w:tcW w:w="1276" w:type="dxa"/>
            <w:vMerge/>
            <w:shd w:val="clear" w:color="auto" w:fill="auto"/>
            <w:vAlign w:val="center"/>
            <w:hideMark/>
          </w:tcPr>
          <w:p w14:paraId="1AC823CD" w14:textId="77777777" w:rsidR="00602694" w:rsidRPr="00964068" w:rsidRDefault="00602694" w:rsidP="002E51E4">
            <w:pPr>
              <w:widowControl/>
              <w:jc w:val="center"/>
              <w:rPr>
                <w:sz w:val="22"/>
                <w:szCs w:val="22"/>
              </w:rPr>
            </w:pPr>
          </w:p>
        </w:tc>
        <w:tc>
          <w:tcPr>
            <w:tcW w:w="709" w:type="dxa"/>
            <w:shd w:val="clear" w:color="auto" w:fill="auto"/>
            <w:noWrap/>
            <w:vAlign w:val="center"/>
            <w:hideMark/>
          </w:tcPr>
          <w:p w14:paraId="0B1221C1" w14:textId="77777777" w:rsidR="00602694" w:rsidRPr="00964068" w:rsidRDefault="00602694" w:rsidP="002E51E4">
            <w:pPr>
              <w:jc w:val="center"/>
              <w:rPr>
                <w:sz w:val="22"/>
              </w:rPr>
            </w:pPr>
            <w:r w:rsidRPr="00964068">
              <w:rPr>
                <w:sz w:val="22"/>
              </w:rPr>
              <w:t>2024</w:t>
            </w:r>
          </w:p>
        </w:tc>
        <w:tc>
          <w:tcPr>
            <w:tcW w:w="1277" w:type="dxa"/>
            <w:shd w:val="clear" w:color="auto" w:fill="auto"/>
            <w:noWrap/>
            <w:vAlign w:val="center"/>
            <w:hideMark/>
          </w:tcPr>
          <w:p w14:paraId="51A59805" w14:textId="77777777" w:rsidR="00602694" w:rsidRPr="0080508C" w:rsidRDefault="00602694" w:rsidP="002E51E4">
            <w:pPr>
              <w:jc w:val="center"/>
              <w:rPr>
                <w:sz w:val="22"/>
                <w:szCs w:val="22"/>
              </w:rPr>
            </w:pPr>
            <w:r w:rsidRPr="0080508C">
              <w:rPr>
                <w:sz w:val="22"/>
                <w:szCs w:val="22"/>
              </w:rPr>
              <w:t>2 359,32</w:t>
            </w:r>
          </w:p>
        </w:tc>
        <w:tc>
          <w:tcPr>
            <w:tcW w:w="1276" w:type="dxa"/>
            <w:shd w:val="clear" w:color="auto" w:fill="auto"/>
            <w:vAlign w:val="center"/>
          </w:tcPr>
          <w:p w14:paraId="58C5C66A" w14:textId="77777777" w:rsidR="00602694" w:rsidRPr="0080508C" w:rsidRDefault="00602694" w:rsidP="002E51E4">
            <w:pPr>
              <w:jc w:val="center"/>
              <w:rPr>
                <w:sz w:val="22"/>
                <w:szCs w:val="22"/>
              </w:rPr>
            </w:pPr>
            <w:r w:rsidRPr="0080508C">
              <w:rPr>
                <w:sz w:val="22"/>
                <w:szCs w:val="22"/>
              </w:rPr>
              <w:t>2 359,32</w:t>
            </w:r>
          </w:p>
        </w:tc>
        <w:tc>
          <w:tcPr>
            <w:tcW w:w="567" w:type="dxa"/>
            <w:shd w:val="clear" w:color="auto" w:fill="auto"/>
            <w:noWrap/>
            <w:vAlign w:val="center"/>
            <w:hideMark/>
          </w:tcPr>
          <w:p w14:paraId="3659BF1A" w14:textId="77777777" w:rsidR="00602694" w:rsidRPr="00964068" w:rsidRDefault="00602694" w:rsidP="002E51E4">
            <w:pPr>
              <w:widowControl/>
              <w:jc w:val="center"/>
              <w:rPr>
                <w:sz w:val="22"/>
              </w:rPr>
            </w:pPr>
            <w:r w:rsidRPr="00964068">
              <w:rPr>
                <w:sz w:val="22"/>
              </w:rPr>
              <w:t>-</w:t>
            </w:r>
          </w:p>
        </w:tc>
        <w:tc>
          <w:tcPr>
            <w:tcW w:w="567" w:type="dxa"/>
            <w:vAlign w:val="center"/>
          </w:tcPr>
          <w:p w14:paraId="2C05262F" w14:textId="77777777" w:rsidR="00602694" w:rsidRPr="00964068" w:rsidRDefault="00602694" w:rsidP="002E51E4">
            <w:pPr>
              <w:widowControl/>
              <w:jc w:val="center"/>
              <w:rPr>
                <w:sz w:val="22"/>
              </w:rPr>
            </w:pPr>
            <w:r w:rsidRPr="00964068">
              <w:rPr>
                <w:sz w:val="22"/>
              </w:rPr>
              <w:t>-</w:t>
            </w:r>
          </w:p>
        </w:tc>
        <w:tc>
          <w:tcPr>
            <w:tcW w:w="709" w:type="dxa"/>
            <w:vAlign w:val="center"/>
          </w:tcPr>
          <w:p w14:paraId="5C969577" w14:textId="77777777" w:rsidR="00602694" w:rsidRPr="00964068" w:rsidRDefault="00602694" w:rsidP="002E51E4">
            <w:pPr>
              <w:widowControl/>
              <w:jc w:val="center"/>
              <w:rPr>
                <w:sz w:val="22"/>
              </w:rPr>
            </w:pPr>
            <w:r w:rsidRPr="00964068">
              <w:rPr>
                <w:sz w:val="22"/>
              </w:rPr>
              <w:t>-</w:t>
            </w:r>
          </w:p>
        </w:tc>
        <w:tc>
          <w:tcPr>
            <w:tcW w:w="709" w:type="dxa"/>
            <w:vAlign w:val="center"/>
          </w:tcPr>
          <w:p w14:paraId="17F0DF82" w14:textId="77777777" w:rsidR="00602694" w:rsidRPr="00964068" w:rsidRDefault="00602694" w:rsidP="002E51E4">
            <w:pPr>
              <w:widowControl/>
              <w:jc w:val="center"/>
              <w:rPr>
                <w:sz w:val="22"/>
              </w:rPr>
            </w:pPr>
            <w:r w:rsidRPr="00964068">
              <w:rPr>
                <w:sz w:val="22"/>
              </w:rPr>
              <w:t>-</w:t>
            </w:r>
          </w:p>
        </w:tc>
        <w:tc>
          <w:tcPr>
            <w:tcW w:w="851" w:type="dxa"/>
            <w:shd w:val="clear" w:color="auto" w:fill="auto"/>
            <w:noWrap/>
            <w:vAlign w:val="center"/>
            <w:hideMark/>
          </w:tcPr>
          <w:p w14:paraId="0EBB3993" w14:textId="77777777" w:rsidR="00602694" w:rsidRPr="00964068" w:rsidRDefault="00602694" w:rsidP="002E51E4">
            <w:pPr>
              <w:widowControl/>
              <w:jc w:val="center"/>
              <w:rPr>
                <w:sz w:val="22"/>
              </w:rPr>
            </w:pPr>
            <w:r w:rsidRPr="00964068">
              <w:rPr>
                <w:sz w:val="22"/>
              </w:rPr>
              <w:t>-</w:t>
            </w:r>
          </w:p>
        </w:tc>
      </w:tr>
      <w:tr w:rsidR="00602694" w:rsidRPr="00600756" w14:paraId="11556C9C" w14:textId="77777777" w:rsidTr="002E51E4">
        <w:trPr>
          <w:trHeight w:hRule="exact" w:val="397"/>
        </w:trPr>
        <w:tc>
          <w:tcPr>
            <w:tcW w:w="421" w:type="dxa"/>
            <w:vMerge/>
            <w:shd w:val="clear" w:color="auto" w:fill="auto"/>
            <w:noWrap/>
            <w:vAlign w:val="center"/>
            <w:hideMark/>
          </w:tcPr>
          <w:p w14:paraId="6EADE5B8" w14:textId="77777777" w:rsidR="00602694" w:rsidRPr="00964068" w:rsidRDefault="00602694" w:rsidP="002E51E4">
            <w:pPr>
              <w:jc w:val="center"/>
              <w:rPr>
                <w:sz w:val="21"/>
                <w:szCs w:val="21"/>
              </w:rPr>
            </w:pPr>
          </w:p>
        </w:tc>
        <w:tc>
          <w:tcPr>
            <w:tcW w:w="1989" w:type="dxa"/>
            <w:vMerge/>
            <w:shd w:val="clear" w:color="auto" w:fill="auto"/>
            <w:vAlign w:val="center"/>
            <w:hideMark/>
          </w:tcPr>
          <w:p w14:paraId="2052B969" w14:textId="77777777" w:rsidR="00602694" w:rsidRPr="00964068" w:rsidRDefault="00602694" w:rsidP="002E51E4">
            <w:pPr>
              <w:widowControl/>
              <w:jc w:val="both"/>
              <w:rPr>
                <w:bCs/>
              </w:rPr>
            </w:pPr>
          </w:p>
        </w:tc>
        <w:tc>
          <w:tcPr>
            <w:tcW w:w="1276" w:type="dxa"/>
            <w:vMerge/>
            <w:shd w:val="clear" w:color="auto" w:fill="auto"/>
            <w:vAlign w:val="center"/>
            <w:hideMark/>
          </w:tcPr>
          <w:p w14:paraId="209FA479" w14:textId="77777777" w:rsidR="00602694" w:rsidRPr="00964068" w:rsidRDefault="00602694" w:rsidP="002E51E4">
            <w:pPr>
              <w:widowControl/>
              <w:jc w:val="center"/>
              <w:rPr>
                <w:sz w:val="22"/>
                <w:szCs w:val="22"/>
              </w:rPr>
            </w:pPr>
          </w:p>
        </w:tc>
        <w:tc>
          <w:tcPr>
            <w:tcW w:w="709" w:type="dxa"/>
            <w:shd w:val="clear" w:color="auto" w:fill="auto"/>
            <w:noWrap/>
            <w:vAlign w:val="center"/>
            <w:hideMark/>
          </w:tcPr>
          <w:p w14:paraId="277579B2" w14:textId="77777777" w:rsidR="00602694" w:rsidRPr="00964068" w:rsidRDefault="00602694" w:rsidP="002E51E4">
            <w:pPr>
              <w:jc w:val="center"/>
              <w:rPr>
                <w:sz w:val="22"/>
              </w:rPr>
            </w:pPr>
            <w:r w:rsidRPr="00964068">
              <w:rPr>
                <w:sz w:val="22"/>
              </w:rPr>
              <w:t>2025</w:t>
            </w:r>
          </w:p>
        </w:tc>
        <w:tc>
          <w:tcPr>
            <w:tcW w:w="1277" w:type="dxa"/>
            <w:shd w:val="clear" w:color="auto" w:fill="auto"/>
            <w:noWrap/>
            <w:vAlign w:val="center"/>
            <w:hideMark/>
          </w:tcPr>
          <w:p w14:paraId="60CA5CEE" w14:textId="77777777" w:rsidR="00602694" w:rsidRPr="0080508C" w:rsidRDefault="00602694" w:rsidP="002E51E4">
            <w:pPr>
              <w:jc w:val="center"/>
              <w:rPr>
                <w:sz w:val="22"/>
                <w:szCs w:val="22"/>
              </w:rPr>
            </w:pPr>
            <w:r w:rsidRPr="0080508C">
              <w:rPr>
                <w:sz w:val="22"/>
                <w:szCs w:val="22"/>
              </w:rPr>
              <w:t>2 223,10</w:t>
            </w:r>
          </w:p>
        </w:tc>
        <w:tc>
          <w:tcPr>
            <w:tcW w:w="1276" w:type="dxa"/>
            <w:shd w:val="clear" w:color="auto" w:fill="auto"/>
            <w:vAlign w:val="center"/>
          </w:tcPr>
          <w:p w14:paraId="4E5C0A4D" w14:textId="77777777" w:rsidR="00602694" w:rsidRPr="0080508C" w:rsidRDefault="00602694" w:rsidP="002E51E4">
            <w:pPr>
              <w:jc w:val="center"/>
              <w:rPr>
                <w:sz w:val="22"/>
                <w:szCs w:val="22"/>
              </w:rPr>
            </w:pPr>
            <w:r w:rsidRPr="0080508C">
              <w:rPr>
                <w:sz w:val="22"/>
                <w:szCs w:val="22"/>
              </w:rPr>
              <w:t>2 359,32</w:t>
            </w:r>
          </w:p>
        </w:tc>
        <w:tc>
          <w:tcPr>
            <w:tcW w:w="567" w:type="dxa"/>
            <w:shd w:val="clear" w:color="auto" w:fill="auto"/>
            <w:noWrap/>
            <w:vAlign w:val="center"/>
            <w:hideMark/>
          </w:tcPr>
          <w:p w14:paraId="3C03FEC5" w14:textId="77777777" w:rsidR="00602694" w:rsidRPr="00964068" w:rsidRDefault="00602694" w:rsidP="002E51E4">
            <w:pPr>
              <w:widowControl/>
              <w:jc w:val="center"/>
              <w:rPr>
                <w:sz w:val="22"/>
              </w:rPr>
            </w:pPr>
            <w:r w:rsidRPr="00964068">
              <w:rPr>
                <w:sz w:val="22"/>
              </w:rPr>
              <w:t>-</w:t>
            </w:r>
          </w:p>
        </w:tc>
        <w:tc>
          <w:tcPr>
            <w:tcW w:w="567" w:type="dxa"/>
            <w:vAlign w:val="center"/>
          </w:tcPr>
          <w:p w14:paraId="00519A65" w14:textId="77777777" w:rsidR="00602694" w:rsidRPr="00964068" w:rsidRDefault="00602694" w:rsidP="002E51E4">
            <w:pPr>
              <w:widowControl/>
              <w:jc w:val="center"/>
              <w:rPr>
                <w:sz w:val="22"/>
              </w:rPr>
            </w:pPr>
            <w:r w:rsidRPr="00964068">
              <w:rPr>
                <w:sz w:val="22"/>
              </w:rPr>
              <w:t>-</w:t>
            </w:r>
          </w:p>
        </w:tc>
        <w:tc>
          <w:tcPr>
            <w:tcW w:w="709" w:type="dxa"/>
            <w:vAlign w:val="center"/>
          </w:tcPr>
          <w:p w14:paraId="559CCB77" w14:textId="77777777" w:rsidR="00602694" w:rsidRPr="00964068" w:rsidRDefault="00602694" w:rsidP="002E51E4">
            <w:pPr>
              <w:widowControl/>
              <w:jc w:val="center"/>
              <w:rPr>
                <w:sz w:val="22"/>
              </w:rPr>
            </w:pPr>
            <w:r w:rsidRPr="00964068">
              <w:rPr>
                <w:sz w:val="22"/>
              </w:rPr>
              <w:t>-</w:t>
            </w:r>
          </w:p>
        </w:tc>
        <w:tc>
          <w:tcPr>
            <w:tcW w:w="709" w:type="dxa"/>
            <w:vAlign w:val="center"/>
          </w:tcPr>
          <w:p w14:paraId="7B36659A" w14:textId="77777777" w:rsidR="00602694" w:rsidRPr="00964068" w:rsidRDefault="00602694" w:rsidP="002E51E4">
            <w:pPr>
              <w:widowControl/>
              <w:jc w:val="center"/>
              <w:rPr>
                <w:sz w:val="22"/>
              </w:rPr>
            </w:pPr>
            <w:r w:rsidRPr="00964068">
              <w:rPr>
                <w:sz w:val="22"/>
              </w:rPr>
              <w:t>-</w:t>
            </w:r>
          </w:p>
        </w:tc>
        <w:tc>
          <w:tcPr>
            <w:tcW w:w="851" w:type="dxa"/>
            <w:shd w:val="clear" w:color="auto" w:fill="auto"/>
            <w:noWrap/>
            <w:vAlign w:val="center"/>
            <w:hideMark/>
          </w:tcPr>
          <w:p w14:paraId="70E4B735" w14:textId="77777777" w:rsidR="00602694" w:rsidRPr="00964068" w:rsidRDefault="00602694" w:rsidP="002E51E4">
            <w:pPr>
              <w:widowControl/>
              <w:jc w:val="center"/>
              <w:rPr>
                <w:sz w:val="22"/>
              </w:rPr>
            </w:pPr>
            <w:r w:rsidRPr="00964068">
              <w:rPr>
                <w:sz w:val="22"/>
              </w:rPr>
              <w:t>-</w:t>
            </w:r>
          </w:p>
        </w:tc>
      </w:tr>
    </w:tbl>
    <w:p w14:paraId="153455FF" w14:textId="77777777" w:rsidR="00602694" w:rsidRPr="00EA23F1" w:rsidRDefault="00602694" w:rsidP="00602694">
      <w:pPr>
        <w:widowControl/>
        <w:autoSpaceDE w:val="0"/>
        <w:autoSpaceDN w:val="0"/>
        <w:adjustRightInd w:val="0"/>
        <w:ind w:left="709"/>
        <w:jc w:val="both"/>
        <w:rPr>
          <w:spacing w:val="2"/>
          <w:sz w:val="22"/>
          <w:szCs w:val="22"/>
          <w:shd w:val="clear" w:color="auto" w:fill="FFFFFF"/>
        </w:rPr>
      </w:pPr>
    </w:p>
    <w:p w14:paraId="13D3C964" w14:textId="77777777" w:rsidR="00602694" w:rsidRPr="00EA23F1" w:rsidRDefault="00602694" w:rsidP="00602694">
      <w:pPr>
        <w:widowControl/>
        <w:autoSpaceDE w:val="0"/>
        <w:autoSpaceDN w:val="0"/>
        <w:adjustRightInd w:val="0"/>
        <w:ind w:left="284"/>
        <w:jc w:val="both"/>
        <w:rPr>
          <w:sz w:val="22"/>
          <w:szCs w:val="22"/>
        </w:rPr>
      </w:pPr>
      <w:r w:rsidRPr="00EA23F1">
        <w:rPr>
          <w:spacing w:val="2"/>
          <w:sz w:val="22"/>
          <w:szCs w:val="22"/>
          <w:shd w:val="clear" w:color="auto" w:fill="FFFFFF"/>
        </w:rPr>
        <w:t xml:space="preserve">   * Тариф действует с 29.07.2022 г. по 30.11.2022 г. включительно </w:t>
      </w:r>
    </w:p>
    <w:p w14:paraId="3EE1CC2F" w14:textId="77777777" w:rsidR="00602694" w:rsidRPr="00EA23F1" w:rsidRDefault="00602694" w:rsidP="00602694">
      <w:pPr>
        <w:tabs>
          <w:tab w:val="left" w:pos="284"/>
          <w:tab w:val="left" w:pos="993"/>
        </w:tabs>
        <w:autoSpaceDE w:val="0"/>
        <w:autoSpaceDN w:val="0"/>
        <w:adjustRightInd w:val="0"/>
        <w:ind w:left="284"/>
        <w:jc w:val="both"/>
        <w:outlineLvl w:val="0"/>
        <w:rPr>
          <w:sz w:val="22"/>
          <w:szCs w:val="22"/>
        </w:rPr>
      </w:pPr>
      <w:r w:rsidRPr="00EA23F1">
        <w:rPr>
          <w:sz w:val="22"/>
          <w:szCs w:val="22"/>
        </w:rPr>
        <w:t xml:space="preserve">** </w:t>
      </w:r>
      <w:r>
        <w:rPr>
          <w:sz w:val="22"/>
          <w:szCs w:val="22"/>
        </w:rPr>
        <w:t xml:space="preserve"> </w:t>
      </w:r>
      <w:r w:rsidRPr="00EA23F1">
        <w:rPr>
          <w:sz w:val="22"/>
          <w:szCs w:val="22"/>
        </w:rPr>
        <w:t xml:space="preserve">Тариф, установленный на 2023 год, вводится в действие с 1 декабря 2022 г.        </w:t>
      </w:r>
    </w:p>
    <w:p w14:paraId="7762EC28" w14:textId="77777777" w:rsidR="00602694" w:rsidRPr="00EA23F1" w:rsidRDefault="00602694" w:rsidP="00602694">
      <w:pPr>
        <w:widowControl/>
        <w:autoSpaceDE w:val="0"/>
        <w:autoSpaceDN w:val="0"/>
        <w:adjustRightInd w:val="0"/>
        <w:ind w:left="284"/>
        <w:jc w:val="both"/>
        <w:outlineLvl w:val="3"/>
        <w:rPr>
          <w:sz w:val="22"/>
          <w:szCs w:val="22"/>
        </w:rPr>
      </w:pPr>
      <w:r w:rsidRPr="00EA23F1">
        <w:rPr>
          <w:sz w:val="22"/>
          <w:szCs w:val="22"/>
        </w:rPr>
        <w:t xml:space="preserve">*** Выделяется в целях реализации </w:t>
      </w:r>
      <w:hyperlink r:id="rId14" w:history="1">
        <w:r w:rsidRPr="00EA23F1">
          <w:rPr>
            <w:sz w:val="22"/>
            <w:szCs w:val="22"/>
          </w:rPr>
          <w:t>пункта 6 статьи 168</w:t>
        </w:r>
      </w:hyperlink>
      <w:r w:rsidRPr="00EA23F1">
        <w:rPr>
          <w:sz w:val="22"/>
          <w:szCs w:val="22"/>
        </w:rPr>
        <w:t xml:space="preserve"> Налогового кодекса Российской Федерации (часть вторая).</w:t>
      </w:r>
    </w:p>
    <w:p w14:paraId="290AA681" w14:textId="77777777" w:rsidR="00602694" w:rsidRPr="00EA23F1" w:rsidRDefault="00602694" w:rsidP="00602694">
      <w:pPr>
        <w:widowControl/>
        <w:autoSpaceDE w:val="0"/>
        <w:autoSpaceDN w:val="0"/>
        <w:adjustRightInd w:val="0"/>
        <w:ind w:left="709"/>
        <w:jc w:val="right"/>
        <w:rPr>
          <w:color w:val="FF0000"/>
          <w:sz w:val="22"/>
          <w:szCs w:val="22"/>
        </w:rPr>
      </w:pPr>
    </w:p>
    <w:p w14:paraId="18A272F7" w14:textId="77777777" w:rsidR="00602694" w:rsidRPr="006771B6" w:rsidRDefault="00602694" w:rsidP="00602694">
      <w:pPr>
        <w:widowControl/>
        <w:autoSpaceDE w:val="0"/>
        <w:autoSpaceDN w:val="0"/>
        <w:adjustRightInd w:val="0"/>
        <w:ind w:left="709"/>
        <w:jc w:val="center"/>
        <w:rPr>
          <w:b/>
          <w:sz w:val="22"/>
          <w:szCs w:val="22"/>
        </w:rPr>
      </w:pPr>
      <w:r w:rsidRPr="006771B6">
        <w:rPr>
          <w:b/>
          <w:sz w:val="22"/>
          <w:szCs w:val="22"/>
        </w:rPr>
        <w:t>Льготные тарифы на тепловую энергию (мощность), поставляемую потребителям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51"/>
        <w:gridCol w:w="1134"/>
        <w:gridCol w:w="709"/>
        <w:gridCol w:w="1276"/>
        <w:gridCol w:w="1275"/>
        <w:gridCol w:w="567"/>
        <w:gridCol w:w="567"/>
        <w:gridCol w:w="709"/>
        <w:gridCol w:w="567"/>
        <w:gridCol w:w="567"/>
      </w:tblGrid>
      <w:tr w:rsidR="00602694" w:rsidRPr="000A4792" w14:paraId="709E42C3" w14:textId="77777777" w:rsidTr="002E51E4">
        <w:trPr>
          <w:trHeight w:val="264"/>
        </w:trPr>
        <w:tc>
          <w:tcPr>
            <w:tcW w:w="426" w:type="dxa"/>
            <w:vMerge w:val="restart"/>
            <w:shd w:val="clear" w:color="auto" w:fill="auto"/>
            <w:vAlign w:val="center"/>
            <w:hideMark/>
          </w:tcPr>
          <w:p w14:paraId="3203946B" w14:textId="77777777" w:rsidR="00602694" w:rsidRPr="000A4792" w:rsidRDefault="00602694" w:rsidP="002E51E4">
            <w:pPr>
              <w:widowControl/>
              <w:jc w:val="center"/>
              <w:rPr>
                <w:sz w:val="21"/>
                <w:szCs w:val="21"/>
              </w:rPr>
            </w:pPr>
            <w:r w:rsidRPr="000A4792">
              <w:rPr>
                <w:sz w:val="21"/>
                <w:szCs w:val="21"/>
              </w:rPr>
              <w:t xml:space="preserve">№ </w:t>
            </w:r>
            <w:proofErr w:type="gramStart"/>
            <w:r w:rsidRPr="000A4792">
              <w:rPr>
                <w:sz w:val="21"/>
                <w:szCs w:val="21"/>
              </w:rPr>
              <w:t>п</w:t>
            </w:r>
            <w:proofErr w:type="gramEnd"/>
            <w:r w:rsidRPr="000A4792">
              <w:rPr>
                <w:sz w:val="21"/>
                <w:szCs w:val="21"/>
              </w:rPr>
              <w:t>/п</w:t>
            </w:r>
          </w:p>
        </w:tc>
        <w:tc>
          <w:tcPr>
            <w:tcW w:w="2551" w:type="dxa"/>
            <w:vMerge w:val="restart"/>
            <w:shd w:val="clear" w:color="auto" w:fill="auto"/>
            <w:vAlign w:val="center"/>
            <w:hideMark/>
          </w:tcPr>
          <w:p w14:paraId="4E6190C1" w14:textId="77777777" w:rsidR="00602694" w:rsidRPr="000A4792" w:rsidRDefault="00602694" w:rsidP="002E51E4">
            <w:pPr>
              <w:widowControl/>
              <w:jc w:val="center"/>
              <w:rPr>
                <w:sz w:val="21"/>
                <w:szCs w:val="21"/>
              </w:rPr>
            </w:pPr>
            <w:r w:rsidRPr="000A4792">
              <w:rPr>
                <w:sz w:val="21"/>
                <w:szCs w:val="21"/>
              </w:rPr>
              <w:t>Наименование регулируемой организации</w:t>
            </w:r>
          </w:p>
        </w:tc>
        <w:tc>
          <w:tcPr>
            <w:tcW w:w="1134" w:type="dxa"/>
            <w:vMerge w:val="restart"/>
            <w:shd w:val="clear" w:color="auto" w:fill="auto"/>
            <w:noWrap/>
            <w:vAlign w:val="center"/>
            <w:hideMark/>
          </w:tcPr>
          <w:p w14:paraId="0FFB2BAF" w14:textId="77777777" w:rsidR="00602694" w:rsidRPr="000A4792" w:rsidRDefault="00602694" w:rsidP="002E51E4">
            <w:pPr>
              <w:widowControl/>
              <w:jc w:val="center"/>
              <w:rPr>
                <w:sz w:val="21"/>
                <w:szCs w:val="21"/>
              </w:rPr>
            </w:pPr>
            <w:r w:rsidRPr="000A4792">
              <w:rPr>
                <w:sz w:val="21"/>
                <w:szCs w:val="21"/>
              </w:rPr>
              <w:t>Вид тарифа</w:t>
            </w:r>
          </w:p>
        </w:tc>
        <w:tc>
          <w:tcPr>
            <w:tcW w:w="709" w:type="dxa"/>
            <w:vMerge w:val="restart"/>
            <w:shd w:val="clear" w:color="auto" w:fill="auto"/>
            <w:noWrap/>
            <w:vAlign w:val="center"/>
            <w:hideMark/>
          </w:tcPr>
          <w:p w14:paraId="31C79DCF" w14:textId="77777777" w:rsidR="00602694" w:rsidRPr="000A4792" w:rsidRDefault="00602694" w:rsidP="002E51E4">
            <w:pPr>
              <w:widowControl/>
              <w:jc w:val="center"/>
              <w:rPr>
                <w:sz w:val="21"/>
                <w:szCs w:val="21"/>
              </w:rPr>
            </w:pPr>
            <w:r w:rsidRPr="000A4792">
              <w:rPr>
                <w:sz w:val="21"/>
                <w:szCs w:val="21"/>
              </w:rPr>
              <w:t>Год</w:t>
            </w:r>
          </w:p>
        </w:tc>
        <w:tc>
          <w:tcPr>
            <w:tcW w:w="2551" w:type="dxa"/>
            <w:gridSpan w:val="2"/>
            <w:shd w:val="clear" w:color="auto" w:fill="auto"/>
            <w:noWrap/>
            <w:vAlign w:val="center"/>
            <w:hideMark/>
          </w:tcPr>
          <w:p w14:paraId="51FDE1BE" w14:textId="77777777" w:rsidR="00602694" w:rsidRPr="000A4792" w:rsidRDefault="00602694" w:rsidP="002E51E4">
            <w:pPr>
              <w:widowControl/>
              <w:jc w:val="center"/>
              <w:rPr>
                <w:sz w:val="21"/>
                <w:szCs w:val="21"/>
              </w:rPr>
            </w:pPr>
            <w:r w:rsidRPr="000A4792">
              <w:rPr>
                <w:sz w:val="21"/>
                <w:szCs w:val="21"/>
              </w:rPr>
              <w:t>Вода</w:t>
            </w:r>
          </w:p>
        </w:tc>
        <w:tc>
          <w:tcPr>
            <w:tcW w:w="2410" w:type="dxa"/>
            <w:gridSpan w:val="4"/>
            <w:shd w:val="clear" w:color="auto" w:fill="auto"/>
            <w:noWrap/>
            <w:vAlign w:val="center"/>
            <w:hideMark/>
          </w:tcPr>
          <w:p w14:paraId="13CA242C" w14:textId="77777777" w:rsidR="00602694" w:rsidRPr="000A4792" w:rsidRDefault="00602694" w:rsidP="002E51E4">
            <w:pPr>
              <w:widowControl/>
              <w:jc w:val="center"/>
              <w:rPr>
                <w:sz w:val="21"/>
                <w:szCs w:val="21"/>
              </w:rPr>
            </w:pPr>
            <w:r w:rsidRPr="000A4792">
              <w:rPr>
                <w:sz w:val="21"/>
                <w:szCs w:val="21"/>
              </w:rPr>
              <w:t>Отборный пар давлением</w:t>
            </w:r>
          </w:p>
        </w:tc>
        <w:tc>
          <w:tcPr>
            <w:tcW w:w="567" w:type="dxa"/>
            <w:vMerge w:val="restart"/>
            <w:shd w:val="clear" w:color="auto" w:fill="auto"/>
            <w:vAlign w:val="center"/>
            <w:hideMark/>
          </w:tcPr>
          <w:p w14:paraId="4CDA5FE9" w14:textId="77777777" w:rsidR="00602694" w:rsidRPr="000A4792" w:rsidRDefault="00602694" w:rsidP="002E51E4">
            <w:pPr>
              <w:widowControl/>
              <w:jc w:val="center"/>
              <w:rPr>
                <w:sz w:val="21"/>
                <w:szCs w:val="21"/>
              </w:rPr>
            </w:pPr>
            <w:r w:rsidRPr="000A4792">
              <w:rPr>
                <w:sz w:val="21"/>
                <w:szCs w:val="21"/>
              </w:rPr>
              <w:t>Острый и редуцированный пар</w:t>
            </w:r>
          </w:p>
        </w:tc>
      </w:tr>
      <w:tr w:rsidR="00602694" w:rsidRPr="000A4792" w14:paraId="320E8667" w14:textId="77777777" w:rsidTr="002E51E4">
        <w:trPr>
          <w:trHeight w:val="540"/>
        </w:trPr>
        <w:tc>
          <w:tcPr>
            <w:tcW w:w="426" w:type="dxa"/>
            <w:vMerge/>
            <w:shd w:val="clear" w:color="auto" w:fill="auto"/>
            <w:noWrap/>
            <w:vAlign w:val="center"/>
            <w:hideMark/>
          </w:tcPr>
          <w:p w14:paraId="027419DF" w14:textId="77777777" w:rsidR="00602694" w:rsidRPr="000A4792" w:rsidRDefault="00602694" w:rsidP="002E51E4">
            <w:pPr>
              <w:widowControl/>
              <w:jc w:val="center"/>
              <w:rPr>
                <w:sz w:val="21"/>
                <w:szCs w:val="21"/>
              </w:rPr>
            </w:pPr>
          </w:p>
        </w:tc>
        <w:tc>
          <w:tcPr>
            <w:tcW w:w="2551" w:type="dxa"/>
            <w:vMerge/>
            <w:shd w:val="clear" w:color="auto" w:fill="auto"/>
            <w:vAlign w:val="center"/>
            <w:hideMark/>
          </w:tcPr>
          <w:p w14:paraId="3B112A32" w14:textId="77777777" w:rsidR="00602694" w:rsidRPr="000A4792" w:rsidRDefault="00602694" w:rsidP="002E51E4">
            <w:pPr>
              <w:widowControl/>
              <w:rPr>
                <w:sz w:val="21"/>
                <w:szCs w:val="21"/>
              </w:rPr>
            </w:pPr>
          </w:p>
        </w:tc>
        <w:tc>
          <w:tcPr>
            <w:tcW w:w="1134" w:type="dxa"/>
            <w:vMerge/>
            <w:shd w:val="clear" w:color="auto" w:fill="auto"/>
            <w:noWrap/>
            <w:vAlign w:val="center"/>
            <w:hideMark/>
          </w:tcPr>
          <w:p w14:paraId="1C8CA420" w14:textId="77777777" w:rsidR="00602694" w:rsidRPr="000A4792" w:rsidRDefault="00602694" w:rsidP="002E51E4">
            <w:pPr>
              <w:widowControl/>
              <w:jc w:val="center"/>
              <w:rPr>
                <w:sz w:val="21"/>
                <w:szCs w:val="21"/>
              </w:rPr>
            </w:pPr>
          </w:p>
        </w:tc>
        <w:tc>
          <w:tcPr>
            <w:tcW w:w="709" w:type="dxa"/>
            <w:vMerge/>
            <w:shd w:val="clear" w:color="auto" w:fill="auto"/>
            <w:noWrap/>
            <w:vAlign w:val="center"/>
            <w:hideMark/>
          </w:tcPr>
          <w:p w14:paraId="5A810F94" w14:textId="77777777" w:rsidR="00602694" w:rsidRPr="000A4792" w:rsidRDefault="00602694" w:rsidP="002E51E4">
            <w:pPr>
              <w:widowControl/>
              <w:jc w:val="center"/>
              <w:rPr>
                <w:sz w:val="21"/>
                <w:szCs w:val="21"/>
              </w:rPr>
            </w:pPr>
          </w:p>
        </w:tc>
        <w:tc>
          <w:tcPr>
            <w:tcW w:w="1276" w:type="dxa"/>
            <w:shd w:val="clear" w:color="auto" w:fill="auto"/>
            <w:noWrap/>
            <w:vAlign w:val="center"/>
            <w:hideMark/>
          </w:tcPr>
          <w:p w14:paraId="243F8433" w14:textId="77777777" w:rsidR="00602694" w:rsidRPr="000A4792" w:rsidRDefault="00602694" w:rsidP="002E51E4">
            <w:pPr>
              <w:widowControl/>
              <w:jc w:val="center"/>
              <w:rPr>
                <w:sz w:val="21"/>
                <w:szCs w:val="21"/>
              </w:rPr>
            </w:pPr>
            <w:r w:rsidRPr="000A4792">
              <w:rPr>
                <w:sz w:val="21"/>
                <w:szCs w:val="21"/>
              </w:rPr>
              <w:t>1 полугодие</w:t>
            </w:r>
          </w:p>
        </w:tc>
        <w:tc>
          <w:tcPr>
            <w:tcW w:w="1275" w:type="dxa"/>
            <w:shd w:val="clear" w:color="auto" w:fill="auto"/>
            <w:vAlign w:val="center"/>
          </w:tcPr>
          <w:p w14:paraId="33BF4D6E" w14:textId="77777777" w:rsidR="00602694" w:rsidRPr="000A4792" w:rsidRDefault="00602694" w:rsidP="002E51E4">
            <w:pPr>
              <w:widowControl/>
              <w:jc w:val="center"/>
              <w:rPr>
                <w:sz w:val="21"/>
                <w:szCs w:val="21"/>
              </w:rPr>
            </w:pPr>
            <w:r w:rsidRPr="000A4792">
              <w:rPr>
                <w:sz w:val="21"/>
                <w:szCs w:val="21"/>
              </w:rPr>
              <w:t>2 полугодие</w:t>
            </w:r>
          </w:p>
        </w:tc>
        <w:tc>
          <w:tcPr>
            <w:tcW w:w="567" w:type="dxa"/>
            <w:shd w:val="clear" w:color="auto" w:fill="auto"/>
            <w:vAlign w:val="center"/>
            <w:hideMark/>
          </w:tcPr>
          <w:p w14:paraId="4D0A3194" w14:textId="77777777" w:rsidR="00602694" w:rsidRPr="000A4792" w:rsidRDefault="00602694" w:rsidP="002E51E4">
            <w:pPr>
              <w:widowControl/>
              <w:jc w:val="center"/>
              <w:rPr>
                <w:sz w:val="21"/>
                <w:szCs w:val="21"/>
              </w:rPr>
            </w:pPr>
            <w:r w:rsidRPr="000A4792">
              <w:rPr>
                <w:sz w:val="21"/>
                <w:szCs w:val="21"/>
              </w:rPr>
              <w:t>от 1,2 до 2,5 кг/</w:t>
            </w:r>
          </w:p>
          <w:p w14:paraId="1B1CD296" w14:textId="77777777" w:rsidR="00602694" w:rsidRPr="000A4792" w:rsidRDefault="00602694" w:rsidP="002E51E4">
            <w:pPr>
              <w:widowControl/>
              <w:jc w:val="center"/>
              <w:rPr>
                <w:sz w:val="21"/>
                <w:szCs w:val="21"/>
              </w:rPr>
            </w:pPr>
            <w:r w:rsidRPr="000A4792">
              <w:rPr>
                <w:sz w:val="21"/>
                <w:szCs w:val="21"/>
              </w:rPr>
              <w:t>см</w:t>
            </w:r>
            <w:proofErr w:type="gramStart"/>
            <w:r w:rsidRPr="000A4792">
              <w:rPr>
                <w:sz w:val="21"/>
                <w:szCs w:val="21"/>
                <w:vertAlign w:val="superscript"/>
              </w:rPr>
              <w:t>2</w:t>
            </w:r>
            <w:proofErr w:type="gramEnd"/>
          </w:p>
        </w:tc>
        <w:tc>
          <w:tcPr>
            <w:tcW w:w="567" w:type="dxa"/>
            <w:vAlign w:val="center"/>
          </w:tcPr>
          <w:p w14:paraId="3BC77379" w14:textId="77777777" w:rsidR="00602694" w:rsidRPr="000A4792" w:rsidRDefault="00602694" w:rsidP="002E51E4">
            <w:pPr>
              <w:widowControl/>
              <w:jc w:val="center"/>
              <w:rPr>
                <w:sz w:val="21"/>
                <w:szCs w:val="21"/>
              </w:rPr>
            </w:pPr>
            <w:r w:rsidRPr="000A4792">
              <w:rPr>
                <w:sz w:val="21"/>
                <w:szCs w:val="21"/>
              </w:rPr>
              <w:t>от 2,5 до 7,0 кг/см</w:t>
            </w:r>
            <w:proofErr w:type="gramStart"/>
            <w:r w:rsidRPr="000A4792">
              <w:rPr>
                <w:sz w:val="21"/>
                <w:szCs w:val="21"/>
                <w:vertAlign w:val="superscript"/>
              </w:rPr>
              <w:t>2</w:t>
            </w:r>
            <w:proofErr w:type="gramEnd"/>
          </w:p>
        </w:tc>
        <w:tc>
          <w:tcPr>
            <w:tcW w:w="709" w:type="dxa"/>
            <w:vAlign w:val="center"/>
          </w:tcPr>
          <w:p w14:paraId="6DA5BE86" w14:textId="77777777" w:rsidR="00602694" w:rsidRPr="000A4792" w:rsidRDefault="00602694" w:rsidP="002E51E4">
            <w:pPr>
              <w:widowControl/>
              <w:jc w:val="center"/>
              <w:rPr>
                <w:sz w:val="21"/>
                <w:szCs w:val="21"/>
              </w:rPr>
            </w:pPr>
            <w:r w:rsidRPr="000A4792">
              <w:rPr>
                <w:sz w:val="21"/>
                <w:szCs w:val="21"/>
              </w:rPr>
              <w:t>от 7,0 до 13,0 кг/</w:t>
            </w:r>
          </w:p>
          <w:p w14:paraId="0A8B0528" w14:textId="77777777" w:rsidR="00602694" w:rsidRPr="000A4792" w:rsidRDefault="00602694" w:rsidP="002E51E4">
            <w:pPr>
              <w:widowControl/>
              <w:jc w:val="center"/>
              <w:rPr>
                <w:sz w:val="21"/>
                <w:szCs w:val="21"/>
              </w:rPr>
            </w:pPr>
            <w:r w:rsidRPr="000A4792">
              <w:rPr>
                <w:sz w:val="21"/>
                <w:szCs w:val="21"/>
              </w:rPr>
              <w:t>см</w:t>
            </w:r>
            <w:proofErr w:type="gramStart"/>
            <w:r w:rsidRPr="000A4792">
              <w:rPr>
                <w:sz w:val="21"/>
                <w:szCs w:val="21"/>
                <w:vertAlign w:val="superscript"/>
              </w:rPr>
              <w:t>2</w:t>
            </w:r>
            <w:proofErr w:type="gramEnd"/>
          </w:p>
        </w:tc>
        <w:tc>
          <w:tcPr>
            <w:tcW w:w="567" w:type="dxa"/>
            <w:vAlign w:val="center"/>
          </w:tcPr>
          <w:p w14:paraId="1251875B" w14:textId="77777777" w:rsidR="00602694" w:rsidRPr="000A4792" w:rsidRDefault="00602694" w:rsidP="002E51E4">
            <w:pPr>
              <w:widowControl/>
              <w:ind w:right="-108" w:hanging="109"/>
              <w:jc w:val="center"/>
              <w:rPr>
                <w:sz w:val="21"/>
                <w:szCs w:val="21"/>
              </w:rPr>
            </w:pPr>
            <w:r w:rsidRPr="000A4792">
              <w:rPr>
                <w:sz w:val="21"/>
                <w:szCs w:val="21"/>
              </w:rPr>
              <w:t>Свыше 13,0 кг/</w:t>
            </w:r>
          </w:p>
          <w:p w14:paraId="5CC26DE5" w14:textId="77777777" w:rsidR="00602694" w:rsidRPr="000A4792" w:rsidRDefault="00602694" w:rsidP="002E51E4">
            <w:pPr>
              <w:widowControl/>
              <w:jc w:val="center"/>
              <w:rPr>
                <w:sz w:val="21"/>
                <w:szCs w:val="21"/>
              </w:rPr>
            </w:pPr>
            <w:r w:rsidRPr="000A4792">
              <w:rPr>
                <w:sz w:val="21"/>
                <w:szCs w:val="21"/>
              </w:rPr>
              <w:t>см</w:t>
            </w:r>
            <w:proofErr w:type="gramStart"/>
            <w:r w:rsidRPr="000A4792">
              <w:rPr>
                <w:sz w:val="21"/>
                <w:szCs w:val="21"/>
                <w:vertAlign w:val="superscript"/>
              </w:rPr>
              <w:t>2</w:t>
            </w:r>
            <w:proofErr w:type="gramEnd"/>
          </w:p>
        </w:tc>
        <w:tc>
          <w:tcPr>
            <w:tcW w:w="567" w:type="dxa"/>
            <w:vMerge/>
            <w:shd w:val="clear" w:color="auto" w:fill="auto"/>
            <w:vAlign w:val="center"/>
            <w:hideMark/>
          </w:tcPr>
          <w:p w14:paraId="29FEE11B" w14:textId="77777777" w:rsidR="00602694" w:rsidRPr="000A4792" w:rsidRDefault="00602694" w:rsidP="002E51E4">
            <w:pPr>
              <w:widowControl/>
              <w:jc w:val="center"/>
              <w:rPr>
                <w:sz w:val="21"/>
                <w:szCs w:val="21"/>
              </w:rPr>
            </w:pPr>
          </w:p>
        </w:tc>
      </w:tr>
      <w:tr w:rsidR="00602694" w:rsidRPr="000A4792" w14:paraId="238EDE6F" w14:textId="77777777" w:rsidTr="002E51E4">
        <w:trPr>
          <w:trHeight w:val="236"/>
        </w:trPr>
        <w:tc>
          <w:tcPr>
            <w:tcW w:w="10348" w:type="dxa"/>
            <w:gridSpan w:val="11"/>
            <w:shd w:val="clear" w:color="auto" w:fill="auto"/>
            <w:noWrap/>
            <w:vAlign w:val="center"/>
          </w:tcPr>
          <w:p w14:paraId="7246DCBB" w14:textId="77777777" w:rsidR="00602694" w:rsidRPr="000A4792" w:rsidRDefault="00602694" w:rsidP="002E51E4">
            <w:pPr>
              <w:widowControl/>
              <w:autoSpaceDE w:val="0"/>
              <w:autoSpaceDN w:val="0"/>
              <w:adjustRightInd w:val="0"/>
              <w:jc w:val="center"/>
              <w:rPr>
                <w:bCs/>
                <w:sz w:val="21"/>
                <w:szCs w:val="21"/>
              </w:rPr>
            </w:pPr>
            <w:r w:rsidRPr="000A4792">
              <w:rPr>
                <w:sz w:val="21"/>
                <w:szCs w:val="21"/>
              </w:rPr>
              <w:t>Для потребителей, в случае отсутствия дифференциации тарифов по схеме подключения</w:t>
            </w:r>
          </w:p>
        </w:tc>
      </w:tr>
      <w:tr w:rsidR="00602694" w:rsidRPr="000A4792" w14:paraId="569AB81C" w14:textId="77777777" w:rsidTr="002E51E4">
        <w:trPr>
          <w:trHeight w:val="184"/>
        </w:trPr>
        <w:tc>
          <w:tcPr>
            <w:tcW w:w="10348" w:type="dxa"/>
            <w:gridSpan w:val="11"/>
            <w:shd w:val="clear" w:color="auto" w:fill="auto"/>
            <w:noWrap/>
            <w:vAlign w:val="center"/>
            <w:hideMark/>
          </w:tcPr>
          <w:p w14:paraId="3AF7FC66" w14:textId="77777777" w:rsidR="00602694" w:rsidRPr="000A4792" w:rsidRDefault="00602694" w:rsidP="002E51E4">
            <w:pPr>
              <w:widowControl/>
              <w:jc w:val="center"/>
              <w:rPr>
                <w:sz w:val="21"/>
                <w:szCs w:val="21"/>
              </w:rPr>
            </w:pPr>
            <w:r w:rsidRPr="000A4792">
              <w:rPr>
                <w:sz w:val="21"/>
                <w:szCs w:val="21"/>
              </w:rPr>
              <w:t>Население (тарифы указываются с учетом НДС)*</w:t>
            </w:r>
          </w:p>
        </w:tc>
      </w:tr>
      <w:tr w:rsidR="00602694" w:rsidRPr="000A4792" w14:paraId="0CCF302C" w14:textId="77777777" w:rsidTr="002E51E4">
        <w:trPr>
          <w:trHeight w:val="340"/>
        </w:trPr>
        <w:tc>
          <w:tcPr>
            <w:tcW w:w="426" w:type="dxa"/>
            <w:vMerge w:val="restart"/>
            <w:shd w:val="clear" w:color="auto" w:fill="auto"/>
            <w:noWrap/>
            <w:vAlign w:val="center"/>
          </w:tcPr>
          <w:p w14:paraId="0895E8F6" w14:textId="77777777" w:rsidR="00602694" w:rsidRPr="000A4792" w:rsidRDefault="00602694" w:rsidP="002E51E4">
            <w:pPr>
              <w:jc w:val="center"/>
              <w:rPr>
                <w:sz w:val="21"/>
                <w:szCs w:val="21"/>
              </w:rPr>
            </w:pPr>
            <w:r w:rsidRPr="000A4792">
              <w:rPr>
                <w:sz w:val="21"/>
                <w:szCs w:val="21"/>
              </w:rPr>
              <w:t>1.</w:t>
            </w:r>
          </w:p>
        </w:tc>
        <w:tc>
          <w:tcPr>
            <w:tcW w:w="2551" w:type="dxa"/>
            <w:vMerge w:val="restart"/>
            <w:shd w:val="clear" w:color="auto" w:fill="auto"/>
            <w:vAlign w:val="center"/>
          </w:tcPr>
          <w:p w14:paraId="7A16D039" w14:textId="77777777" w:rsidR="00602694" w:rsidRPr="000A4792" w:rsidRDefault="00602694" w:rsidP="002E51E4">
            <w:pPr>
              <w:rPr>
                <w:sz w:val="21"/>
                <w:szCs w:val="21"/>
              </w:rPr>
            </w:pPr>
            <w:r w:rsidRPr="000A4792">
              <w:rPr>
                <w:sz w:val="21"/>
                <w:szCs w:val="21"/>
              </w:rPr>
              <w:t>МУП «Теплосеть» (</w:t>
            </w:r>
            <w:proofErr w:type="spellStart"/>
            <w:r w:rsidRPr="000A4792">
              <w:rPr>
                <w:sz w:val="21"/>
                <w:szCs w:val="21"/>
              </w:rPr>
              <w:t>с</w:t>
            </w:r>
            <w:proofErr w:type="gramStart"/>
            <w:r w:rsidRPr="000A4792">
              <w:rPr>
                <w:sz w:val="21"/>
                <w:szCs w:val="21"/>
              </w:rPr>
              <w:t>.Х</w:t>
            </w:r>
            <w:proofErr w:type="gramEnd"/>
            <w:r w:rsidRPr="000A4792">
              <w:rPr>
                <w:sz w:val="21"/>
                <w:szCs w:val="21"/>
              </w:rPr>
              <w:t>ромцово</w:t>
            </w:r>
            <w:proofErr w:type="spellEnd"/>
            <w:r w:rsidRPr="000A4792">
              <w:rPr>
                <w:sz w:val="21"/>
                <w:szCs w:val="21"/>
              </w:rPr>
              <w:t xml:space="preserve"> </w:t>
            </w:r>
            <w:proofErr w:type="spellStart"/>
            <w:r w:rsidRPr="000A4792">
              <w:rPr>
                <w:sz w:val="21"/>
                <w:szCs w:val="21"/>
              </w:rPr>
              <w:t>Фурмановского</w:t>
            </w:r>
            <w:proofErr w:type="spellEnd"/>
            <w:r w:rsidRPr="000A4792">
              <w:rPr>
                <w:sz w:val="21"/>
                <w:szCs w:val="21"/>
              </w:rPr>
              <w:t xml:space="preserve"> муниципального района)</w:t>
            </w:r>
          </w:p>
        </w:tc>
        <w:tc>
          <w:tcPr>
            <w:tcW w:w="1134" w:type="dxa"/>
            <w:vMerge w:val="restart"/>
            <w:shd w:val="clear" w:color="auto" w:fill="auto"/>
            <w:vAlign w:val="center"/>
          </w:tcPr>
          <w:p w14:paraId="583F1703" w14:textId="77777777" w:rsidR="00602694" w:rsidRPr="000A4792" w:rsidRDefault="00602694" w:rsidP="002E51E4">
            <w:pPr>
              <w:jc w:val="center"/>
              <w:rPr>
                <w:sz w:val="21"/>
                <w:szCs w:val="21"/>
              </w:rPr>
            </w:pPr>
            <w:proofErr w:type="spellStart"/>
            <w:r w:rsidRPr="000A4792">
              <w:rPr>
                <w:sz w:val="21"/>
                <w:szCs w:val="21"/>
              </w:rPr>
              <w:t>Одноставочный</w:t>
            </w:r>
            <w:proofErr w:type="spellEnd"/>
            <w:r w:rsidRPr="000A4792">
              <w:rPr>
                <w:sz w:val="21"/>
                <w:szCs w:val="21"/>
              </w:rPr>
              <w:t>, руб./Гкал</w:t>
            </w:r>
          </w:p>
        </w:tc>
        <w:tc>
          <w:tcPr>
            <w:tcW w:w="709" w:type="dxa"/>
            <w:shd w:val="clear" w:color="auto" w:fill="auto"/>
            <w:noWrap/>
            <w:vAlign w:val="center"/>
          </w:tcPr>
          <w:p w14:paraId="0762B51F" w14:textId="77777777" w:rsidR="00602694" w:rsidRPr="000A4792" w:rsidRDefault="00602694" w:rsidP="002E51E4">
            <w:pPr>
              <w:jc w:val="center"/>
              <w:rPr>
                <w:sz w:val="22"/>
                <w:szCs w:val="22"/>
              </w:rPr>
            </w:pPr>
            <w:r w:rsidRPr="000A4792">
              <w:rPr>
                <w:sz w:val="22"/>
                <w:szCs w:val="22"/>
              </w:rPr>
              <w:t>2021</w:t>
            </w:r>
          </w:p>
        </w:tc>
        <w:tc>
          <w:tcPr>
            <w:tcW w:w="1276" w:type="dxa"/>
            <w:shd w:val="clear" w:color="auto" w:fill="auto"/>
            <w:noWrap/>
            <w:vAlign w:val="center"/>
          </w:tcPr>
          <w:p w14:paraId="70CB105E" w14:textId="77777777" w:rsidR="00602694" w:rsidRPr="000A4792" w:rsidRDefault="00602694" w:rsidP="002E51E4">
            <w:pPr>
              <w:widowControl/>
              <w:jc w:val="center"/>
              <w:rPr>
                <w:sz w:val="22"/>
                <w:szCs w:val="22"/>
              </w:rPr>
            </w:pPr>
            <w:r w:rsidRPr="000A4792">
              <w:rPr>
                <w:sz w:val="22"/>
                <w:szCs w:val="22"/>
              </w:rPr>
              <w:t xml:space="preserve">2 213,06 </w:t>
            </w:r>
            <w:r w:rsidRPr="000A4792">
              <w:rPr>
                <w:sz w:val="22"/>
                <w:szCs w:val="22"/>
                <w:vertAlign w:val="superscript"/>
              </w:rPr>
              <w:t>1</w:t>
            </w:r>
          </w:p>
        </w:tc>
        <w:tc>
          <w:tcPr>
            <w:tcW w:w="1275" w:type="dxa"/>
            <w:shd w:val="clear" w:color="auto" w:fill="auto"/>
            <w:vAlign w:val="center"/>
          </w:tcPr>
          <w:p w14:paraId="393FE980" w14:textId="77777777" w:rsidR="00602694" w:rsidRPr="000A4792" w:rsidRDefault="00602694" w:rsidP="002E51E4">
            <w:pPr>
              <w:widowControl/>
              <w:jc w:val="center"/>
              <w:rPr>
                <w:sz w:val="22"/>
                <w:szCs w:val="22"/>
              </w:rPr>
            </w:pPr>
            <w:r w:rsidRPr="000A4792">
              <w:rPr>
                <w:sz w:val="22"/>
                <w:szCs w:val="22"/>
              </w:rPr>
              <w:t xml:space="preserve">2 332,57 </w:t>
            </w:r>
            <w:r w:rsidRPr="000A4792">
              <w:rPr>
                <w:sz w:val="22"/>
                <w:szCs w:val="22"/>
                <w:vertAlign w:val="superscript"/>
              </w:rPr>
              <w:t>2</w:t>
            </w:r>
          </w:p>
        </w:tc>
        <w:tc>
          <w:tcPr>
            <w:tcW w:w="567" w:type="dxa"/>
            <w:shd w:val="clear" w:color="auto" w:fill="auto"/>
            <w:noWrap/>
            <w:vAlign w:val="center"/>
          </w:tcPr>
          <w:p w14:paraId="63ED9702" w14:textId="77777777" w:rsidR="00602694" w:rsidRPr="000A4792" w:rsidRDefault="00602694" w:rsidP="002E51E4">
            <w:pPr>
              <w:widowControl/>
              <w:jc w:val="center"/>
              <w:rPr>
                <w:sz w:val="22"/>
                <w:szCs w:val="22"/>
              </w:rPr>
            </w:pPr>
            <w:r w:rsidRPr="000A4792">
              <w:rPr>
                <w:sz w:val="22"/>
                <w:szCs w:val="22"/>
              </w:rPr>
              <w:t>-</w:t>
            </w:r>
          </w:p>
        </w:tc>
        <w:tc>
          <w:tcPr>
            <w:tcW w:w="567" w:type="dxa"/>
            <w:vAlign w:val="center"/>
          </w:tcPr>
          <w:p w14:paraId="2CC71AD1" w14:textId="77777777" w:rsidR="00602694" w:rsidRPr="000A4792" w:rsidRDefault="00602694" w:rsidP="002E51E4">
            <w:pPr>
              <w:widowControl/>
              <w:jc w:val="center"/>
              <w:rPr>
                <w:sz w:val="22"/>
                <w:szCs w:val="22"/>
              </w:rPr>
            </w:pPr>
            <w:r w:rsidRPr="000A4792">
              <w:rPr>
                <w:sz w:val="22"/>
                <w:szCs w:val="22"/>
              </w:rPr>
              <w:t>-</w:t>
            </w:r>
          </w:p>
        </w:tc>
        <w:tc>
          <w:tcPr>
            <w:tcW w:w="709" w:type="dxa"/>
            <w:vAlign w:val="center"/>
          </w:tcPr>
          <w:p w14:paraId="6D5C9DC3" w14:textId="77777777" w:rsidR="00602694" w:rsidRPr="000A4792" w:rsidRDefault="00602694" w:rsidP="002E51E4">
            <w:pPr>
              <w:widowControl/>
              <w:jc w:val="center"/>
              <w:rPr>
                <w:sz w:val="22"/>
                <w:szCs w:val="22"/>
              </w:rPr>
            </w:pPr>
            <w:r w:rsidRPr="000A4792">
              <w:rPr>
                <w:sz w:val="22"/>
                <w:szCs w:val="22"/>
              </w:rPr>
              <w:t>-</w:t>
            </w:r>
          </w:p>
        </w:tc>
        <w:tc>
          <w:tcPr>
            <w:tcW w:w="567" w:type="dxa"/>
            <w:vAlign w:val="center"/>
          </w:tcPr>
          <w:p w14:paraId="151D39E1" w14:textId="77777777" w:rsidR="00602694" w:rsidRPr="000A4792" w:rsidRDefault="00602694" w:rsidP="002E51E4">
            <w:pPr>
              <w:widowControl/>
              <w:jc w:val="center"/>
              <w:rPr>
                <w:sz w:val="22"/>
                <w:szCs w:val="22"/>
              </w:rPr>
            </w:pPr>
            <w:r w:rsidRPr="000A4792">
              <w:rPr>
                <w:sz w:val="22"/>
                <w:szCs w:val="22"/>
              </w:rPr>
              <w:t>-</w:t>
            </w:r>
          </w:p>
        </w:tc>
        <w:tc>
          <w:tcPr>
            <w:tcW w:w="567" w:type="dxa"/>
            <w:shd w:val="clear" w:color="auto" w:fill="auto"/>
            <w:noWrap/>
            <w:vAlign w:val="center"/>
          </w:tcPr>
          <w:p w14:paraId="1D421FEB" w14:textId="77777777" w:rsidR="00602694" w:rsidRPr="000A4792" w:rsidRDefault="00602694" w:rsidP="002E51E4">
            <w:pPr>
              <w:widowControl/>
              <w:jc w:val="center"/>
              <w:rPr>
                <w:sz w:val="22"/>
                <w:szCs w:val="22"/>
              </w:rPr>
            </w:pPr>
            <w:r w:rsidRPr="000A4792">
              <w:rPr>
                <w:sz w:val="22"/>
                <w:szCs w:val="22"/>
              </w:rPr>
              <w:t>-</w:t>
            </w:r>
          </w:p>
        </w:tc>
      </w:tr>
      <w:tr w:rsidR="00602694" w:rsidRPr="000A4792" w14:paraId="52881110" w14:textId="77777777" w:rsidTr="002E51E4">
        <w:trPr>
          <w:trHeight w:val="340"/>
        </w:trPr>
        <w:tc>
          <w:tcPr>
            <w:tcW w:w="426" w:type="dxa"/>
            <w:vMerge/>
            <w:shd w:val="clear" w:color="auto" w:fill="auto"/>
            <w:noWrap/>
            <w:vAlign w:val="center"/>
            <w:hideMark/>
          </w:tcPr>
          <w:p w14:paraId="0377CB80" w14:textId="77777777" w:rsidR="00602694" w:rsidRPr="000A4792" w:rsidRDefault="00602694" w:rsidP="002E51E4">
            <w:pPr>
              <w:jc w:val="center"/>
              <w:rPr>
                <w:sz w:val="21"/>
                <w:szCs w:val="21"/>
              </w:rPr>
            </w:pPr>
          </w:p>
        </w:tc>
        <w:tc>
          <w:tcPr>
            <w:tcW w:w="2551" w:type="dxa"/>
            <w:vMerge/>
            <w:shd w:val="clear" w:color="auto" w:fill="auto"/>
            <w:vAlign w:val="center"/>
            <w:hideMark/>
          </w:tcPr>
          <w:p w14:paraId="25C693DD" w14:textId="77777777" w:rsidR="00602694" w:rsidRPr="000A4792" w:rsidRDefault="00602694" w:rsidP="002E51E4">
            <w:pPr>
              <w:widowControl/>
              <w:rPr>
                <w:bCs/>
                <w:sz w:val="21"/>
                <w:szCs w:val="21"/>
              </w:rPr>
            </w:pPr>
          </w:p>
        </w:tc>
        <w:tc>
          <w:tcPr>
            <w:tcW w:w="1134" w:type="dxa"/>
            <w:vMerge/>
            <w:shd w:val="clear" w:color="auto" w:fill="auto"/>
            <w:vAlign w:val="center"/>
            <w:hideMark/>
          </w:tcPr>
          <w:p w14:paraId="4E235F20" w14:textId="77777777" w:rsidR="00602694" w:rsidRPr="000A4792" w:rsidRDefault="00602694" w:rsidP="002E51E4">
            <w:pPr>
              <w:widowControl/>
              <w:jc w:val="center"/>
              <w:rPr>
                <w:sz w:val="21"/>
                <w:szCs w:val="21"/>
              </w:rPr>
            </w:pPr>
          </w:p>
        </w:tc>
        <w:tc>
          <w:tcPr>
            <w:tcW w:w="709" w:type="dxa"/>
            <w:shd w:val="clear" w:color="auto" w:fill="auto"/>
            <w:noWrap/>
            <w:vAlign w:val="center"/>
            <w:hideMark/>
          </w:tcPr>
          <w:p w14:paraId="3E05204C" w14:textId="77777777" w:rsidR="00602694" w:rsidRPr="000A4792" w:rsidRDefault="00602694" w:rsidP="002E51E4">
            <w:pPr>
              <w:jc w:val="center"/>
              <w:rPr>
                <w:sz w:val="22"/>
                <w:szCs w:val="22"/>
              </w:rPr>
            </w:pPr>
            <w:r w:rsidRPr="000A4792">
              <w:rPr>
                <w:sz w:val="22"/>
                <w:szCs w:val="22"/>
              </w:rPr>
              <w:t>2022</w:t>
            </w:r>
          </w:p>
        </w:tc>
        <w:tc>
          <w:tcPr>
            <w:tcW w:w="1276" w:type="dxa"/>
            <w:shd w:val="clear" w:color="auto" w:fill="auto"/>
            <w:noWrap/>
            <w:vAlign w:val="center"/>
          </w:tcPr>
          <w:p w14:paraId="65B4DCFF" w14:textId="77777777" w:rsidR="00602694" w:rsidRPr="000A4792" w:rsidRDefault="00602694" w:rsidP="002E51E4">
            <w:pPr>
              <w:widowControl/>
              <w:jc w:val="center"/>
              <w:rPr>
                <w:sz w:val="22"/>
                <w:szCs w:val="22"/>
              </w:rPr>
            </w:pPr>
            <w:r w:rsidRPr="000A4792">
              <w:rPr>
                <w:sz w:val="22"/>
                <w:szCs w:val="22"/>
              </w:rPr>
              <w:t xml:space="preserve">2 332,57 </w:t>
            </w:r>
            <w:r w:rsidRPr="000A4792">
              <w:rPr>
                <w:sz w:val="22"/>
                <w:szCs w:val="22"/>
                <w:vertAlign w:val="superscript"/>
              </w:rPr>
              <w:t>3</w:t>
            </w:r>
          </w:p>
        </w:tc>
        <w:tc>
          <w:tcPr>
            <w:tcW w:w="1275" w:type="dxa"/>
            <w:shd w:val="clear" w:color="auto" w:fill="auto"/>
            <w:vAlign w:val="center"/>
          </w:tcPr>
          <w:p w14:paraId="668F1739" w14:textId="77777777" w:rsidR="00602694" w:rsidRPr="000A4792" w:rsidRDefault="00602694" w:rsidP="002E51E4">
            <w:pPr>
              <w:widowControl/>
              <w:jc w:val="center"/>
              <w:rPr>
                <w:sz w:val="22"/>
                <w:szCs w:val="22"/>
              </w:rPr>
            </w:pPr>
            <w:r w:rsidRPr="000A4792">
              <w:rPr>
                <w:sz w:val="22"/>
                <w:szCs w:val="22"/>
              </w:rPr>
              <w:t>-</w:t>
            </w:r>
          </w:p>
        </w:tc>
        <w:tc>
          <w:tcPr>
            <w:tcW w:w="567" w:type="dxa"/>
            <w:shd w:val="clear" w:color="auto" w:fill="auto"/>
            <w:noWrap/>
            <w:vAlign w:val="center"/>
            <w:hideMark/>
          </w:tcPr>
          <w:p w14:paraId="1A7AD7D3" w14:textId="77777777" w:rsidR="00602694" w:rsidRPr="000A4792" w:rsidRDefault="00602694" w:rsidP="002E51E4">
            <w:pPr>
              <w:widowControl/>
              <w:jc w:val="center"/>
              <w:rPr>
                <w:sz w:val="22"/>
                <w:szCs w:val="22"/>
              </w:rPr>
            </w:pPr>
            <w:r w:rsidRPr="000A4792">
              <w:rPr>
                <w:sz w:val="22"/>
                <w:szCs w:val="22"/>
              </w:rPr>
              <w:t>-</w:t>
            </w:r>
          </w:p>
        </w:tc>
        <w:tc>
          <w:tcPr>
            <w:tcW w:w="567" w:type="dxa"/>
            <w:vAlign w:val="center"/>
          </w:tcPr>
          <w:p w14:paraId="75B685A0" w14:textId="77777777" w:rsidR="00602694" w:rsidRPr="000A4792" w:rsidRDefault="00602694" w:rsidP="002E51E4">
            <w:pPr>
              <w:widowControl/>
              <w:jc w:val="center"/>
              <w:rPr>
                <w:sz w:val="22"/>
                <w:szCs w:val="22"/>
              </w:rPr>
            </w:pPr>
            <w:r w:rsidRPr="000A4792">
              <w:rPr>
                <w:sz w:val="22"/>
                <w:szCs w:val="22"/>
              </w:rPr>
              <w:t>-</w:t>
            </w:r>
          </w:p>
        </w:tc>
        <w:tc>
          <w:tcPr>
            <w:tcW w:w="709" w:type="dxa"/>
            <w:vAlign w:val="center"/>
          </w:tcPr>
          <w:p w14:paraId="7631525E" w14:textId="77777777" w:rsidR="00602694" w:rsidRPr="000A4792" w:rsidRDefault="00602694" w:rsidP="002E51E4">
            <w:pPr>
              <w:widowControl/>
              <w:jc w:val="center"/>
              <w:rPr>
                <w:sz w:val="22"/>
                <w:szCs w:val="22"/>
              </w:rPr>
            </w:pPr>
            <w:r w:rsidRPr="000A4792">
              <w:rPr>
                <w:sz w:val="22"/>
                <w:szCs w:val="22"/>
              </w:rPr>
              <w:t>-</w:t>
            </w:r>
          </w:p>
        </w:tc>
        <w:tc>
          <w:tcPr>
            <w:tcW w:w="567" w:type="dxa"/>
            <w:vAlign w:val="center"/>
          </w:tcPr>
          <w:p w14:paraId="5D31DB1B" w14:textId="77777777" w:rsidR="00602694" w:rsidRPr="000A4792" w:rsidRDefault="00602694" w:rsidP="002E51E4">
            <w:pPr>
              <w:widowControl/>
              <w:jc w:val="center"/>
              <w:rPr>
                <w:sz w:val="22"/>
                <w:szCs w:val="22"/>
              </w:rPr>
            </w:pPr>
            <w:r w:rsidRPr="000A4792">
              <w:rPr>
                <w:sz w:val="22"/>
                <w:szCs w:val="22"/>
              </w:rPr>
              <w:t>-</w:t>
            </w:r>
          </w:p>
        </w:tc>
        <w:tc>
          <w:tcPr>
            <w:tcW w:w="567" w:type="dxa"/>
            <w:shd w:val="clear" w:color="auto" w:fill="auto"/>
            <w:noWrap/>
            <w:vAlign w:val="center"/>
          </w:tcPr>
          <w:p w14:paraId="5CAF777E" w14:textId="77777777" w:rsidR="00602694" w:rsidRPr="000A4792" w:rsidRDefault="00602694" w:rsidP="002E51E4">
            <w:pPr>
              <w:widowControl/>
              <w:jc w:val="center"/>
              <w:rPr>
                <w:sz w:val="22"/>
                <w:szCs w:val="22"/>
              </w:rPr>
            </w:pPr>
            <w:r w:rsidRPr="000A4792">
              <w:rPr>
                <w:sz w:val="22"/>
                <w:szCs w:val="22"/>
              </w:rPr>
              <w:t>-</w:t>
            </w:r>
          </w:p>
        </w:tc>
      </w:tr>
      <w:tr w:rsidR="00602694" w:rsidRPr="000A4792" w14:paraId="549EC313" w14:textId="77777777" w:rsidTr="002E51E4">
        <w:trPr>
          <w:trHeight w:val="340"/>
        </w:trPr>
        <w:tc>
          <w:tcPr>
            <w:tcW w:w="426" w:type="dxa"/>
            <w:vMerge/>
            <w:shd w:val="clear" w:color="auto" w:fill="auto"/>
            <w:noWrap/>
            <w:vAlign w:val="center"/>
            <w:hideMark/>
          </w:tcPr>
          <w:p w14:paraId="4903690E" w14:textId="77777777" w:rsidR="00602694" w:rsidRPr="000A4792" w:rsidRDefault="00602694" w:rsidP="002E51E4">
            <w:pPr>
              <w:jc w:val="center"/>
              <w:rPr>
                <w:sz w:val="21"/>
                <w:szCs w:val="21"/>
              </w:rPr>
            </w:pPr>
          </w:p>
        </w:tc>
        <w:tc>
          <w:tcPr>
            <w:tcW w:w="2551" w:type="dxa"/>
            <w:vMerge/>
            <w:shd w:val="clear" w:color="auto" w:fill="auto"/>
            <w:vAlign w:val="center"/>
            <w:hideMark/>
          </w:tcPr>
          <w:p w14:paraId="22E21A8D" w14:textId="77777777" w:rsidR="00602694" w:rsidRPr="000A4792" w:rsidRDefault="00602694" w:rsidP="002E51E4">
            <w:pPr>
              <w:widowControl/>
              <w:rPr>
                <w:sz w:val="21"/>
                <w:szCs w:val="21"/>
              </w:rPr>
            </w:pPr>
          </w:p>
        </w:tc>
        <w:tc>
          <w:tcPr>
            <w:tcW w:w="1134" w:type="dxa"/>
            <w:vMerge/>
            <w:shd w:val="clear" w:color="auto" w:fill="auto"/>
            <w:vAlign w:val="center"/>
            <w:hideMark/>
          </w:tcPr>
          <w:p w14:paraId="57214C3E" w14:textId="77777777" w:rsidR="00602694" w:rsidRPr="000A4792" w:rsidRDefault="00602694" w:rsidP="002E51E4">
            <w:pPr>
              <w:widowControl/>
              <w:jc w:val="center"/>
              <w:rPr>
                <w:sz w:val="21"/>
                <w:szCs w:val="21"/>
              </w:rPr>
            </w:pPr>
          </w:p>
        </w:tc>
        <w:tc>
          <w:tcPr>
            <w:tcW w:w="709" w:type="dxa"/>
            <w:shd w:val="clear" w:color="auto" w:fill="auto"/>
            <w:noWrap/>
            <w:vAlign w:val="center"/>
            <w:hideMark/>
          </w:tcPr>
          <w:p w14:paraId="3376C921" w14:textId="77777777" w:rsidR="00602694" w:rsidRPr="000A4792" w:rsidRDefault="00602694" w:rsidP="002E51E4">
            <w:pPr>
              <w:jc w:val="center"/>
              <w:rPr>
                <w:sz w:val="22"/>
                <w:szCs w:val="22"/>
              </w:rPr>
            </w:pPr>
            <w:r w:rsidRPr="000A4792">
              <w:rPr>
                <w:sz w:val="22"/>
                <w:szCs w:val="22"/>
              </w:rPr>
              <w:t>2023</w:t>
            </w:r>
          </w:p>
        </w:tc>
        <w:tc>
          <w:tcPr>
            <w:tcW w:w="1276" w:type="dxa"/>
            <w:shd w:val="clear" w:color="auto" w:fill="auto"/>
            <w:noWrap/>
            <w:vAlign w:val="center"/>
          </w:tcPr>
          <w:p w14:paraId="6F0ED253" w14:textId="77777777" w:rsidR="00602694" w:rsidRPr="000A4792" w:rsidRDefault="00602694" w:rsidP="002E51E4">
            <w:pPr>
              <w:widowControl/>
              <w:jc w:val="center"/>
              <w:rPr>
                <w:sz w:val="22"/>
                <w:szCs w:val="22"/>
              </w:rPr>
            </w:pPr>
            <w:r w:rsidRPr="000A4792">
              <w:rPr>
                <w:sz w:val="22"/>
                <w:szCs w:val="22"/>
              </w:rPr>
              <w:t>-</w:t>
            </w:r>
          </w:p>
        </w:tc>
        <w:tc>
          <w:tcPr>
            <w:tcW w:w="1275" w:type="dxa"/>
            <w:shd w:val="clear" w:color="auto" w:fill="auto"/>
            <w:vAlign w:val="center"/>
          </w:tcPr>
          <w:p w14:paraId="26A7A41A" w14:textId="77777777" w:rsidR="00602694" w:rsidRPr="000A4792" w:rsidRDefault="00602694" w:rsidP="002E51E4">
            <w:pPr>
              <w:widowControl/>
              <w:jc w:val="center"/>
              <w:rPr>
                <w:sz w:val="22"/>
                <w:szCs w:val="22"/>
              </w:rPr>
            </w:pPr>
            <w:r w:rsidRPr="000A4792">
              <w:rPr>
                <w:sz w:val="22"/>
                <w:szCs w:val="22"/>
              </w:rPr>
              <w:t>-</w:t>
            </w:r>
          </w:p>
        </w:tc>
        <w:tc>
          <w:tcPr>
            <w:tcW w:w="567" w:type="dxa"/>
            <w:shd w:val="clear" w:color="auto" w:fill="auto"/>
            <w:noWrap/>
            <w:vAlign w:val="center"/>
            <w:hideMark/>
          </w:tcPr>
          <w:p w14:paraId="084F4D4B" w14:textId="77777777" w:rsidR="00602694" w:rsidRPr="000A4792" w:rsidRDefault="00602694" w:rsidP="002E51E4">
            <w:pPr>
              <w:widowControl/>
              <w:jc w:val="center"/>
              <w:rPr>
                <w:sz w:val="22"/>
                <w:szCs w:val="22"/>
              </w:rPr>
            </w:pPr>
            <w:r w:rsidRPr="000A4792">
              <w:rPr>
                <w:sz w:val="22"/>
                <w:szCs w:val="22"/>
              </w:rPr>
              <w:t>-</w:t>
            </w:r>
          </w:p>
        </w:tc>
        <w:tc>
          <w:tcPr>
            <w:tcW w:w="567" w:type="dxa"/>
            <w:vAlign w:val="center"/>
          </w:tcPr>
          <w:p w14:paraId="6554F389" w14:textId="77777777" w:rsidR="00602694" w:rsidRPr="000A4792" w:rsidRDefault="00602694" w:rsidP="002E51E4">
            <w:pPr>
              <w:widowControl/>
              <w:jc w:val="center"/>
              <w:rPr>
                <w:sz w:val="22"/>
                <w:szCs w:val="22"/>
              </w:rPr>
            </w:pPr>
            <w:r w:rsidRPr="000A4792">
              <w:rPr>
                <w:sz w:val="22"/>
                <w:szCs w:val="22"/>
              </w:rPr>
              <w:t>-</w:t>
            </w:r>
          </w:p>
        </w:tc>
        <w:tc>
          <w:tcPr>
            <w:tcW w:w="709" w:type="dxa"/>
            <w:vAlign w:val="center"/>
          </w:tcPr>
          <w:p w14:paraId="070FBEF1" w14:textId="77777777" w:rsidR="00602694" w:rsidRPr="000A4792" w:rsidRDefault="00602694" w:rsidP="002E51E4">
            <w:pPr>
              <w:widowControl/>
              <w:jc w:val="center"/>
              <w:rPr>
                <w:sz w:val="22"/>
                <w:szCs w:val="22"/>
              </w:rPr>
            </w:pPr>
            <w:r w:rsidRPr="000A4792">
              <w:rPr>
                <w:sz w:val="22"/>
                <w:szCs w:val="22"/>
              </w:rPr>
              <w:t>-</w:t>
            </w:r>
          </w:p>
        </w:tc>
        <w:tc>
          <w:tcPr>
            <w:tcW w:w="567" w:type="dxa"/>
            <w:vAlign w:val="center"/>
          </w:tcPr>
          <w:p w14:paraId="021CD3CF" w14:textId="77777777" w:rsidR="00602694" w:rsidRPr="000A4792" w:rsidRDefault="00602694" w:rsidP="002E51E4">
            <w:pPr>
              <w:widowControl/>
              <w:jc w:val="center"/>
              <w:rPr>
                <w:sz w:val="22"/>
                <w:szCs w:val="22"/>
              </w:rPr>
            </w:pPr>
            <w:r w:rsidRPr="000A4792">
              <w:rPr>
                <w:sz w:val="22"/>
                <w:szCs w:val="22"/>
              </w:rPr>
              <w:t>-</w:t>
            </w:r>
          </w:p>
        </w:tc>
        <w:tc>
          <w:tcPr>
            <w:tcW w:w="567" w:type="dxa"/>
            <w:shd w:val="clear" w:color="auto" w:fill="auto"/>
            <w:noWrap/>
            <w:vAlign w:val="center"/>
          </w:tcPr>
          <w:p w14:paraId="26F65EC7" w14:textId="77777777" w:rsidR="00602694" w:rsidRPr="000A4792" w:rsidRDefault="00602694" w:rsidP="002E51E4">
            <w:pPr>
              <w:widowControl/>
              <w:jc w:val="center"/>
              <w:rPr>
                <w:sz w:val="22"/>
                <w:szCs w:val="22"/>
              </w:rPr>
            </w:pPr>
            <w:r w:rsidRPr="000A4792">
              <w:rPr>
                <w:sz w:val="22"/>
                <w:szCs w:val="22"/>
              </w:rPr>
              <w:t>-</w:t>
            </w:r>
          </w:p>
        </w:tc>
      </w:tr>
      <w:tr w:rsidR="00602694" w:rsidRPr="000A4792" w14:paraId="02FD33B5" w14:textId="77777777" w:rsidTr="002E51E4">
        <w:trPr>
          <w:trHeight w:val="340"/>
        </w:trPr>
        <w:tc>
          <w:tcPr>
            <w:tcW w:w="426" w:type="dxa"/>
            <w:vMerge/>
            <w:shd w:val="clear" w:color="auto" w:fill="auto"/>
            <w:noWrap/>
            <w:vAlign w:val="center"/>
            <w:hideMark/>
          </w:tcPr>
          <w:p w14:paraId="69AE8505" w14:textId="77777777" w:rsidR="00602694" w:rsidRPr="000A4792" w:rsidRDefault="00602694" w:rsidP="002E51E4">
            <w:pPr>
              <w:jc w:val="center"/>
              <w:rPr>
                <w:sz w:val="21"/>
                <w:szCs w:val="21"/>
              </w:rPr>
            </w:pPr>
          </w:p>
        </w:tc>
        <w:tc>
          <w:tcPr>
            <w:tcW w:w="2551" w:type="dxa"/>
            <w:vMerge/>
            <w:shd w:val="clear" w:color="auto" w:fill="auto"/>
            <w:vAlign w:val="center"/>
            <w:hideMark/>
          </w:tcPr>
          <w:p w14:paraId="6731F7D7" w14:textId="77777777" w:rsidR="00602694" w:rsidRPr="000A4792" w:rsidRDefault="00602694" w:rsidP="002E51E4">
            <w:pPr>
              <w:widowControl/>
              <w:rPr>
                <w:sz w:val="21"/>
                <w:szCs w:val="21"/>
              </w:rPr>
            </w:pPr>
          </w:p>
        </w:tc>
        <w:tc>
          <w:tcPr>
            <w:tcW w:w="1134" w:type="dxa"/>
            <w:vMerge/>
            <w:shd w:val="clear" w:color="auto" w:fill="auto"/>
            <w:vAlign w:val="center"/>
            <w:hideMark/>
          </w:tcPr>
          <w:p w14:paraId="02FDE9F2" w14:textId="77777777" w:rsidR="00602694" w:rsidRPr="000A4792" w:rsidRDefault="00602694" w:rsidP="002E51E4">
            <w:pPr>
              <w:widowControl/>
              <w:jc w:val="center"/>
              <w:rPr>
                <w:sz w:val="21"/>
                <w:szCs w:val="21"/>
              </w:rPr>
            </w:pPr>
          </w:p>
        </w:tc>
        <w:tc>
          <w:tcPr>
            <w:tcW w:w="709" w:type="dxa"/>
            <w:shd w:val="clear" w:color="auto" w:fill="auto"/>
            <w:noWrap/>
            <w:vAlign w:val="center"/>
            <w:hideMark/>
          </w:tcPr>
          <w:p w14:paraId="62049F89" w14:textId="77777777" w:rsidR="00602694" w:rsidRPr="000A4792" w:rsidRDefault="00602694" w:rsidP="002E51E4">
            <w:pPr>
              <w:jc w:val="center"/>
              <w:rPr>
                <w:sz w:val="22"/>
                <w:szCs w:val="22"/>
              </w:rPr>
            </w:pPr>
            <w:r w:rsidRPr="000A4792">
              <w:rPr>
                <w:sz w:val="22"/>
                <w:szCs w:val="22"/>
              </w:rPr>
              <w:t>2024</w:t>
            </w:r>
          </w:p>
        </w:tc>
        <w:tc>
          <w:tcPr>
            <w:tcW w:w="1276" w:type="dxa"/>
            <w:shd w:val="clear" w:color="auto" w:fill="auto"/>
            <w:noWrap/>
            <w:vAlign w:val="center"/>
          </w:tcPr>
          <w:p w14:paraId="66693492" w14:textId="77777777" w:rsidR="00602694" w:rsidRPr="000A4792" w:rsidRDefault="00602694" w:rsidP="002E51E4">
            <w:pPr>
              <w:widowControl/>
              <w:jc w:val="center"/>
              <w:rPr>
                <w:sz w:val="22"/>
                <w:szCs w:val="22"/>
              </w:rPr>
            </w:pPr>
            <w:r w:rsidRPr="000A4792">
              <w:rPr>
                <w:sz w:val="22"/>
                <w:szCs w:val="22"/>
              </w:rPr>
              <w:t>-</w:t>
            </w:r>
          </w:p>
        </w:tc>
        <w:tc>
          <w:tcPr>
            <w:tcW w:w="1275" w:type="dxa"/>
            <w:shd w:val="clear" w:color="auto" w:fill="auto"/>
            <w:vAlign w:val="center"/>
          </w:tcPr>
          <w:p w14:paraId="6D12A1CC" w14:textId="77777777" w:rsidR="00602694" w:rsidRPr="000A4792" w:rsidRDefault="00602694" w:rsidP="002E51E4">
            <w:pPr>
              <w:widowControl/>
              <w:jc w:val="center"/>
              <w:rPr>
                <w:sz w:val="22"/>
                <w:szCs w:val="22"/>
              </w:rPr>
            </w:pPr>
            <w:r w:rsidRPr="000A4792">
              <w:rPr>
                <w:sz w:val="22"/>
                <w:szCs w:val="22"/>
              </w:rPr>
              <w:t>-</w:t>
            </w:r>
          </w:p>
        </w:tc>
        <w:tc>
          <w:tcPr>
            <w:tcW w:w="567" w:type="dxa"/>
            <w:shd w:val="clear" w:color="auto" w:fill="auto"/>
            <w:noWrap/>
            <w:vAlign w:val="center"/>
            <w:hideMark/>
          </w:tcPr>
          <w:p w14:paraId="7ED60A5D" w14:textId="77777777" w:rsidR="00602694" w:rsidRPr="000A4792" w:rsidRDefault="00602694" w:rsidP="002E51E4">
            <w:pPr>
              <w:widowControl/>
              <w:jc w:val="center"/>
              <w:rPr>
                <w:sz w:val="22"/>
                <w:szCs w:val="22"/>
              </w:rPr>
            </w:pPr>
            <w:r w:rsidRPr="000A4792">
              <w:rPr>
                <w:sz w:val="22"/>
                <w:szCs w:val="22"/>
              </w:rPr>
              <w:t>-</w:t>
            </w:r>
          </w:p>
        </w:tc>
        <w:tc>
          <w:tcPr>
            <w:tcW w:w="567" w:type="dxa"/>
            <w:vAlign w:val="center"/>
          </w:tcPr>
          <w:p w14:paraId="74588A58" w14:textId="77777777" w:rsidR="00602694" w:rsidRPr="000A4792" w:rsidRDefault="00602694" w:rsidP="002E51E4">
            <w:pPr>
              <w:widowControl/>
              <w:jc w:val="center"/>
              <w:rPr>
                <w:sz w:val="22"/>
                <w:szCs w:val="22"/>
              </w:rPr>
            </w:pPr>
            <w:r w:rsidRPr="000A4792">
              <w:rPr>
                <w:sz w:val="22"/>
                <w:szCs w:val="22"/>
              </w:rPr>
              <w:t>-</w:t>
            </w:r>
          </w:p>
        </w:tc>
        <w:tc>
          <w:tcPr>
            <w:tcW w:w="709" w:type="dxa"/>
            <w:vAlign w:val="center"/>
          </w:tcPr>
          <w:p w14:paraId="03C035DA" w14:textId="77777777" w:rsidR="00602694" w:rsidRPr="000A4792" w:rsidRDefault="00602694" w:rsidP="002E51E4">
            <w:pPr>
              <w:widowControl/>
              <w:jc w:val="center"/>
              <w:rPr>
                <w:sz w:val="22"/>
                <w:szCs w:val="22"/>
              </w:rPr>
            </w:pPr>
            <w:r w:rsidRPr="000A4792">
              <w:rPr>
                <w:sz w:val="22"/>
                <w:szCs w:val="22"/>
              </w:rPr>
              <w:t>-</w:t>
            </w:r>
          </w:p>
        </w:tc>
        <w:tc>
          <w:tcPr>
            <w:tcW w:w="567" w:type="dxa"/>
            <w:vAlign w:val="center"/>
          </w:tcPr>
          <w:p w14:paraId="7FDEA49D" w14:textId="77777777" w:rsidR="00602694" w:rsidRPr="000A4792" w:rsidRDefault="00602694" w:rsidP="002E51E4">
            <w:pPr>
              <w:widowControl/>
              <w:jc w:val="center"/>
              <w:rPr>
                <w:sz w:val="22"/>
                <w:szCs w:val="22"/>
              </w:rPr>
            </w:pPr>
            <w:r w:rsidRPr="000A4792">
              <w:rPr>
                <w:sz w:val="22"/>
                <w:szCs w:val="22"/>
              </w:rPr>
              <w:t>-</w:t>
            </w:r>
          </w:p>
        </w:tc>
        <w:tc>
          <w:tcPr>
            <w:tcW w:w="567" w:type="dxa"/>
            <w:shd w:val="clear" w:color="auto" w:fill="auto"/>
            <w:noWrap/>
            <w:vAlign w:val="center"/>
          </w:tcPr>
          <w:p w14:paraId="1B5E12A0" w14:textId="77777777" w:rsidR="00602694" w:rsidRPr="000A4792" w:rsidRDefault="00602694" w:rsidP="002E51E4">
            <w:pPr>
              <w:widowControl/>
              <w:jc w:val="center"/>
              <w:rPr>
                <w:sz w:val="22"/>
                <w:szCs w:val="22"/>
              </w:rPr>
            </w:pPr>
            <w:r w:rsidRPr="000A4792">
              <w:rPr>
                <w:sz w:val="22"/>
                <w:szCs w:val="22"/>
              </w:rPr>
              <w:t>-</w:t>
            </w:r>
          </w:p>
        </w:tc>
      </w:tr>
      <w:tr w:rsidR="00602694" w:rsidRPr="000A4792" w14:paraId="12D21B5B" w14:textId="77777777" w:rsidTr="002E51E4">
        <w:trPr>
          <w:trHeight w:val="340"/>
        </w:trPr>
        <w:tc>
          <w:tcPr>
            <w:tcW w:w="426" w:type="dxa"/>
            <w:vMerge/>
            <w:shd w:val="clear" w:color="auto" w:fill="auto"/>
            <w:noWrap/>
            <w:vAlign w:val="center"/>
            <w:hideMark/>
          </w:tcPr>
          <w:p w14:paraId="46B56758" w14:textId="77777777" w:rsidR="00602694" w:rsidRPr="000A4792" w:rsidRDefault="00602694" w:rsidP="002E51E4">
            <w:pPr>
              <w:jc w:val="center"/>
              <w:rPr>
                <w:sz w:val="21"/>
                <w:szCs w:val="21"/>
              </w:rPr>
            </w:pPr>
          </w:p>
        </w:tc>
        <w:tc>
          <w:tcPr>
            <w:tcW w:w="2551" w:type="dxa"/>
            <w:vMerge/>
            <w:shd w:val="clear" w:color="auto" w:fill="auto"/>
            <w:vAlign w:val="center"/>
            <w:hideMark/>
          </w:tcPr>
          <w:p w14:paraId="384A647A" w14:textId="77777777" w:rsidR="00602694" w:rsidRPr="000A4792" w:rsidRDefault="00602694" w:rsidP="002E51E4">
            <w:pPr>
              <w:widowControl/>
              <w:rPr>
                <w:sz w:val="21"/>
                <w:szCs w:val="21"/>
              </w:rPr>
            </w:pPr>
          </w:p>
        </w:tc>
        <w:tc>
          <w:tcPr>
            <w:tcW w:w="1134" w:type="dxa"/>
            <w:vMerge/>
            <w:shd w:val="clear" w:color="auto" w:fill="auto"/>
            <w:vAlign w:val="center"/>
            <w:hideMark/>
          </w:tcPr>
          <w:p w14:paraId="18FD6E12" w14:textId="77777777" w:rsidR="00602694" w:rsidRPr="000A4792" w:rsidRDefault="00602694" w:rsidP="002E51E4">
            <w:pPr>
              <w:widowControl/>
              <w:jc w:val="center"/>
              <w:rPr>
                <w:sz w:val="21"/>
                <w:szCs w:val="21"/>
              </w:rPr>
            </w:pPr>
          </w:p>
        </w:tc>
        <w:tc>
          <w:tcPr>
            <w:tcW w:w="709" w:type="dxa"/>
            <w:shd w:val="clear" w:color="auto" w:fill="auto"/>
            <w:noWrap/>
            <w:vAlign w:val="center"/>
            <w:hideMark/>
          </w:tcPr>
          <w:p w14:paraId="4D746288" w14:textId="77777777" w:rsidR="00602694" w:rsidRPr="000A4792" w:rsidRDefault="00602694" w:rsidP="002E51E4">
            <w:pPr>
              <w:jc w:val="center"/>
              <w:rPr>
                <w:sz w:val="22"/>
                <w:szCs w:val="22"/>
              </w:rPr>
            </w:pPr>
            <w:r w:rsidRPr="000A4792">
              <w:rPr>
                <w:sz w:val="22"/>
                <w:szCs w:val="22"/>
              </w:rPr>
              <w:t>2025</w:t>
            </w:r>
          </w:p>
        </w:tc>
        <w:tc>
          <w:tcPr>
            <w:tcW w:w="1276" w:type="dxa"/>
            <w:shd w:val="clear" w:color="auto" w:fill="auto"/>
            <w:noWrap/>
            <w:vAlign w:val="center"/>
          </w:tcPr>
          <w:p w14:paraId="04F4EBE1" w14:textId="77777777" w:rsidR="00602694" w:rsidRPr="000A4792" w:rsidRDefault="00602694" w:rsidP="002E51E4">
            <w:pPr>
              <w:widowControl/>
              <w:jc w:val="center"/>
              <w:rPr>
                <w:sz w:val="22"/>
                <w:szCs w:val="22"/>
              </w:rPr>
            </w:pPr>
            <w:r w:rsidRPr="000A4792">
              <w:rPr>
                <w:sz w:val="22"/>
                <w:szCs w:val="22"/>
              </w:rPr>
              <w:t>-</w:t>
            </w:r>
          </w:p>
        </w:tc>
        <w:tc>
          <w:tcPr>
            <w:tcW w:w="1275" w:type="dxa"/>
            <w:shd w:val="clear" w:color="auto" w:fill="auto"/>
            <w:vAlign w:val="center"/>
          </w:tcPr>
          <w:p w14:paraId="4309BC81" w14:textId="77777777" w:rsidR="00602694" w:rsidRPr="000A4792" w:rsidRDefault="00602694" w:rsidP="002E51E4">
            <w:pPr>
              <w:widowControl/>
              <w:jc w:val="center"/>
              <w:rPr>
                <w:sz w:val="22"/>
                <w:szCs w:val="22"/>
              </w:rPr>
            </w:pPr>
            <w:r w:rsidRPr="000A4792">
              <w:rPr>
                <w:sz w:val="22"/>
                <w:szCs w:val="22"/>
              </w:rPr>
              <w:t>-</w:t>
            </w:r>
          </w:p>
        </w:tc>
        <w:tc>
          <w:tcPr>
            <w:tcW w:w="567" w:type="dxa"/>
            <w:shd w:val="clear" w:color="auto" w:fill="auto"/>
            <w:noWrap/>
            <w:vAlign w:val="center"/>
            <w:hideMark/>
          </w:tcPr>
          <w:p w14:paraId="67916951" w14:textId="77777777" w:rsidR="00602694" w:rsidRPr="000A4792" w:rsidRDefault="00602694" w:rsidP="002E51E4">
            <w:pPr>
              <w:widowControl/>
              <w:jc w:val="center"/>
              <w:rPr>
                <w:sz w:val="22"/>
                <w:szCs w:val="22"/>
              </w:rPr>
            </w:pPr>
            <w:r w:rsidRPr="000A4792">
              <w:rPr>
                <w:sz w:val="22"/>
                <w:szCs w:val="22"/>
              </w:rPr>
              <w:t>-</w:t>
            </w:r>
          </w:p>
        </w:tc>
        <w:tc>
          <w:tcPr>
            <w:tcW w:w="567" w:type="dxa"/>
            <w:vAlign w:val="center"/>
          </w:tcPr>
          <w:p w14:paraId="50823B11" w14:textId="77777777" w:rsidR="00602694" w:rsidRPr="000A4792" w:rsidRDefault="00602694" w:rsidP="002E51E4">
            <w:pPr>
              <w:widowControl/>
              <w:jc w:val="center"/>
              <w:rPr>
                <w:sz w:val="22"/>
                <w:szCs w:val="22"/>
              </w:rPr>
            </w:pPr>
            <w:r w:rsidRPr="000A4792">
              <w:rPr>
                <w:sz w:val="22"/>
                <w:szCs w:val="22"/>
              </w:rPr>
              <w:t>-</w:t>
            </w:r>
          </w:p>
        </w:tc>
        <w:tc>
          <w:tcPr>
            <w:tcW w:w="709" w:type="dxa"/>
            <w:vAlign w:val="center"/>
          </w:tcPr>
          <w:p w14:paraId="2F20D192" w14:textId="77777777" w:rsidR="00602694" w:rsidRPr="000A4792" w:rsidRDefault="00602694" w:rsidP="002E51E4">
            <w:pPr>
              <w:widowControl/>
              <w:jc w:val="center"/>
              <w:rPr>
                <w:sz w:val="22"/>
                <w:szCs w:val="22"/>
              </w:rPr>
            </w:pPr>
            <w:r w:rsidRPr="000A4792">
              <w:rPr>
                <w:sz w:val="22"/>
                <w:szCs w:val="22"/>
              </w:rPr>
              <w:t>-</w:t>
            </w:r>
          </w:p>
        </w:tc>
        <w:tc>
          <w:tcPr>
            <w:tcW w:w="567" w:type="dxa"/>
            <w:vAlign w:val="center"/>
          </w:tcPr>
          <w:p w14:paraId="19149214" w14:textId="77777777" w:rsidR="00602694" w:rsidRPr="000A4792" w:rsidRDefault="00602694" w:rsidP="002E51E4">
            <w:pPr>
              <w:widowControl/>
              <w:jc w:val="center"/>
              <w:rPr>
                <w:sz w:val="22"/>
                <w:szCs w:val="22"/>
              </w:rPr>
            </w:pPr>
            <w:r w:rsidRPr="000A4792">
              <w:rPr>
                <w:sz w:val="22"/>
                <w:szCs w:val="22"/>
              </w:rPr>
              <w:t>-</w:t>
            </w:r>
          </w:p>
        </w:tc>
        <w:tc>
          <w:tcPr>
            <w:tcW w:w="567" w:type="dxa"/>
            <w:shd w:val="clear" w:color="auto" w:fill="auto"/>
            <w:noWrap/>
            <w:vAlign w:val="center"/>
          </w:tcPr>
          <w:p w14:paraId="4534BA0B" w14:textId="77777777" w:rsidR="00602694" w:rsidRPr="000A4792" w:rsidRDefault="00602694" w:rsidP="002E51E4">
            <w:pPr>
              <w:widowControl/>
              <w:jc w:val="center"/>
              <w:rPr>
                <w:sz w:val="22"/>
                <w:szCs w:val="22"/>
              </w:rPr>
            </w:pPr>
            <w:r w:rsidRPr="000A4792">
              <w:rPr>
                <w:sz w:val="22"/>
                <w:szCs w:val="22"/>
              </w:rPr>
              <w:t>-</w:t>
            </w:r>
          </w:p>
        </w:tc>
      </w:tr>
    </w:tbl>
    <w:p w14:paraId="21701FFE" w14:textId="77777777" w:rsidR="00602694" w:rsidRPr="00EA23F1" w:rsidRDefault="00602694" w:rsidP="00602694">
      <w:pPr>
        <w:widowControl/>
        <w:autoSpaceDE w:val="0"/>
        <w:autoSpaceDN w:val="0"/>
        <w:adjustRightInd w:val="0"/>
        <w:ind w:left="709"/>
        <w:jc w:val="right"/>
        <w:rPr>
          <w:sz w:val="22"/>
          <w:szCs w:val="22"/>
        </w:rPr>
      </w:pPr>
    </w:p>
    <w:p w14:paraId="65881402" w14:textId="77777777" w:rsidR="00602694" w:rsidRPr="00EA23F1" w:rsidRDefault="00602694" w:rsidP="00602694">
      <w:pPr>
        <w:widowControl/>
        <w:autoSpaceDE w:val="0"/>
        <w:autoSpaceDN w:val="0"/>
        <w:adjustRightInd w:val="0"/>
        <w:ind w:firstLine="709"/>
        <w:jc w:val="both"/>
        <w:rPr>
          <w:sz w:val="22"/>
          <w:szCs w:val="22"/>
        </w:rPr>
      </w:pPr>
      <w:r w:rsidRPr="00EA23F1">
        <w:rPr>
          <w:sz w:val="22"/>
          <w:szCs w:val="22"/>
          <w:vertAlign w:val="superscript"/>
        </w:rPr>
        <w:t>1</w:t>
      </w:r>
      <w:r w:rsidRPr="00EA23F1">
        <w:rPr>
          <w:sz w:val="22"/>
          <w:szCs w:val="22"/>
        </w:rPr>
        <w:t xml:space="preserve"> Тариф без учета НДС – 1 844,22 руб./Гкал</w:t>
      </w:r>
    </w:p>
    <w:p w14:paraId="30748E88" w14:textId="77777777" w:rsidR="00602694" w:rsidRPr="00EA23F1" w:rsidRDefault="00602694" w:rsidP="00602694">
      <w:pPr>
        <w:widowControl/>
        <w:autoSpaceDE w:val="0"/>
        <w:autoSpaceDN w:val="0"/>
        <w:adjustRightInd w:val="0"/>
        <w:ind w:firstLine="709"/>
        <w:jc w:val="both"/>
        <w:rPr>
          <w:sz w:val="22"/>
          <w:szCs w:val="22"/>
        </w:rPr>
      </w:pPr>
      <w:r w:rsidRPr="00EA23F1">
        <w:rPr>
          <w:sz w:val="22"/>
          <w:szCs w:val="22"/>
          <w:vertAlign w:val="superscript"/>
        </w:rPr>
        <w:t>2</w:t>
      </w:r>
      <w:r w:rsidRPr="00EA23F1">
        <w:rPr>
          <w:sz w:val="22"/>
          <w:szCs w:val="22"/>
        </w:rPr>
        <w:t xml:space="preserve"> Тариф без учета НДС – 1 943,81 руб./Гкал</w:t>
      </w:r>
    </w:p>
    <w:p w14:paraId="028CD046" w14:textId="77777777" w:rsidR="00602694" w:rsidRPr="00EA23F1" w:rsidRDefault="00602694" w:rsidP="00602694">
      <w:pPr>
        <w:pStyle w:val="a4"/>
        <w:widowControl/>
        <w:numPr>
          <w:ilvl w:val="0"/>
          <w:numId w:val="30"/>
        </w:numPr>
        <w:autoSpaceDE w:val="0"/>
        <w:autoSpaceDN w:val="0"/>
        <w:adjustRightInd w:val="0"/>
        <w:ind w:left="851" w:hanging="142"/>
        <w:jc w:val="both"/>
        <w:rPr>
          <w:sz w:val="22"/>
          <w:szCs w:val="22"/>
        </w:rPr>
      </w:pPr>
      <w:r w:rsidRPr="00EA23F1">
        <w:rPr>
          <w:sz w:val="22"/>
          <w:szCs w:val="22"/>
        </w:rPr>
        <w:t>Тариф без учета НДС – 1 943,81 руб./Гкал</w:t>
      </w:r>
    </w:p>
    <w:p w14:paraId="6F1ED13D" w14:textId="77777777" w:rsidR="00602694" w:rsidRPr="00EA23F1" w:rsidRDefault="00602694" w:rsidP="00602694">
      <w:pPr>
        <w:widowControl/>
        <w:autoSpaceDE w:val="0"/>
        <w:autoSpaceDN w:val="0"/>
        <w:adjustRightInd w:val="0"/>
        <w:ind w:left="709"/>
        <w:jc w:val="both"/>
        <w:rPr>
          <w:sz w:val="22"/>
          <w:szCs w:val="22"/>
        </w:rPr>
      </w:pPr>
    </w:p>
    <w:p w14:paraId="0C4DF9C4" w14:textId="77777777" w:rsidR="00602694" w:rsidRDefault="00602694" w:rsidP="00602694">
      <w:pPr>
        <w:pStyle w:val="3"/>
        <w:numPr>
          <w:ilvl w:val="0"/>
          <w:numId w:val="29"/>
        </w:numPr>
        <w:tabs>
          <w:tab w:val="left" w:pos="142"/>
          <w:tab w:val="left" w:pos="993"/>
        </w:tabs>
        <w:ind w:left="0" w:right="-286" w:firstLine="709"/>
        <w:jc w:val="both"/>
        <w:rPr>
          <w:b w:val="0"/>
          <w:sz w:val="22"/>
          <w:szCs w:val="22"/>
        </w:rPr>
      </w:pPr>
      <w:r w:rsidRPr="00EA23F1">
        <w:rPr>
          <w:b w:val="0"/>
          <w:sz w:val="22"/>
          <w:szCs w:val="22"/>
        </w:rPr>
        <w:t xml:space="preserve">Установить долгосрочные тарифы на теплоноситель </w:t>
      </w:r>
      <w:r w:rsidRPr="00EA23F1">
        <w:rPr>
          <w:b w:val="0"/>
          <w:bCs/>
          <w:sz w:val="22"/>
          <w:szCs w:val="22"/>
        </w:rPr>
        <w:t xml:space="preserve">для потребителей МУП «Теплосеть» </w:t>
      </w:r>
      <w:r w:rsidRPr="00EA23F1">
        <w:rPr>
          <w:b w:val="0"/>
          <w:sz w:val="22"/>
          <w:szCs w:val="22"/>
        </w:rPr>
        <w:t>(</w:t>
      </w:r>
      <w:proofErr w:type="spellStart"/>
      <w:r w:rsidRPr="00EA23F1">
        <w:rPr>
          <w:b w:val="0"/>
          <w:sz w:val="22"/>
          <w:szCs w:val="22"/>
        </w:rPr>
        <w:t>Фурмановский</w:t>
      </w:r>
      <w:proofErr w:type="spellEnd"/>
      <w:r w:rsidRPr="00EA23F1">
        <w:rPr>
          <w:b w:val="0"/>
          <w:sz w:val="22"/>
          <w:szCs w:val="22"/>
        </w:rPr>
        <w:t xml:space="preserve"> район)</w:t>
      </w:r>
      <w:r w:rsidRPr="00EA23F1">
        <w:rPr>
          <w:sz w:val="22"/>
          <w:szCs w:val="22"/>
        </w:rPr>
        <w:t xml:space="preserve"> </w:t>
      </w:r>
      <w:r w:rsidRPr="00EA23F1">
        <w:rPr>
          <w:b w:val="0"/>
          <w:sz w:val="22"/>
          <w:szCs w:val="22"/>
        </w:rPr>
        <w:t>на 2024-2028 годы</w:t>
      </w:r>
      <w:r>
        <w:rPr>
          <w:b w:val="0"/>
          <w:sz w:val="22"/>
          <w:szCs w:val="22"/>
        </w:rPr>
        <w:t>:</w:t>
      </w:r>
    </w:p>
    <w:p w14:paraId="26738E46" w14:textId="77777777" w:rsidR="00602694" w:rsidRDefault="00602694" w:rsidP="00602694"/>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1701"/>
        <w:gridCol w:w="851"/>
        <w:gridCol w:w="1488"/>
        <w:gridCol w:w="1489"/>
        <w:gridCol w:w="1418"/>
      </w:tblGrid>
      <w:tr w:rsidR="00602694" w:rsidRPr="00964068" w14:paraId="3FE395B3" w14:textId="77777777" w:rsidTr="002E51E4">
        <w:trPr>
          <w:trHeight w:val="450"/>
        </w:trPr>
        <w:tc>
          <w:tcPr>
            <w:tcW w:w="2976" w:type="dxa"/>
            <w:vMerge w:val="restart"/>
            <w:shd w:val="clear" w:color="auto" w:fill="auto"/>
            <w:vAlign w:val="center"/>
            <w:hideMark/>
          </w:tcPr>
          <w:p w14:paraId="3A25E481" w14:textId="77777777" w:rsidR="00602694" w:rsidRPr="00964068" w:rsidRDefault="00602694" w:rsidP="002E51E4">
            <w:pPr>
              <w:widowControl/>
              <w:jc w:val="center"/>
              <w:rPr>
                <w:sz w:val="21"/>
                <w:szCs w:val="21"/>
              </w:rPr>
            </w:pPr>
            <w:r w:rsidRPr="00964068">
              <w:rPr>
                <w:sz w:val="21"/>
                <w:szCs w:val="21"/>
              </w:rPr>
              <w:t>Наименование регулируемой организации</w:t>
            </w:r>
          </w:p>
        </w:tc>
        <w:tc>
          <w:tcPr>
            <w:tcW w:w="1701" w:type="dxa"/>
            <w:vMerge w:val="restart"/>
            <w:shd w:val="clear" w:color="auto" w:fill="auto"/>
            <w:noWrap/>
            <w:vAlign w:val="center"/>
            <w:hideMark/>
          </w:tcPr>
          <w:p w14:paraId="5ABBF0DE" w14:textId="77777777" w:rsidR="00602694" w:rsidRPr="00964068" w:rsidRDefault="00602694" w:rsidP="002E51E4">
            <w:pPr>
              <w:widowControl/>
              <w:jc w:val="center"/>
              <w:rPr>
                <w:sz w:val="21"/>
                <w:szCs w:val="21"/>
              </w:rPr>
            </w:pPr>
            <w:r w:rsidRPr="00964068">
              <w:rPr>
                <w:sz w:val="21"/>
                <w:szCs w:val="21"/>
              </w:rPr>
              <w:t>Вид тарифа</w:t>
            </w:r>
          </w:p>
        </w:tc>
        <w:tc>
          <w:tcPr>
            <w:tcW w:w="851" w:type="dxa"/>
            <w:vMerge w:val="restart"/>
            <w:vAlign w:val="center"/>
          </w:tcPr>
          <w:p w14:paraId="771463D7" w14:textId="77777777" w:rsidR="00602694" w:rsidRPr="00964068" w:rsidRDefault="00602694" w:rsidP="002E51E4">
            <w:pPr>
              <w:jc w:val="center"/>
              <w:rPr>
                <w:sz w:val="21"/>
                <w:szCs w:val="21"/>
              </w:rPr>
            </w:pPr>
            <w:r w:rsidRPr="00964068">
              <w:rPr>
                <w:sz w:val="21"/>
                <w:szCs w:val="21"/>
              </w:rPr>
              <w:t>Год</w:t>
            </w:r>
          </w:p>
        </w:tc>
        <w:tc>
          <w:tcPr>
            <w:tcW w:w="2977" w:type="dxa"/>
            <w:gridSpan w:val="2"/>
            <w:shd w:val="clear" w:color="auto" w:fill="auto"/>
            <w:noWrap/>
            <w:vAlign w:val="center"/>
            <w:hideMark/>
          </w:tcPr>
          <w:p w14:paraId="64471E39" w14:textId="77777777" w:rsidR="00602694" w:rsidRPr="00964068" w:rsidRDefault="00602694" w:rsidP="002E51E4">
            <w:pPr>
              <w:widowControl/>
              <w:jc w:val="center"/>
              <w:rPr>
                <w:sz w:val="21"/>
                <w:szCs w:val="21"/>
              </w:rPr>
            </w:pPr>
            <w:r w:rsidRPr="00964068">
              <w:rPr>
                <w:sz w:val="21"/>
                <w:szCs w:val="21"/>
              </w:rPr>
              <w:t>Вода</w:t>
            </w:r>
          </w:p>
        </w:tc>
        <w:tc>
          <w:tcPr>
            <w:tcW w:w="1417" w:type="dxa"/>
            <w:vMerge w:val="restart"/>
            <w:shd w:val="clear" w:color="auto" w:fill="auto"/>
            <w:noWrap/>
            <w:vAlign w:val="center"/>
            <w:hideMark/>
          </w:tcPr>
          <w:p w14:paraId="175F58EF" w14:textId="77777777" w:rsidR="00602694" w:rsidRPr="00964068" w:rsidRDefault="00602694" w:rsidP="002E51E4">
            <w:pPr>
              <w:widowControl/>
              <w:jc w:val="center"/>
              <w:rPr>
                <w:sz w:val="21"/>
                <w:szCs w:val="21"/>
              </w:rPr>
            </w:pPr>
            <w:r w:rsidRPr="00964068">
              <w:rPr>
                <w:sz w:val="21"/>
                <w:szCs w:val="21"/>
              </w:rPr>
              <w:t>Пар</w:t>
            </w:r>
          </w:p>
        </w:tc>
      </w:tr>
      <w:tr w:rsidR="00602694" w:rsidRPr="00964068" w14:paraId="2C39FF9A" w14:textId="77777777" w:rsidTr="002E51E4">
        <w:trPr>
          <w:trHeight w:val="450"/>
        </w:trPr>
        <w:tc>
          <w:tcPr>
            <w:tcW w:w="2976" w:type="dxa"/>
            <w:vMerge/>
            <w:shd w:val="clear" w:color="auto" w:fill="auto"/>
            <w:vAlign w:val="center"/>
            <w:hideMark/>
          </w:tcPr>
          <w:p w14:paraId="18F2DBCE" w14:textId="77777777" w:rsidR="00602694" w:rsidRPr="00964068" w:rsidRDefault="00602694" w:rsidP="002E51E4">
            <w:pPr>
              <w:widowControl/>
              <w:jc w:val="center"/>
              <w:rPr>
                <w:sz w:val="21"/>
                <w:szCs w:val="21"/>
              </w:rPr>
            </w:pPr>
          </w:p>
        </w:tc>
        <w:tc>
          <w:tcPr>
            <w:tcW w:w="1701" w:type="dxa"/>
            <w:vMerge/>
            <w:shd w:val="clear" w:color="auto" w:fill="auto"/>
            <w:noWrap/>
            <w:vAlign w:val="center"/>
            <w:hideMark/>
          </w:tcPr>
          <w:p w14:paraId="37E73744" w14:textId="77777777" w:rsidR="00602694" w:rsidRPr="00964068" w:rsidRDefault="00602694" w:rsidP="002E51E4">
            <w:pPr>
              <w:widowControl/>
              <w:jc w:val="center"/>
              <w:rPr>
                <w:sz w:val="21"/>
                <w:szCs w:val="21"/>
              </w:rPr>
            </w:pPr>
          </w:p>
        </w:tc>
        <w:tc>
          <w:tcPr>
            <w:tcW w:w="851" w:type="dxa"/>
            <w:vMerge/>
            <w:vAlign w:val="center"/>
          </w:tcPr>
          <w:p w14:paraId="3C4005D8" w14:textId="77777777" w:rsidR="00602694" w:rsidRPr="00964068" w:rsidRDefault="00602694" w:rsidP="002E51E4">
            <w:pPr>
              <w:jc w:val="center"/>
              <w:rPr>
                <w:sz w:val="21"/>
                <w:szCs w:val="21"/>
              </w:rPr>
            </w:pPr>
          </w:p>
        </w:tc>
        <w:tc>
          <w:tcPr>
            <w:tcW w:w="1488" w:type="dxa"/>
            <w:shd w:val="clear" w:color="auto" w:fill="auto"/>
            <w:noWrap/>
            <w:vAlign w:val="center"/>
            <w:hideMark/>
          </w:tcPr>
          <w:p w14:paraId="7F2CF6A6" w14:textId="77777777" w:rsidR="00602694" w:rsidRPr="00964068" w:rsidRDefault="00602694" w:rsidP="002E51E4">
            <w:pPr>
              <w:widowControl/>
              <w:jc w:val="center"/>
              <w:rPr>
                <w:sz w:val="21"/>
                <w:szCs w:val="21"/>
              </w:rPr>
            </w:pPr>
            <w:r w:rsidRPr="00964068">
              <w:rPr>
                <w:sz w:val="21"/>
                <w:szCs w:val="21"/>
              </w:rPr>
              <w:t>1 полугодие</w:t>
            </w:r>
          </w:p>
        </w:tc>
        <w:tc>
          <w:tcPr>
            <w:tcW w:w="1489" w:type="dxa"/>
            <w:shd w:val="clear" w:color="auto" w:fill="auto"/>
            <w:vAlign w:val="center"/>
          </w:tcPr>
          <w:p w14:paraId="7AFF2D92" w14:textId="77777777" w:rsidR="00602694" w:rsidRPr="00964068" w:rsidRDefault="00602694" w:rsidP="002E51E4">
            <w:pPr>
              <w:widowControl/>
              <w:jc w:val="center"/>
              <w:rPr>
                <w:sz w:val="21"/>
                <w:szCs w:val="21"/>
              </w:rPr>
            </w:pPr>
            <w:r w:rsidRPr="00964068">
              <w:rPr>
                <w:sz w:val="21"/>
                <w:szCs w:val="21"/>
              </w:rPr>
              <w:t>2 полугодие</w:t>
            </w:r>
          </w:p>
        </w:tc>
        <w:tc>
          <w:tcPr>
            <w:tcW w:w="1417" w:type="dxa"/>
            <w:vMerge/>
            <w:shd w:val="clear" w:color="auto" w:fill="auto"/>
            <w:noWrap/>
            <w:vAlign w:val="center"/>
            <w:hideMark/>
          </w:tcPr>
          <w:p w14:paraId="2A843034" w14:textId="77777777" w:rsidR="00602694" w:rsidRPr="00964068" w:rsidRDefault="00602694" w:rsidP="002E51E4">
            <w:pPr>
              <w:widowControl/>
              <w:jc w:val="center"/>
              <w:rPr>
                <w:sz w:val="21"/>
                <w:szCs w:val="21"/>
              </w:rPr>
            </w:pPr>
          </w:p>
        </w:tc>
      </w:tr>
      <w:tr w:rsidR="00602694" w:rsidRPr="00964068" w14:paraId="15B13D89" w14:textId="77777777" w:rsidTr="002E51E4">
        <w:trPr>
          <w:trHeight w:val="300"/>
        </w:trPr>
        <w:tc>
          <w:tcPr>
            <w:tcW w:w="9923" w:type="dxa"/>
            <w:gridSpan w:val="6"/>
            <w:vAlign w:val="center"/>
          </w:tcPr>
          <w:p w14:paraId="480F8013" w14:textId="77777777" w:rsidR="00602694" w:rsidRPr="00964068" w:rsidRDefault="00602694" w:rsidP="002E51E4">
            <w:pPr>
              <w:widowControl/>
              <w:jc w:val="center"/>
              <w:rPr>
                <w:sz w:val="21"/>
                <w:szCs w:val="21"/>
              </w:rPr>
            </w:pPr>
            <w:r w:rsidRPr="00964068">
              <w:rPr>
                <w:sz w:val="21"/>
                <w:szCs w:val="21"/>
              </w:rPr>
              <w:t>Тарифы на теплоноситель, поставляемый потребителям</w:t>
            </w:r>
          </w:p>
        </w:tc>
      </w:tr>
      <w:tr w:rsidR="00602694" w:rsidRPr="00964068" w14:paraId="6F9B40CD" w14:textId="77777777" w:rsidTr="002E51E4">
        <w:trPr>
          <w:trHeight w:val="418"/>
        </w:trPr>
        <w:tc>
          <w:tcPr>
            <w:tcW w:w="2976" w:type="dxa"/>
            <w:vMerge w:val="restart"/>
            <w:shd w:val="clear" w:color="auto" w:fill="auto"/>
            <w:vAlign w:val="center"/>
          </w:tcPr>
          <w:p w14:paraId="4B926212" w14:textId="77777777" w:rsidR="00602694" w:rsidRDefault="00602694" w:rsidP="002E51E4">
            <w:pPr>
              <w:widowControl/>
              <w:rPr>
                <w:b/>
                <w:sz w:val="28"/>
                <w:szCs w:val="28"/>
              </w:rPr>
            </w:pPr>
            <w:r w:rsidRPr="00964068">
              <w:rPr>
                <w:sz w:val="21"/>
                <w:szCs w:val="21"/>
              </w:rPr>
              <w:t>МУП «Теплосеть»</w:t>
            </w:r>
            <w:r w:rsidRPr="00964068">
              <w:rPr>
                <w:b/>
                <w:sz w:val="28"/>
                <w:szCs w:val="28"/>
              </w:rPr>
              <w:t xml:space="preserve"> </w:t>
            </w:r>
          </w:p>
          <w:p w14:paraId="49C93A4F" w14:textId="77777777" w:rsidR="00602694" w:rsidRPr="00964068" w:rsidRDefault="00602694" w:rsidP="002E51E4">
            <w:pPr>
              <w:widowControl/>
              <w:rPr>
                <w:sz w:val="21"/>
                <w:szCs w:val="21"/>
              </w:rPr>
            </w:pPr>
            <w:proofErr w:type="gramStart"/>
            <w:r w:rsidRPr="00964068">
              <w:rPr>
                <w:sz w:val="22"/>
                <w:szCs w:val="22"/>
              </w:rPr>
              <w:t>(</w:t>
            </w:r>
            <w:proofErr w:type="spellStart"/>
            <w:r w:rsidRPr="00964068">
              <w:rPr>
                <w:sz w:val="22"/>
                <w:szCs w:val="22"/>
              </w:rPr>
              <w:t>г.п</w:t>
            </w:r>
            <w:proofErr w:type="spellEnd"/>
            <w:r w:rsidRPr="00964068">
              <w:rPr>
                <w:sz w:val="22"/>
                <w:szCs w:val="22"/>
              </w:rPr>
              <w:t>.</w:t>
            </w:r>
            <w:proofErr w:type="gramEnd"/>
            <w:r w:rsidRPr="00964068">
              <w:rPr>
                <w:sz w:val="22"/>
                <w:szCs w:val="22"/>
              </w:rPr>
              <w:t xml:space="preserve"> </w:t>
            </w:r>
            <w:proofErr w:type="gramStart"/>
            <w:r w:rsidRPr="00964068">
              <w:rPr>
                <w:sz w:val="22"/>
                <w:szCs w:val="22"/>
              </w:rPr>
              <w:t xml:space="preserve">Фурманов и </w:t>
            </w:r>
            <w:proofErr w:type="spellStart"/>
            <w:r w:rsidRPr="00964068">
              <w:rPr>
                <w:sz w:val="22"/>
                <w:szCs w:val="22"/>
              </w:rPr>
              <w:t>Иванковское</w:t>
            </w:r>
            <w:proofErr w:type="spellEnd"/>
            <w:r w:rsidRPr="00964068">
              <w:rPr>
                <w:sz w:val="22"/>
                <w:szCs w:val="22"/>
              </w:rPr>
              <w:t xml:space="preserve"> сельское поселение </w:t>
            </w:r>
            <w:proofErr w:type="spellStart"/>
            <w:r w:rsidRPr="00964068">
              <w:rPr>
                <w:sz w:val="22"/>
                <w:szCs w:val="22"/>
              </w:rPr>
              <w:t>Фурмановского</w:t>
            </w:r>
            <w:proofErr w:type="spellEnd"/>
            <w:r w:rsidRPr="00964068">
              <w:rPr>
                <w:sz w:val="22"/>
                <w:szCs w:val="22"/>
              </w:rPr>
              <w:t xml:space="preserve"> муниципального района)</w:t>
            </w:r>
            <w:proofErr w:type="gramEnd"/>
          </w:p>
        </w:tc>
        <w:tc>
          <w:tcPr>
            <w:tcW w:w="1701" w:type="dxa"/>
            <w:vMerge w:val="restart"/>
            <w:shd w:val="clear" w:color="auto" w:fill="auto"/>
            <w:vAlign w:val="center"/>
          </w:tcPr>
          <w:p w14:paraId="47CEC682" w14:textId="77777777" w:rsidR="00602694" w:rsidRPr="00964068" w:rsidRDefault="00602694" w:rsidP="002E51E4">
            <w:pPr>
              <w:widowControl/>
              <w:jc w:val="center"/>
              <w:rPr>
                <w:sz w:val="21"/>
                <w:szCs w:val="21"/>
              </w:rPr>
            </w:pPr>
            <w:proofErr w:type="spellStart"/>
            <w:r w:rsidRPr="00964068">
              <w:rPr>
                <w:sz w:val="21"/>
                <w:szCs w:val="21"/>
              </w:rPr>
              <w:t>Одноставочный</w:t>
            </w:r>
            <w:proofErr w:type="spellEnd"/>
            <w:r w:rsidRPr="00964068">
              <w:rPr>
                <w:sz w:val="21"/>
                <w:szCs w:val="21"/>
              </w:rPr>
              <w:t>, руб./</w:t>
            </w:r>
            <w:proofErr w:type="gramStart"/>
            <w:r w:rsidRPr="00964068">
              <w:rPr>
                <w:sz w:val="21"/>
                <w:szCs w:val="21"/>
              </w:rPr>
              <w:t>м</w:t>
            </w:r>
            <w:proofErr w:type="gramEnd"/>
            <w:r w:rsidRPr="00964068">
              <w:rPr>
                <w:sz w:val="21"/>
                <w:szCs w:val="21"/>
              </w:rPr>
              <w:t>³, без НДС</w:t>
            </w:r>
          </w:p>
        </w:tc>
        <w:tc>
          <w:tcPr>
            <w:tcW w:w="851" w:type="dxa"/>
            <w:vAlign w:val="center"/>
          </w:tcPr>
          <w:p w14:paraId="62A252F3" w14:textId="77777777" w:rsidR="00602694" w:rsidRPr="00964068" w:rsidRDefault="00602694" w:rsidP="002E51E4">
            <w:pPr>
              <w:jc w:val="center"/>
              <w:rPr>
                <w:sz w:val="22"/>
                <w:szCs w:val="21"/>
              </w:rPr>
            </w:pPr>
            <w:r w:rsidRPr="00964068">
              <w:rPr>
                <w:sz w:val="22"/>
                <w:szCs w:val="21"/>
              </w:rPr>
              <w:t>202</w:t>
            </w:r>
            <w:r>
              <w:rPr>
                <w:sz w:val="22"/>
                <w:szCs w:val="21"/>
              </w:rPr>
              <w:t>4</w:t>
            </w:r>
          </w:p>
        </w:tc>
        <w:tc>
          <w:tcPr>
            <w:tcW w:w="1488" w:type="dxa"/>
            <w:shd w:val="clear" w:color="auto" w:fill="auto"/>
            <w:noWrap/>
            <w:vAlign w:val="center"/>
          </w:tcPr>
          <w:p w14:paraId="0855196F" w14:textId="77777777" w:rsidR="00602694" w:rsidRPr="00964068" w:rsidRDefault="00602694" w:rsidP="002E51E4">
            <w:pPr>
              <w:widowControl/>
              <w:jc w:val="center"/>
              <w:rPr>
                <w:sz w:val="22"/>
                <w:szCs w:val="21"/>
              </w:rPr>
            </w:pPr>
            <w:r>
              <w:rPr>
                <w:sz w:val="22"/>
                <w:szCs w:val="21"/>
              </w:rPr>
              <w:t>108,19</w:t>
            </w:r>
          </w:p>
        </w:tc>
        <w:tc>
          <w:tcPr>
            <w:tcW w:w="1489" w:type="dxa"/>
            <w:shd w:val="clear" w:color="auto" w:fill="auto"/>
            <w:vAlign w:val="center"/>
          </w:tcPr>
          <w:p w14:paraId="43BD730B" w14:textId="77777777" w:rsidR="00602694" w:rsidRPr="00964068" w:rsidRDefault="00602694" w:rsidP="002E51E4">
            <w:pPr>
              <w:widowControl/>
              <w:jc w:val="center"/>
              <w:rPr>
                <w:sz w:val="22"/>
                <w:szCs w:val="21"/>
              </w:rPr>
            </w:pPr>
            <w:r>
              <w:rPr>
                <w:sz w:val="22"/>
                <w:szCs w:val="21"/>
              </w:rPr>
              <w:t>164,01</w:t>
            </w:r>
          </w:p>
        </w:tc>
        <w:tc>
          <w:tcPr>
            <w:tcW w:w="1417" w:type="dxa"/>
            <w:shd w:val="clear" w:color="auto" w:fill="auto"/>
            <w:noWrap/>
            <w:vAlign w:val="center"/>
          </w:tcPr>
          <w:p w14:paraId="55F33DEB" w14:textId="77777777" w:rsidR="00602694" w:rsidRPr="00964068" w:rsidRDefault="00602694" w:rsidP="002E51E4">
            <w:pPr>
              <w:widowControl/>
              <w:jc w:val="center"/>
              <w:rPr>
                <w:sz w:val="22"/>
                <w:szCs w:val="21"/>
              </w:rPr>
            </w:pPr>
            <w:r w:rsidRPr="00964068">
              <w:rPr>
                <w:sz w:val="22"/>
                <w:szCs w:val="21"/>
              </w:rPr>
              <w:t>-</w:t>
            </w:r>
          </w:p>
        </w:tc>
      </w:tr>
      <w:tr w:rsidR="00602694" w:rsidRPr="00D97D91" w14:paraId="7CB19F2D" w14:textId="77777777" w:rsidTr="002E51E4">
        <w:trPr>
          <w:trHeight w:val="424"/>
        </w:trPr>
        <w:tc>
          <w:tcPr>
            <w:tcW w:w="2976" w:type="dxa"/>
            <w:vMerge/>
            <w:shd w:val="clear" w:color="auto" w:fill="auto"/>
            <w:vAlign w:val="center"/>
          </w:tcPr>
          <w:p w14:paraId="3211EFE9" w14:textId="77777777" w:rsidR="00602694" w:rsidRPr="00964068" w:rsidRDefault="00602694" w:rsidP="002E51E4">
            <w:pPr>
              <w:widowControl/>
              <w:jc w:val="both"/>
              <w:rPr>
                <w:sz w:val="21"/>
                <w:szCs w:val="21"/>
              </w:rPr>
            </w:pPr>
          </w:p>
        </w:tc>
        <w:tc>
          <w:tcPr>
            <w:tcW w:w="1701" w:type="dxa"/>
            <w:vMerge/>
            <w:shd w:val="clear" w:color="auto" w:fill="auto"/>
            <w:vAlign w:val="center"/>
          </w:tcPr>
          <w:p w14:paraId="752D85CC" w14:textId="77777777" w:rsidR="00602694" w:rsidRPr="00964068" w:rsidRDefault="00602694" w:rsidP="002E51E4">
            <w:pPr>
              <w:widowControl/>
              <w:jc w:val="center"/>
              <w:rPr>
                <w:sz w:val="21"/>
                <w:szCs w:val="21"/>
              </w:rPr>
            </w:pPr>
          </w:p>
        </w:tc>
        <w:tc>
          <w:tcPr>
            <w:tcW w:w="851" w:type="dxa"/>
            <w:vAlign w:val="center"/>
          </w:tcPr>
          <w:p w14:paraId="6E72E03D" w14:textId="77777777" w:rsidR="00602694" w:rsidRPr="00964068" w:rsidRDefault="00602694" w:rsidP="002E51E4">
            <w:pPr>
              <w:jc w:val="center"/>
              <w:rPr>
                <w:sz w:val="22"/>
                <w:szCs w:val="21"/>
              </w:rPr>
            </w:pPr>
            <w:r>
              <w:rPr>
                <w:sz w:val="22"/>
                <w:szCs w:val="21"/>
              </w:rPr>
              <w:t>2025</w:t>
            </w:r>
          </w:p>
        </w:tc>
        <w:tc>
          <w:tcPr>
            <w:tcW w:w="1488" w:type="dxa"/>
            <w:shd w:val="clear" w:color="auto" w:fill="auto"/>
            <w:noWrap/>
            <w:vAlign w:val="center"/>
          </w:tcPr>
          <w:p w14:paraId="48116B30" w14:textId="77777777" w:rsidR="00602694" w:rsidRPr="00964068" w:rsidRDefault="00602694" w:rsidP="002E51E4">
            <w:pPr>
              <w:widowControl/>
              <w:jc w:val="center"/>
              <w:rPr>
                <w:sz w:val="22"/>
                <w:szCs w:val="21"/>
              </w:rPr>
            </w:pPr>
            <w:r>
              <w:rPr>
                <w:sz w:val="22"/>
                <w:szCs w:val="21"/>
              </w:rPr>
              <w:t>139,43</w:t>
            </w:r>
          </w:p>
        </w:tc>
        <w:tc>
          <w:tcPr>
            <w:tcW w:w="1489" w:type="dxa"/>
            <w:shd w:val="clear" w:color="auto" w:fill="auto"/>
            <w:vAlign w:val="center"/>
          </w:tcPr>
          <w:p w14:paraId="5F49E0FC" w14:textId="77777777" w:rsidR="00602694" w:rsidRPr="00964068" w:rsidRDefault="00602694" w:rsidP="002E51E4">
            <w:pPr>
              <w:widowControl/>
              <w:jc w:val="center"/>
              <w:rPr>
                <w:sz w:val="22"/>
                <w:szCs w:val="21"/>
              </w:rPr>
            </w:pPr>
            <w:r>
              <w:rPr>
                <w:sz w:val="22"/>
                <w:szCs w:val="21"/>
              </w:rPr>
              <w:t>141,00</w:t>
            </w:r>
          </w:p>
        </w:tc>
        <w:tc>
          <w:tcPr>
            <w:tcW w:w="1417" w:type="dxa"/>
            <w:shd w:val="clear" w:color="auto" w:fill="auto"/>
            <w:noWrap/>
            <w:vAlign w:val="center"/>
          </w:tcPr>
          <w:p w14:paraId="30490781" w14:textId="77777777" w:rsidR="00602694" w:rsidRPr="00D97D91" w:rsidRDefault="00602694" w:rsidP="002E51E4">
            <w:pPr>
              <w:jc w:val="center"/>
              <w:rPr>
                <w:szCs w:val="21"/>
              </w:rPr>
            </w:pPr>
            <w:r>
              <w:rPr>
                <w:szCs w:val="21"/>
              </w:rPr>
              <w:t>-</w:t>
            </w:r>
          </w:p>
        </w:tc>
      </w:tr>
      <w:tr w:rsidR="00602694" w:rsidRPr="00D97D91" w14:paraId="4F25D664" w14:textId="77777777" w:rsidTr="002E51E4">
        <w:trPr>
          <w:trHeight w:val="396"/>
        </w:trPr>
        <w:tc>
          <w:tcPr>
            <w:tcW w:w="2976" w:type="dxa"/>
            <w:vMerge/>
            <w:shd w:val="clear" w:color="auto" w:fill="auto"/>
            <w:vAlign w:val="center"/>
          </w:tcPr>
          <w:p w14:paraId="45346DD8" w14:textId="77777777" w:rsidR="00602694" w:rsidRPr="00964068" w:rsidRDefault="00602694" w:rsidP="002E51E4">
            <w:pPr>
              <w:widowControl/>
              <w:jc w:val="both"/>
              <w:rPr>
                <w:sz w:val="21"/>
                <w:szCs w:val="21"/>
              </w:rPr>
            </w:pPr>
          </w:p>
        </w:tc>
        <w:tc>
          <w:tcPr>
            <w:tcW w:w="1701" w:type="dxa"/>
            <w:vMerge/>
            <w:shd w:val="clear" w:color="auto" w:fill="auto"/>
            <w:vAlign w:val="center"/>
          </w:tcPr>
          <w:p w14:paraId="0766D1E9" w14:textId="77777777" w:rsidR="00602694" w:rsidRPr="00964068" w:rsidRDefault="00602694" w:rsidP="002E51E4">
            <w:pPr>
              <w:widowControl/>
              <w:jc w:val="center"/>
              <w:rPr>
                <w:sz w:val="21"/>
                <w:szCs w:val="21"/>
              </w:rPr>
            </w:pPr>
          </w:p>
        </w:tc>
        <w:tc>
          <w:tcPr>
            <w:tcW w:w="851" w:type="dxa"/>
            <w:vAlign w:val="center"/>
          </w:tcPr>
          <w:p w14:paraId="0E8F9457" w14:textId="77777777" w:rsidR="00602694" w:rsidRPr="00964068" w:rsidRDefault="00602694" w:rsidP="002E51E4">
            <w:pPr>
              <w:jc w:val="center"/>
              <w:rPr>
                <w:sz w:val="22"/>
                <w:szCs w:val="21"/>
              </w:rPr>
            </w:pPr>
            <w:r>
              <w:rPr>
                <w:sz w:val="22"/>
                <w:szCs w:val="21"/>
              </w:rPr>
              <w:t>2026</w:t>
            </w:r>
          </w:p>
        </w:tc>
        <w:tc>
          <w:tcPr>
            <w:tcW w:w="1488" w:type="dxa"/>
            <w:shd w:val="clear" w:color="auto" w:fill="auto"/>
            <w:noWrap/>
            <w:vAlign w:val="center"/>
          </w:tcPr>
          <w:p w14:paraId="353A8607" w14:textId="77777777" w:rsidR="00602694" w:rsidRPr="00964068" w:rsidRDefault="00602694" w:rsidP="002E51E4">
            <w:pPr>
              <w:widowControl/>
              <w:jc w:val="center"/>
              <w:rPr>
                <w:sz w:val="22"/>
                <w:szCs w:val="21"/>
              </w:rPr>
            </w:pPr>
            <w:r>
              <w:rPr>
                <w:sz w:val="22"/>
                <w:szCs w:val="21"/>
              </w:rPr>
              <w:t>141,00</w:t>
            </w:r>
          </w:p>
        </w:tc>
        <w:tc>
          <w:tcPr>
            <w:tcW w:w="1489" w:type="dxa"/>
            <w:shd w:val="clear" w:color="auto" w:fill="auto"/>
            <w:vAlign w:val="center"/>
          </w:tcPr>
          <w:p w14:paraId="21348BC4" w14:textId="77777777" w:rsidR="00602694" w:rsidRPr="00964068" w:rsidRDefault="00602694" w:rsidP="002E51E4">
            <w:pPr>
              <w:widowControl/>
              <w:jc w:val="center"/>
              <w:rPr>
                <w:sz w:val="22"/>
                <w:szCs w:val="21"/>
              </w:rPr>
            </w:pPr>
            <w:r>
              <w:rPr>
                <w:sz w:val="22"/>
                <w:szCs w:val="21"/>
              </w:rPr>
              <w:t>148,62</w:t>
            </w:r>
          </w:p>
        </w:tc>
        <w:tc>
          <w:tcPr>
            <w:tcW w:w="1417" w:type="dxa"/>
            <w:shd w:val="clear" w:color="auto" w:fill="auto"/>
            <w:noWrap/>
            <w:vAlign w:val="center"/>
          </w:tcPr>
          <w:p w14:paraId="77E2B425" w14:textId="77777777" w:rsidR="00602694" w:rsidRPr="00D97D91" w:rsidRDefault="00602694" w:rsidP="002E51E4">
            <w:pPr>
              <w:jc w:val="center"/>
              <w:rPr>
                <w:szCs w:val="21"/>
              </w:rPr>
            </w:pPr>
            <w:r>
              <w:rPr>
                <w:szCs w:val="21"/>
              </w:rPr>
              <w:t>-</w:t>
            </w:r>
          </w:p>
        </w:tc>
      </w:tr>
      <w:tr w:rsidR="00602694" w:rsidRPr="00D97D91" w14:paraId="00494CE8" w14:textId="77777777" w:rsidTr="002E51E4">
        <w:trPr>
          <w:trHeight w:val="370"/>
        </w:trPr>
        <w:tc>
          <w:tcPr>
            <w:tcW w:w="2976" w:type="dxa"/>
            <w:vMerge/>
            <w:shd w:val="clear" w:color="auto" w:fill="auto"/>
            <w:vAlign w:val="center"/>
          </w:tcPr>
          <w:p w14:paraId="799EAA58" w14:textId="77777777" w:rsidR="00602694" w:rsidRPr="00964068" w:rsidRDefault="00602694" w:rsidP="002E51E4">
            <w:pPr>
              <w:widowControl/>
              <w:jc w:val="both"/>
              <w:rPr>
                <w:sz w:val="21"/>
                <w:szCs w:val="21"/>
              </w:rPr>
            </w:pPr>
          </w:p>
        </w:tc>
        <w:tc>
          <w:tcPr>
            <w:tcW w:w="1701" w:type="dxa"/>
            <w:vMerge/>
            <w:shd w:val="clear" w:color="auto" w:fill="auto"/>
            <w:vAlign w:val="center"/>
          </w:tcPr>
          <w:p w14:paraId="56F9E103" w14:textId="77777777" w:rsidR="00602694" w:rsidRPr="00964068" w:rsidRDefault="00602694" w:rsidP="002E51E4">
            <w:pPr>
              <w:widowControl/>
              <w:jc w:val="center"/>
              <w:rPr>
                <w:sz w:val="21"/>
                <w:szCs w:val="21"/>
              </w:rPr>
            </w:pPr>
          </w:p>
        </w:tc>
        <w:tc>
          <w:tcPr>
            <w:tcW w:w="851" w:type="dxa"/>
            <w:vAlign w:val="center"/>
          </w:tcPr>
          <w:p w14:paraId="4B3A116C" w14:textId="77777777" w:rsidR="00602694" w:rsidRPr="00964068" w:rsidRDefault="00602694" w:rsidP="002E51E4">
            <w:pPr>
              <w:jc w:val="center"/>
              <w:rPr>
                <w:sz w:val="22"/>
                <w:szCs w:val="21"/>
              </w:rPr>
            </w:pPr>
            <w:r>
              <w:rPr>
                <w:sz w:val="22"/>
                <w:szCs w:val="21"/>
              </w:rPr>
              <w:t>2027</w:t>
            </w:r>
          </w:p>
        </w:tc>
        <w:tc>
          <w:tcPr>
            <w:tcW w:w="1488" w:type="dxa"/>
            <w:shd w:val="clear" w:color="auto" w:fill="auto"/>
            <w:noWrap/>
            <w:vAlign w:val="center"/>
          </w:tcPr>
          <w:p w14:paraId="0DBB3434" w14:textId="77777777" w:rsidR="00602694" w:rsidRPr="00964068" w:rsidRDefault="00602694" w:rsidP="002E51E4">
            <w:pPr>
              <w:widowControl/>
              <w:jc w:val="center"/>
              <w:rPr>
                <w:sz w:val="22"/>
                <w:szCs w:val="21"/>
              </w:rPr>
            </w:pPr>
            <w:r>
              <w:rPr>
                <w:sz w:val="22"/>
                <w:szCs w:val="21"/>
              </w:rPr>
              <w:t>147,79</w:t>
            </w:r>
          </w:p>
        </w:tc>
        <w:tc>
          <w:tcPr>
            <w:tcW w:w="1489" w:type="dxa"/>
            <w:shd w:val="clear" w:color="auto" w:fill="auto"/>
            <w:vAlign w:val="center"/>
          </w:tcPr>
          <w:p w14:paraId="61CE6BCE" w14:textId="77777777" w:rsidR="00602694" w:rsidRPr="00964068" w:rsidRDefault="00602694" w:rsidP="002E51E4">
            <w:pPr>
              <w:widowControl/>
              <w:jc w:val="center"/>
              <w:rPr>
                <w:sz w:val="22"/>
                <w:szCs w:val="21"/>
              </w:rPr>
            </w:pPr>
            <w:r>
              <w:rPr>
                <w:sz w:val="22"/>
                <w:szCs w:val="21"/>
              </w:rPr>
              <w:t>148,38</w:t>
            </w:r>
          </w:p>
        </w:tc>
        <w:tc>
          <w:tcPr>
            <w:tcW w:w="1417" w:type="dxa"/>
            <w:shd w:val="clear" w:color="auto" w:fill="auto"/>
            <w:noWrap/>
            <w:vAlign w:val="center"/>
          </w:tcPr>
          <w:p w14:paraId="470AB186" w14:textId="77777777" w:rsidR="00602694" w:rsidRPr="00D97D91" w:rsidRDefault="00602694" w:rsidP="002E51E4">
            <w:pPr>
              <w:jc w:val="center"/>
              <w:rPr>
                <w:szCs w:val="21"/>
              </w:rPr>
            </w:pPr>
            <w:r>
              <w:rPr>
                <w:szCs w:val="21"/>
              </w:rPr>
              <w:t>-</w:t>
            </w:r>
          </w:p>
        </w:tc>
      </w:tr>
      <w:tr w:rsidR="00602694" w:rsidRPr="00D97D91" w14:paraId="618FD2F4" w14:textId="77777777" w:rsidTr="002E51E4">
        <w:trPr>
          <w:trHeight w:val="417"/>
        </w:trPr>
        <w:tc>
          <w:tcPr>
            <w:tcW w:w="2976" w:type="dxa"/>
            <w:vMerge/>
            <w:shd w:val="clear" w:color="auto" w:fill="auto"/>
            <w:vAlign w:val="center"/>
          </w:tcPr>
          <w:p w14:paraId="171810FD" w14:textId="77777777" w:rsidR="00602694" w:rsidRPr="00964068" w:rsidRDefault="00602694" w:rsidP="002E51E4">
            <w:pPr>
              <w:widowControl/>
              <w:jc w:val="both"/>
              <w:rPr>
                <w:sz w:val="21"/>
                <w:szCs w:val="21"/>
              </w:rPr>
            </w:pPr>
          </w:p>
        </w:tc>
        <w:tc>
          <w:tcPr>
            <w:tcW w:w="1701" w:type="dxa"/>
            <w:vMerge/>
            <w:shd w:val="clear" w:color="auto" w:fill="auto"/>
            <w:vAlign w:val="center"/>
          </w:tcPr>
          <w:p w14:paraId="11506FF0" w14:textId="77777777" w:rsidR="00602694" w:rsidRPr="00964068" w:rsidRDefault="00602694" w:rsidP="002E51E4">
            <w:pPr>
              <w:widowControl/>
              <w:jc w:val="center"/>
              <w:rPr>
                <w:sz w:val="21"/>
                <w:szCs w:val="21"/>
              </w:rPr>
            </w:pPr>
          </w:p>
        </w:tc>
        <w:tc>
          <w:tcPr>
            <w:tcW w:w="851" w:type="dxa"/>
            <w:vAlign w:val="center"/>
          </w:tcPr>
          <w:p w14:paraId="55E30A9B" w14:textId="77777777" w:rsidR="00602694" w:rsidRPr="00964068" w:rsidRDefault="00602694" w:rsidP="002E51E4">
            <w:pPr>
              <w:jc w:val="center"/>
              <w:rPr>
                <w:sz w:val="22"/>
                <w:szCs w:val="21"/>
              </w:rPr>
            </w:pPr>
            <w:r>
              <w:rPr>
                <w:sz w:val="22"/>
                <w:szCs w:val="21"/>
              </w:rPr>
              <w:t>2028</w:t>
            </w:r>
          </w:p>
        </w:tc>
        <w:tc>
          <w:tcPr>
            <w:tcW w:w="1488" w:type="dxa"/>
            <w:shd w:val="clear" w:color="auto" w:fill="auto"/>
            <w:noWrap/>
            <w:vAlign w:val="center"/>
          </w:tcPr>
          <w:p w14:paraId="021AC618" w14:textId="77777777" w:rsidR="00602694" w:rsidRPr="00964068" w:rsidRDefault="00602694" w:rsidP="002E51E4">
            <w:pPr>
              <w:widowControl/>
              <w:jc w:val="center"/>
              <w:rPr>
                <w:sz w:val="22"/>
                <w:szCs w:val="21"/>
              </w:rPr>
            </w:pPr>
            <w:r>
              <w:rPr>
                <w:sz w:val="22"/>
                <w:szCs w:val="21"/>
              </w:rPr>
              <w:t>148,38</w:t>
            </w:r>
          </w:p>
        </w:tc>
        <w:tc>
          <w:tcPr>
            <w:tcW w:w="1489" w:type="dxa"/>
            <w:shd w:val="clear" w:color="auto" w:fill="auto"/>
            <w:vAlign w:val="center"/>
          </w:tcPr>
          <w:p w14:paraId="582E2DFB" w14:textId="77777777" w:rsidR="00602694" w:rsidRPr="00964068" w:rsidRDefault="00602694" w:rsidP="002E51E4">
            <w:pPr>
              <w:widowControl/>
              <w:jc w:val="center"/>
              <w:rPr>
                <w:sz w:val="22"/>
                <w:szCs w:val="21"/>
              </w:rPr>
            </w:pPr>
            <w:r>
              <w:rPr>
                <w:sz w:val="22"/>
                <w:szCs w:val="21"/>
              </w:rPr>
              <w:t>158,15</w:t>
            </w:r>
          </w:p>
        </w:tc>
        <w:tc>
          <w:tcPr>
            <w:tcW w:w="1417" w:type="dxa"/>
            <w:shd w:val="clear" w:color="auto" w:fill="auto"/>
            <w:noWrap/>
            <w:vAlign w:val="center"/>
          </w:tcPr>
          <w:p w14:paraId="7EA6D6EA" w14:textId="77777777" w:rsidR="00602694" w:rsidRPr="00D97D91" w:rsidRDefault="00602694" w:rsidP="002E51E4">
            <w:pPr>
              <w:jc w:val="center"/>
              <w:rPr>
                <w:szCs w:val="21"/>
              </w:rPr>
            </w:pPr>
            <w:r>
              <w:rPr>
                <w:szCs w:val="21"/>
              </w:rPr>
              <w:t>-</w:t>
            </w:r>
          </w:p>
        </w:tc>
      </w:tr>
    </w:tbl>
    <w:p w14:paraId="659CD5E5" w14:textId="77777777" w:rsidR="00602694" w:rsidRDefault="00602694" w:rsidP="00602694"/>
    <w:p w14:paraId="4CC6AAAD" w14:textId="77777777" w:rsidR="00602694" w:rsidRPr="00EA23F1" w:rsidRDefault="00602694" w:rsidP="00602694">
      <w:pPr>
        <w:pStyle w:val="a4"/>
        <w:numPr>
          <w:ilvl w:val="0"/>
          <w:numId w:val="29"/>
        </w:numPr>
        <w:tabs>
          <w:tab w:val="left" w:pos="993"/>
        </w:tabs>
        <w:ind w:left="0" w:firstLine="709"/>
        <w:rPr>
          <w:sz w:val="22"/>
          <w:szCs w:val="22"/>
        </w:rPr>
      </w:pPr>
      <w:r w:rsidRPr="00EA23F1">
        <w:rPr>
          <w:bCs/>
          <w:sz w:val="22"/>
          <w:szCs w:val="22"/>
        </w:rPr>
        <w:t xml:space="preserve">С 01.01.2024 произвести корректировку установленных долгосрочных тарифов на теплоноситель для потребителей МУП «Теплосеть» </w:t>
      </w:r>
      <w:r w:rsidRPr="00EA23F1">
        <w:rPr>
          <w:sz w:val="22"/>
          <w:szCs w:val="22"/>
        </w:rPr>
        <w:t>(</w:t>
      </w:r>
      <w:proofErr w:type="spellStart"/>
      <w:r w:rsidRPr="00EA23F1">
        <w:rPr>
          <w:sz w:val="22"/>
          <w:szCs w:val="22"/>
        </w:rPr>
        <w:t>Фурмановский</w:t>
      </w:r>
      <w:proofErr w:type="spellEnd"/>
      <w:r w:rsidRPr="00EA23F1">
        <w:rPr>
          <w:sz w:val="22"/>
          <w:szCs w:val="22"/>
        </w:rPr>
        <w:t xml:space="preserve"> район) </w:t>
      </w:r>
      <w:r w:rsidRPr="00EA23F1">
        <w:rPr>
          <w:bCs/>
          <w:sz w:val="22"/>
          <w:szCs w:val="22"/>
        </w:rPr>
        <w:t>на 2024-2025 годы</w:t>
      </w:r>
      <w:r>
        <w:rPr>
          <w:bCs/>
          <w:sz w:val="22"/>
          <w:szCs w:val="22"/>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1418"/>
        <w:gridCol w:w="850"/>
        <w:gridCol w:w="1276"/>
        <w:gridCol w:w="1276"/>
        <w:gridCol w:w="1133"/>
        <w:gridCol w:w="1276"/>
      </w:tblGrid>
      <w:tr w:rsidR="00602694" w:rsidRPr="00600756" w14:paraId="11B939B3" w14:textId="77777777" w:rsidTr="002E51E4">
        <w:trPr>
          <w:trHeight w:val="332"/>
        </w:trPr>
        <w:tc>
          <w:tcPr>
            <w:tcW w:w="426" w:type="dxa"/>
            <w:vMerge w:val="restart"/>
            <w:shd w:val="clear" w:color="auto" w:fill="auto"/>
            <w:vAlign w:val="center"/>
            <w:hideMark/>
          </w:tcPr>
          <w:p w14:paraId="03919471" w14:textId="77777777" w:rsidR="00602694" w:rsidRPr="00600756" w:rsidRDefault="00602694" w:rsidP="002E51E4">
            <w:pPr>
              <w:widowControl/>
              <w:jc w:val="center"/>
              <w:rPr>
                <w:sz w:val="21"/>
                <w:szCs w:val="21"/>
              </w:rPr>
            </w:pPr>
            <w:r w:rsidRPr="00600756">
              <w:rPr>
                <w:sz w:val="21"/>
                <w:szCs w:val="21"/>
              </w:rPr>
              <w:t xml:space="preserve">№ </w:t>
            </w:r>
            <w:proofErr w:type="gramStart"/>
            <w:r w:rsidRPr="00600756">
              <w:rPr>
                <w:sz w:val="21"/>
                <w:szCs w:val="21"/>
              </w:rPr>
              <w:t>п</w:t>
            </w:r>
            <w:proofErr w:type="gramEnd"/>
            <w:r w:rsidRPr="00600756">
              <w:rPr>
                <w:sz w:val="21"/>
                <w:szCs w:val="21"/>
              </w:rPr>
              <w:t>/п</w:t>
            </w:r>
          </w:p>
        </w:tc>
        <w:tc>
          <w:tcPr>
            <w:tcW w:w="2268" w:type="dxa"/>
            <w:vMerge w:val="restart"/>
            <w:shd w:val="clear" w:color="auto" w:fill="auto"/>
            <w:vAlign w:val="center"/>
            <w:hideMark/>
          </w:tcPr>
          <w:p w14:paraId="02F85AD7" w14:textId="77777777" w:rsidR="00602694" w:rsidRPr="00600756" w:rsidRDefault="00602694" w:rsidP="002E51E4">
            <w:pPr>
              <w:widowControl/>
              <w:jc w:val="center"/>
              <w:rPr>
                <w:sz w:val="21"/>
                <w:szCs w:val="21"/>
              </w:rPr>
            </w:pPr>
            <w:r w:rsidRPr="00600756">
              <w:rPr>
                <w:sz w:val="21"/>
                <w:szCs w:val="21"/>
              </w:rPr>
              <w:t>Наименование регулируемой организации</w:t>
            </w:r>
          </w:p>
        </w:tc>
        <w:tc>
          <w:tcPr>
            <w:tcW w:w="1418" w:type="dxa"/>
            <w:vMerge w:val="restart"/>
            <w:shd w:val="clear" w:color="auto" w:fill="auto"/>
            <w:noWrap/>
            <w:vAlign w:val="center"/>
            <w:hideMark/>
          </w:tcPr>
          <w:p w14:paraId="0CC1AEE5" w14:textId="77777777" w:rsidR="00602694" w:rsidRPr="00600756" w:rsidRDefault="00602694" w:rsidP="002E51E4">
            <w:pPr>
              <w:widowControl/>
              <w:jc w:val="center"/>
              <w:rPr>
                <w:sz w:val="21"/>
                <w:szCs w:val="21"/>
              </w:rPr>
            </w:pPr>
            <w:r w:rsidRPr="00600756">
              <w:rPr>
                <w:sz w:val="21"/>
                <w:szCs w:val="21"/>
              </w:rPr>
              <w:t>Вид тарифа</w:t>
            </w:r>
          </w:p>
        </w:tc>
        <w:tc>
          <w:tcPr>
            <w:tcW w:w="850" w:type="dxa"/>
            <w:vMerge w:val="restart"/>
            <w:vAlign w:val="center"/>
          </w:tcPr>
          <w:p w14:paraId="7D5F30ED" w14:textId="77777777" w:rsidR="00602694" w:rsidRPr="00600756" w:rsidRDefault="00602694" w:rsidP="002E51E4">
            <w:pPr>
              <w:jc w:val="center"/>
              <w:rPr>
                <w:sz w:val="21"/>
                <w:szCs w:val="21"/>
              </w:rPr>
            </w:pPr>
            <w:r w:rsidRPr="00600756">
              <w:rPr>
                <w:sz w:val="21"/>
                <w:szCs w:val="21"/>
              </w:rPr>
              <w:t>Год</w:t>
            </w:r>
          </w:p>
        </w:tc>
        <w:tc>
          <w:tcPr>
            <w:tcW w:w="2552" w:type="dxa"/>
            <w:gridSpan w:val="2"/>
            <w:shd w:val="clear" w:color="auto" w:fill="auto"/>
            <w:noWrap/>
            <w:vAlign w:val="center"/>
            <w:hideMark/>
          </w:tcPr>
          <w:p w14:paraId="47E4EB99" w14:textId="77777777" w:rsidR="00602694" w:rsidRPr="00600756" w:rsidRDefault="00602694" w:rsidP="002E51E4">
            <w:pPr>
              <w:widowControl/>
              <w:jc w:val="center"/>
              <w:rPr>
                <w:sz w:val="21"/>
                <w:szCs w:val="21"/>
              </w:rPr>
            </w:pPr>
            <w:r w:rsidRPr="00600756">
              <w:rPr>
                <w:sz w:val="21"/>
                <w:szCs w:val="21"/>
              </w:rPr>
              <w:t>Вода</w:t>
            </w:r>
          </w:p>
        </w:tc>
        <w:tc>
          <w:tcPr>
            <w:tcW w:w="2409" w:type="dxa"/>
            <w:gridSpan w:val="2"/>
            <w:shd w:val="clear" w:color="auto" w:fill="auto"/>
            <w:noWrap/>
            <w:vAlign w:val="center"/>
            <w:hideMark/>
          </w:tcPr>
          <w:p w14:paraId="342F32B6" w14:textId="77777777" w:rsidR="00602694" w:rsidRPr="00600756" w:rsidRDefault="00602694" w:rsidP="002E51E4">
            <w:pPr>
              <w:widowControl/>
              <w:jc w:val="center"/>
              <w:rPr>
                <w:sz w:val="21"/>
                <w:szCs w:val="21"/>
              </w:rPr>
            </w:pPr>
            <w:r w:rsidRPr="00600756">
              <w:rPr>
                <w:sz w:val="21"/>
                <w:szCs w:val="21"/>
              </w:rPr>
              <w:t>Пар</w:t>
            </w:r>
          </w:p>
        </w:tc>
      </w:tr>
      <w:tr w:rsidR="00602694" w:rsidRPr="00600756" w14:paraId="26779624" w14:textId="77777777" w:rsidTr="002E51E4">
        <w:trPr>
          <w:trHeight w:val="563"/>
        </w:trPr>
        <w:tc>
          <w:tcPr>
            <w:tcW w:w="426" w:type="dxa"/>
            <w:vMerge/>
            <w:shd w:val="clear" w:color="auto" w:fill="auto"/>
            <w:noWrap/>
            <w:vAlign w:val="center"/>
            <w:hideMark/>
          </w:tcPr>
          <w:p w14:paraId="09E749BE" w14:textId="77777777" w:rsidR="00602694" w:rsidRPr="00600756" w:rsidRDefault="00602694" w:rsidP="002E51E4">
            <w:pPr>
              <w:widowControl/>
              <w:jc w:val="center"/>
              <w:rPr>
                <w:sz w:val="21"/>
                <w:szCs w:val="21"/>
              </w:rPr>
            </w:pPr>
          </w:p>
        </w:tc>
        <w:tc>
          <w:tcPr>
            <w:tcW w:w="2268" w:type="dxa"/>
            <w:vMerge/>
            <w:shd w:val="clear" w:color="auto" w:fill="auto"/>
            <w:vAlign w:val="center"/>
            <w:hideMark/>
          </w:tcPr>
          <w:p w14:paraId="0904BCF8" w14:textId="77777777" w:rsidR="00602694" w:rsidRPr="00600756" w:rsidRDefault="00602694" w:rsidP="002E51E4">
            <w:pPr>
              <w:widowControl/>
              <w:jc w:val="center"/>
              <w:rPr>
                <w:sz w:val="21"/>
                <w:szCs w:val="21"/>
              </w:rPr>
            </w:pPr>
          </w:p>
        </w:tc>
        <w:tc>
          <w:tcPr>
            <w:tcW w:w="1418" w:type="dxa"/>
            <w:vMerge/>
            <w:shd w:val="clear" w:color="auto" w:fill="auto"/>
            <w:noWrap/>
            <w:vAlign w:val="center"/>
            <w:hideMark/>
          </w:tcPr>
          <w:p w14:paraId="15D21963" w14:textId="77777777" w:rsidR="00602694" w:rsidRPr="00600756" w:rsidRDefault="00602694" w:rsidP="002E51E4">
            <w:pPr>
              <w:widowControl/>
              <w:jc w:val="center"/>
              <w:rPr>
                <w:sz w:val="21"/>
                <w:szCs w:val="21"/>
              </w:rPr>
            </w:pPr>
          </w:p>
        </w:tc>
        <w:tc>
          <w:tcPr>
            <w:tcW w:w="850" w:type="dxa"/>
            <w:vMerge/>
          </w:tcPr>
          <w:p w14:paraId="3824B3A5" w14:textId="77777777" w:rsidR="00602694" w:rsidRPr="00600756" w:rsidRDefault="00602694" w:rsidP="002E51E4">
            <w:pPr>
              <w:widowControl/>
              <w:jc w:val="center"/>
              <w:rPr>
                <w:sz w:val="21"/>
                <w:szCs w:val="21"/>
              </w:rPr>
            </w:pPr>
          </w:p>
        </w:tc>
        <w:tc>
          <w:tcPr>
            <w:tcW w:w="1276" w:type="dxa"/>
            <w:shd w:val="clear" w:color="auto" w:fill="auto"/>
            <w:noWrap/>
            <w:vAlign w:val="center"/>
            <w:hideMark/>
          </w:tcPr>
          <w:p w14:paraId="730CA21F" w14:textId="77777777" w:rsidR="00602694" w:rsidRPr="00600756" w:rsidRDefault="00602694" w:rsidP="002E51E4">
            <w:pPr>
              <w:widowControl/>
              <w:jc w:val="center"/>
              <w:rPr>
                <w:sz w:val="21"/>
                <w:szCs w:val="21"/>
              </w:rPr>
            </w:pPr>
            <w:r w:rsidRPr="00600756">
              <w:rPr>
                <w:sz w:val="21"/>
                <w:szCs w:val="21"/>
              </w:rPr>
              <w:t>1 полугодие</w:t>
            </w:r>
          </w:p>
        </w:tc>
        <w:tc>
          <w:tcPr>
            <w:tcW w:w="1276" w:type="dxa"/>
            <w:shd w:val="clear" w:color="auto" w:fill="auto"/>
            <w:vAlign w:val="center"/>
          </w:tcPr>
          <w:p w14:paraId="46B46FA7" w14:textId="77777777" w:rsidR="00602694" w:rsidRPr="00600756" w:rsidRDefault="00602694" w:rsidP="002E51E4">
            <w:pPr>
              <w:widowControl/>
              <w:jc w:val="center"/>
              <w:rPr>
                <w:sz w:val="21"/>
                <w:szCs w:val="21"/>
              </w:rPr>
            </w:pPr>
            <w:r w:rsidRPr="00600756">
              <w:rPr>
                <w:sz w:val="21"/>
                <w:szCs w:val="21"/>
              </w:rPr>
              <w:t>2 полугодие</w:t>
            </w:r>
          </w:p>
        </w:tc>
        <w:tc>
          <w:tcPr>
            <w:tcW w:w="1133" w:type="dxa"/>
            <w:shd w:val="clear" w:color="auto" w:fill="auto"/>
            <w:vAlign w:val="center"/>
            <w:hideMark/>
          </w:tcPr>
          <w:p w14:paraId="132C4531" w14:textId="77777777" w:rsidR="00602694" w:rsidRPr="00600756" w:rsidRDefault="00602694" w:rsidP="002E51E4">
            <w:pPr>
              <w:widowControl/>
              <w:jc w:val="center"/>
              <w:rPr>
                <w:sz w:val="21"/>
                <w:szCs w:val="21"/>
              </w:rPr>
            </w:pPr>
            <w:r w:rsidRPr="00600756">
              <w:rPr>
                <w:sz w:val="21"/>
                <w:szCs w:val="21"/>
              </w:rPr>
              <w:t>1 полугодие</w:t>
            </w:r>
          </w:p>
        </w:tc>
        <w:tc>
          <w:tcPr>
            <w:tcW w:w="1276" w:type="dxa"/>
            <w:shd w:val="clear" w:color="auto" w:fill="auto"/>
            <w:vAlign w:val="center"/>
          </w:tcPr>
          <w:p w14:paraId="24673561" w14:textId="77777777" w:rsidR="00602694" w:rsidRPr="00600756" w:rsidRDefault="00602694" w:rsidP="002E51E4">
            <w:pPr>
              <w:widowControl/>
              <w:jc w:val="center"/>
              <w:rPr>
                <w:sz w:val="21"/>
                <w:szCs w:val="21"/>
              </w:rPr>
            </w:pPr>
            <w:r w:rsidRPr="00600756">
              <w:rPr>
                <w:sz w:val="21"/>
                <w:szCs w:val="21"/>
              </w:rPr>
              <w:t>2 полугодие</w:t>
            </w:r>
          </w:p>
        </w:tc>
      </w:tr>
      <w:tr w:rsidR="00602694" w:rsidRPr="00600756" w14:paraId="0DAA34EB" w14:textId="77777777" w:rsidTr="002E51E4">
        <w:trPr>
          <w:trHeight w:val="300"/>
        </w:trPr>
        <w:tc>
          <w:tcPr>
            <w:tcW w:w="9923" w:type="dxa"/>
            <w:gridSpan w:val="8"/>
            <w:vAlign w:val="center"/>
          </w:tcPr>
          <w:p w14:paraId="54C7BCFE" w14:textId="77777777" w:rsidR="00602694" w:rsidRPr="00600756" w:rsidRDefault="00602694" w:rsidP="002E51E4">
            <w:pPr>
              <w:widowControl/>
              <w:jc w:val="center"/>
              <w:rPr>
                <w:sz w:val="21"/>
                <w:szCs w:val="21"/>
              </w:rPr>
            </w:pPr>
            <w:r w:rsidRPr="00600756">
              <w:rPr>
                <w:sz w:val="21"/>
                <w:szCs w:val="21"/>
              </w:rPr>
              <w:t>Тарифы на теплоноситель, поставляемый потребителям</w:t>
            </w:r>
          </w:p>
        </w:tc>
      </w:tr>
      <w:tr w:rsidR="00602694" w:rsidRPr="00600756" w14:paraId="0A9E313C" w14:textId="77777777" w:rsidTr="002E51E4">
        <w:trPr>
          <w:trHeight w:hRule="exact" w:val="340"/>
        </w:trPr>
        <w:tc>
          <w:tcPr>
            <w:tcW w:w="426" w:type="dxa"/>
            <w:vMerge w:val="restart"/>
            <w:shd w:val="clear" w:color="auto" w:fill="auto"/>
            <w:noWrap/>
            <w:vAlign w:val="center"/>
          </w:tcPr>
          <w:p w14:paraId="55BCCA46" w14:textId="77777777" w:rsidR="00602694" w:rsidRDefault="00602694" w:rsidP="002E51E4">
            <w:pPr>
              <w:jc w:val="center"/>
              <w:rPr>
                <w:sz w:val="21"/>
                <w:szCs w:val="21"/>
              </w:rPr>
            </w:pPr>
            <w:r>
              <w:rPr>
                <w:sz w:val="21"/>
                <w:szCs w:val="21"/>
              </w:rPr>
              <w:t>1</w:t>
            </w:r>
            <w:r w:rsidRPr="00600756">
              <w:rPr>
                <w:sz w:val="21"/>
                <w:szCs w:val="21"/>
              </w:rPr>
              <w:t>.</w:t>
            </w:r>
          </w:p>
        </w:tc>
        <w:tc>
          <w:tcPr>
            <w:tcW w:w="2268" w:type="dxa"/>
            <w:vMerge w:val="restart"/>
            <w:shd w:val="clear" w:color="auto" w:fill="auto"/>
            <w:vAlign w:val="center"/>
          </w:tcPr>
          <w:p w14:paraId="46A8D465" w14:textId="77777777" w:rsidR="00602694" w:rsidRPr="00600756" w:rsidRDefault="00602694" w:rsidP="002E51E4">
            <w:pPr>
              <w:rPr>
                <w:sz w:val="21"/>
                <w:szCs w:val="21"/>
              </w:rPr>
            </w:pPr>
            <w:r w:rsidRPr="00600756">
              <w:rPr>
                <w:sz w:val="21"/>
                <w:szCs w:val="21"/>
              </w:rPr>
              <w:t>МУП «Теплосеть» (</w:t>
            </w:r>
            <w:proofErr w:type="spellStart"/>
            <w:r w:rsidRPr="00600756">
              <w:rPr>
                <w:sz w:val="21"/>
                <w:szCs w:val="21"/>
              </w:rPr>
              <w:t>с</w:t>
            </w:r>
            <w:proofErr w:type="gramStart"/>
            <w:r w:rsidRPr="00600756">
              <w:rPr>
                <w:sz w:val="21"/>
                <w:szCs w:val="21"/>
              </w:rPr>
              <w:t>.Х</w:t>
            </w:r>
            <w:proofErr w:type="gramEnd"/>
            <w:r w:rsidRPr="00600756">
              <w:rPr>
                <w:sz w:val="21"/>
                <w:szCs w:val="21"/>
              </w:rPr>
              <w:t>ромцово</w:t>
            </w:r>
            <w:proofErr w:type="spellEnd"/>
            <w:r w:rsidRPr="00600756">
              <w:rPr>
                <w:sz w:val="21"/>
                <w:szCs w:val="21"/>
              </w:rPr>
              <w:t xml:space="preserve"> </w:t>
            </w:r>
            <w:proofErr w:type="spellStart"/>
            <w:r w:rsidRPr="00600756">
              <w:rPr>
                <w:sz w:val="21"/>
                <w:szCs w:val="21"/>
              </w:rPr>
              <w:t>Фурмановского</w:t>
            </w:r>
            <w:proofErr w:type="spellEnd"/>
            <w:r w:rsidRPr="00600756">
              <w:rPr>
                <w:sz w:val="21"/>
                <w:szCs w:val="21"/>
              </w:rPr>
              <w:t xml:space="preserve"> муниципального </w:t>
            </w:r>
            <w:r w:rsidRPr="00600756">
              <w:rPr>
                <w:sz w:val="21"/>
                <w:szCs w:val="21"/>
              </w:rPr>
              <w:lastRenderedPageBreak/>
              <w:t>района)</w:t>
            </w:r>
          </w:p>
        </w:tc>
        <w:tc>
          <w:tcPr>
            <w:tcW w:w="1418" w:type="dxa"/>
            <w:vMerge w:val="restart"/>
            <w:shd w:val="clear" w:color="auto" w:fill="auto"/>
            <w:vAlign w:val="center"/>
          </w:tcPr>
          <w:p w14:paraId="55E8EEEC" w14:textId="77777777" w:rsidR="00602694" w:rsidRPr="00600756" w:rsidRDefault="00602694" w:rsidP="002E51E4">
            <w:pPr>
              <w:jc w:val="center"/>
              <w:rPr>
                <w:sz w:val="21"/>
                <w:szCs w:val="21"/>
              </w:rPr>
            </w:pPr>
            <w:proofErr w:type="spellStart"/>
            <w:r w:rsidRPr="00600756">
              <w:rPr>
                <w:sz w:val="21"/>
                <w:szCs w:val="21"/>
              </w:rPr>
              <w:lastRenderedPageBreak/>
              <w:t>Одноставочный</w:t>
            </w:r>
            <w:proofErr w:type="spellEnd"/>
            <w:r w:rsidRPr="00600756">
              <w:rPr>
                <w:sz w:val="21"/>
                <w:szCs w:val="21"/>
              </w:rPr>
              <w:t>, руб./</w:t>
            </w:r>
            <w:proofErr w:type="gramStart"/>
            <w:r w:rsidRPr="00600756">
              <w:rPr>
                <w:sz w:val="21"/>
                <w:szCs w:val="21"/>
              </w:rPr>
              <w:t>м</w:t>
            </w:r>
            <w:proofErr w:type="gramEnd"/>
            <w:r w:rsidRPr="00600756">
              <w:rPr>
                <w:sz w:val="21"/>
                <w:szCs w:val="21"/>
              </w:rPr>
              <w:t>³, без НДС</w:t>
            </w:r>
          </w:p>
        </w:tc>
        <w:tc>
          <w:tcPr>
            <w:tcW w:w="850" w:type="dxa"/>
            <w:vAlign w:val="center"/>
          </w:tcPr>
          <w:p w14:paraId="6422B178" w14:textId="77777777" w:rsidR="00602694" w:rsidRPr="00EC2EE9" w:rsidRDefault="00602694" w:rsidP="002E51E4">
            <w:pPr>
              <w:jc w:val="center"/>
              <w:rPr>
                <w:sz w:val="22"/>
                <w:szCs w:val="21"/>
              </w:rPr>
            </w:pPr>
            <w:r w:rsidRPr="00EC2EE9">
              <w:rPr>
                <w:sz w:val="22"/>
                <w:szCs w:val="21"/>
              </w:rPr>
              <w:t>2021</w:t>
            </w:r>
          </w:p>
        </w:tc>
        <w:tc>
          <w:tcPr>
            <w:tcW w:w="1276" w:type="dxa"/>
            <w:shd w:val="clear" w:color="auto" w:fill="auto"/>
            <w:noWrap/>
            <w:vAlign w:val="center"/>
          </w:tcPr>
          <w:p w14:paraId="21FF2B5A" w14:textId="77777777" w:rsidR="00602694" w:rsidRPr="00EC2EE9" w:rsidRDefault="00602694" w:rsidP="002E51E4">
            <w:pPr>
              <w:widowControl/>
              <w:jc w:val="center"/>
              <w:rPr>
                <w:sz w:val="22"/>
                <w:szCs w:val="21"/>
              </w:rPr>
            </w:pPr>
            <w:r w:rsidRPr="00EC2EE9">
              <w:rPr>
                <w:sz w:val="22"/>
                <w:szCs w:val="21"/>
              </w:rPr>
              <w:t>16,18</w:t>
            </w:r>
          </w:p>
        </w:tc>
        <w:tc>
          <w:tcPr>
            <w:tcW w:w="1276" w:type="dxa"/>
            <w:shd w:val="clear" w:color="auto" w:fill="auto"/>
            <w:vAlign w:val="center"/>
          </w:tcPr>
          <w:p w14:paraId="552EDE9B" w14:textId="77777777" w:rsidR="00602694" w:rsidRPr="00EC2EE9" w:rsidRDefault="00602694" w:rsidP="002E51E4">
            <w:pPr>
              <w:widowControl/>
              <w:jc w:val="center"/>
              <w:rPr>
                <w:sz w:val="22"/>
                <w:szCs w:val="21"/>
              </w:rPr>
            </w:pPr>
            <w:r w:rsidRPr="00EC2EE9">
              <w:rPr>
                <w:sz w:val="22"/>
                <w:szCs w:val="21"/>
              </w:rPr>
              <w:t>16,89</w:t>
            </w:r>
          </w:p>
        </w:tc>
        <w:tc>
          <w:tcPr>
            <w:tcW w:w="1133" w:type="dxa"/>
            <w:shd w:val="clear" w:color="auto" w:fill="auto"/>
            <w:noWrap/>
            <w:vAlign w:val="center"/>
          </w:tcPr>
          <w:p w14:paraId="021EC205" w14:textId="77777777" w:rsidR="00602694" w:rsidRPr="008F68D6" w:rsidRDefault="00602694" w:rsidP="002E51E4">
            <w:pPr>
              <w:widowControl/>
              <w:jc w:val="center"/>
              <w:rPr>
                <w:sz w:val="22"/>
                <w:szCs w:val="21"/>
              </w:rPr>
            </w:pPr>
            <w:r w:rsidRPr="008F68D6">
              <w:rPr>
                <w:sz w:val="22"/>
                <w:szCs w:val="21"/>
              </w:rPr>
              <w:t>-</w:t>
            </w:r>
          </w:p>
        </w:tc>
        <w:tc>
          <w:tcPr>
            <w:tcW w:w="1276" w:type="dxa"/>
            <w:shd w:val="clear" w:color="auto" w:fill="auto"/>
            <w:vAlign w:val="center"/>
          </w:tcPr>
          <w:p w14:paraId="7105E7E5" w14:textId="77777777" w:rsidR="00602694" w:rsidRPr="008F68D6" w:rsidRDefault="00602694" w:rsidP="002E51E4">
            <w:pPr>
              <w:widowControl/>
              <w:jc w:val="center"/>
              <w:rPr>
                <w:sz w:val="22"/>
                <w:szCs w:val="21"/>
              </w:rPr>
            </w:pPr>
            <w:r w:rsidRPr="008F68D6">
              <w:rPr>
                <w:sz w:val="22"/>
                <w:szCs w:val="21"/>
              </w:rPr>
              <w:t>-</w:t>
            </w:r>
          </w:p>
        </w:tc>
      </w:tr>
      <w:tr w:rsidR="00602694" w:rsidRPr="00600756" w14:paraId="0CF9C369" w14:textId="77777777" w:rsidTr="002E51E4">
        <w:trPr>
          <w:trHeight w:hRule="exact" w:val="340"/>
        </w:trPr>
        <w:tc>
          <w:tcPr>
            <w:tcW w:w="426" w:type="dxa"/>
            <w:vMerge/>
            <w:shd w:val="clear" w:color="auto" w:fill="auto"/>
            <w:noWrap/>
            <w:vAlign w:val="center"/>
          </w:tcPr>
          <w:p w14:paraId="71D38AB5" w14:textId="77777777" w:rsidR="00602694" w:rsidRPr="00600756" w:rsidRDefault="00602694" w:rsidP="002E51E4">
            <w:pPr>
              <w:jc w:val="center"/>
              <w:rPr>
                <w:sz w:val="21"/>
                <w:szCs w:val="21"/>
              </w:rPr>
            </w:pPr>
          </w:p>
        </w:tc>
        <w:tc>
          <w:tcPr>
            <w:tcW w:w="2268" w:type="dxa"/>
            <w:vMerge/>
            <w:shd w:val="clear" w:color="auto" w:fill="auto"/>
            <w:vAlign w:val="center"/>
          </w:tcPr>
          <w:p w14:paraId="5B7D3FA2" w14:textId="77777777" w:rsidR="00602694" w:rsidRPr="00600756" w:rsidRDefault="00602694" w:rsidP="002E51E4">
            <w:pPr>
              <w:widowControl/>
              <w:rPr>
                <w:bCs/>
                <w:sz w:val="21"/>
                <w:szCs w:val="21"/>
              </w:rPr>
            </w:pPr>
          </w:p>
        </w:tc>
        <w:tc>
          <w:tcPr>
            <w:tcW w:w="1418" w:type="dxa"/>
            <w:vMerge/>
            <w:shd w:val="clear" w:color="auto" w:fill="auto"/>
            <w:vAlign w:val="center"/>
          </w:tcPr>
          <w:p w14:paraId="6EFF09AF" w14:textId="77777777" w:rsidR="00602694" w:rsidRPr="00600756" w:rsidRDefault="00602694" w:rsidP="002E51E4">
            <w:pPr>
              <w:widowControl/>
              <w:jc w:val="center"/>
              <w:rPr>
                <w:sz w:val="21"/>
                <w:szCs w:val="21"/>
              </w:rPr>
            </w:pPr>
          </w:p>
        </w:tc>
        <w:tc>
          <w:tcPr>
            <w:tcW w:w="850" w:type="dxa"/>
            <w:vAlign w:val="center"/>
          </w:tcPr>
          <w:p w14:paraId="492364A0" w14:textId="77777777" w:rsidR="00602694" w:rsidRPr="008F68D6" w:rsidRDefault="00602694" w:rsidP="002E51E4">
            <w:pPr>
              <w:jc w:val="center"/>
              <w:rPr>
                <w:sz w:val="22"/>
                <w:szCs w:val="21"/>
              </w:rPr>
            </w:pPr>
            <w:r w:rsidRPr="008F68D6">
              <w:rPr>
                <w:sz w:val="22"/>
                <w:szCs w:val="21"/>
              </w:rPr>
              <w:t>2022</w:t>
            </w:r>
          </w:p>
        </w:tc>
        <w:tc>
          <w:tcPr>
            <w:tcW w:w="1276" w:type="dxa"/>
            <w:shd w:val="clear" w:color="auto" w:fill="auto"/>
            <w:noWrap/>
            <w:vAlign w:val="center"/>
          </w:tcPr>
          <w:p w14:paraId="6DD8373F" w14:textId="77777777" w:rsidR="00602694" w:rsidRPr="008F68D6" w:rsidRDefault="00602694" w:rsidP="002E51E4">
            <w:pPr>
              <w:widowControl/>
              <w:jc w:val="center"/>
              <w:rPr>
                <w:sz w:val="22"/>
                <w:szCs w:val="21"/>
              </w:rPr>
            </w:pPr>
            <w:r w:rsidRPr="008F68D6">
              <w:rPr>
                <w:sz w:val="22"/>
                <w:szCs w:val="21"/>
              </w:rPr>
              <w:t>16,89</w:t>
            </w:r>
          </w:p>
        </w:tc>
        <w:tc>
          <w:tcPr>
            <w:tcW w:w="1276" w:type="dxa"/>
            <w:shd w:val="clear" w:color="auto" w:fill="auto"/>
            <w:vAlign w:val="center"/>
          </w:tcPr>
          <w:p w14:paraId="1ACC6606" w14:textId="77777777" w:rsidR="00602694" w:rsidRPr="008F68D6" w:rsidRDefault="00602694" w:rsidP="002E51E4">
            <w:pPr>
              <w:widowControl/>
              <w:jc w:val="center"/>
              <w:rPr>
                <w:sz w:val="22"/>
                <w:szCs w:val="21"/>
              </w:rPr>
            </w:pPr>
            <w:r w:rsidRPr="008F68D6">
              <w:rPr>
                <w:sz w:val="22"/>
                <w:szCs w:val="21"/>
              </w:rPr>
              <w:t>17,40</w:t>
            </w:r>
          </w:p>
        </w:tc>
        <w:tc>
          <w:tcPr>
            <w:tcW w:w="1133" w:type="dxa"/>
            <w:shd w:val="clear" w:color="auto" w:fill="auto"/>
            <w:noWrap/>
            <w:vAlign w:val="center"/>
          </w:tcPr>
          <w:p w14:paraId="2E72AAA7" w14:textId="77777777" w:rsidR="00602694" w:rsidRPr="008F68D6" w:rsidRDefault="00602694" w:rsidP="002E51E4">
            <w:pPr>
              <w:widowControl/>
              <w:jc w:val="center"/>
              <w:rPr>
                <w:sz w:val="22"/>
                <w:szCs w:val="21"/>
              </w:rPr>
            </w:pPr>
            <w:r w:rsidRPr="008F68D6">
              <w:rPr>
                <w:sz w:val="22"/>
                <w:szCs w:val="21"/>
              </w:rPr>
              <w:t>-</w:t>
            </w:r>
          </w:p>
        </w:tc>
        <w:tc>
          <w:tcPr>
            <w:tcW w:w="1276" w:type="dxa"/>
            <w:shd w:val="clear" w:color="auto" w:fill="auto"/>
            <w:vAlign w:val="center"/>
          </w:tcPr>
          <w:p w14:paraId="0009A489" w14:textId="77777777" w:rsidR="00602694" w:rsidRPr="008F68D6" w:rsidRDefault="00602694" w:rsidP="002E51E4">
            <w:pPr>
              <w:widowControl/>
              <w:jc w:val="center"/>
              <w:rPr>
                <w:sz w:val="22"/>
                <w:szCs w:val="21"/>
              </w:rPr>
            </w:pPr>
            <w:r w:rsidRPr="008F68D6">
              <w:rPr>
                <w:sz w:val="22"/>
                <w:szCs w:val="21"/>
              </w:rPr>
              <w:t>-</w:t>
            </w:r>
          </w:p>
        </w:tc>
      </w:tr>
      <w:tr w:rsidR="00602694" w:rsidRPr="00600756" w14:paraId="56994AD1" w14:textId="77777777" w:rsidTr="002E51E4">
        <w:trPr>
          <w:trHeight w:hRule="exact" w:val="340"/>
        </w:trPr>
        <w:tc>
          <w:tcPr>
            <w:tcW w:w="426" w:type="dxa"/>
            <w:vMerge/>
            <w:shd w:val="clear" w:color="auto" w:fill="auto"/>
            <w:noWrap/>
            <w:vAlign w:val="center"/>
          </w:tcPr>
          <w:p w14:paraId="64CA49FE" w14:textId="77777777" w:rsidR="00602694" w:rsidRPr="00600756" w:rsidRDefault="00602694" w:rsidP="002E51E4">
            <w:pPr>
              <w:jc w:val="center"/>
              <w:rPr>
                <w:sz w:val="21"/>
                <w:szCs w:val="21"/>
              </w:rPr>
            </w:pPr>
          </w:p>
        </w:tc>
        <w:tc>
          <w:tcPr>
            <w:tcW w:w="2268" w:type="dxa"/>
            <w:vMerge/>
            <w:shd w:val="clear" w:color="auto" w:fill="auto"/>
            <w:vAlign w:val="center"/>
          </w:tcPr>
          <w:p w14:paraId="3F857B45" w14:textId="77777777" w:rsidR="00602694" w:rsidRPr="00600756" w:rsidRDefault="00602694" w:rsidP="002E51E4">
            <w:pPr>
              <w:widowControl/>
              <w:rPr>
                <w:sz w:val="21"/>
                <w:szCs w:val="21"/>
              </w:rPr>
            </w:pPr>
          </w:p>
        </w:tc>
        <w:tc>
          <w:tcPr>
            <w:tcW w:w="1418" w:type="dxa"/>
            <w:vMerge/>
            <w:shd w:val="clear" w:color="auto" w:fill="auto"/>
            <w:vAlign w:val="center"/>
          </w:tcPr>
          <w:p w14:paraId="7ED6E034" w14:textId="77777777" w:rsidR="00602694" w:rsidRPr="00600756" w:rsidRDefault="00602694" w:rsidP="002E51E4">
            <w:pPr>
              <w:widowControl/>
              <w:jc w:val="center"/>
              <w:rPr>
                <w:sz w:val="21"/>
                <w:szCs w:val="21"/>
              </w:rPr>
            </w:pPr>
          </w:p>
        </w:tc>
        <w:tc>
          <w:tcPr>
            <w:tcW w:w="850" w:type="dxa"/>
            <w:vAlign w:val="center"/>
          </w:tcPr>
          <w:p w14:paraId="14641870" w14:textId="77777777" w:rsidR="00602694" w:rsidRPr="008F68D6" w:rsidRDefault="00602694" w:rsidP="002E51E4">
            <w:pPr>
              <w:jc w:val="center"/>
              <w:rPr>
                <w:sz w:val="22"/>
                <w:szCs w:val="21"/>
              </w:rPr>
            </w:pPr>
            <w:r w:rsidRPr="008F68D6">
              <w:rPr>
                <w:sz w:val="22"/>
                <w:szCs w:val="21"/>
              </w:rPr>
              <w:t>2023</w:t>
            </w:r>
          </w:p>
        </w:tc>
        <w:tc>
          <w:tcPr>
            <w:tcW w:w="2552" w:type="dxa"/>
            <w:gridSpan w:val="2"/>
            <w:shd w:val="clear" w:color="auto" w:fill="auto"/>
            <w:noWrap/>
            <w:vAlign w:val="center"/>
          </w:tcPr>
          <w:p w14:paraId="5F0A49BE" w14:textId="77777777" w:rsidR="00602694" w:rsidRPr="008C5F04" w:rsidRDefault="00602694" w:rsidP="002E51E4">
            <w:pPr>
              <w:jc w:val="center"/>
              <w:rPr>
                <w:sz w:val="22"/>
                <w:szCs w:val="22"/>
              </w:rPr>
            </w:pPr>
            <w:r w:rsidRPr="008C5F04">
              <w:rPr>
                <w:sz w:val="22"/>
                <w:szCs w:val="22"/>
              </w:rPr>
              <w:t>18,85</w:t>
            </w:r>
            <w:r>
              <w:rPr>
                <w:sz w:val="22"/>
                <w:szCs w:val="22"/>
              </w:rPr>
              <w:t xml:space="preserve"> *</w:t>
            </w:r>
          </w:p>
        </w:tc>
        <w:tc>
          <w:tcPr>
            <w:tcW w:w="1133" w:type="dxa"/>
            <w:shd w:val="clear" w:color="auto" w:fill="auto"/>
            <w:noWrap/>
            <w:vAlign w:val="center"/>
          </w:tcPr>
          <w:p w14:paraId="28BBDBB0" w14:textId="77777777" w:rsidR="00602694" w:rsidRPr="008C5F04" w:rsidRDefault="00602694" w:rsidP="002E51E4">
            <w:pPr>
              <w:jc w:val="center"/>
              <w:rPr>
                <w:sz w:val="22"/>
                <w:szCs w:val="22"/>
              </w:rPr>
            </w:pPr>
            <w:r>
              <w:rPr>
                <w:sz w:val="22"/>
                <w:szCs w:val="22"/>
              </w:rPr>
              <w:t>-</w:t>
            </w:r>
          </w:p>
        </w:tc>
        <w:tc>
          <w:tcPr>
            <w:tcW w:w="1276" w:type="dxa"/>
            <w:shd w:val="clear" w:color="auto" w:fill="auto"/>
            <w:vAlign w:val="center"/>
          </w:tcPr>
          <w:p w14:paraId="49E7A45C" w14:textId="77777777" w:rsidR="00602694" w:rsidRPr="008F68D6" w:rsidRDefault="00602694" w:rsidP="002E51E4">
            <w:pPr>
              <w:widowControl/>
              <w:jc w:val="center"/>
              <w:rPr>
                <w:sz w:val="22"/>
                <w:szCs w:val="21"/>
              </w:rPr>
            </w:pPr>
            <w:r w:rsidRPr="008F68D6">
              <w:rPr>
                <w:sz w:val="22"/>
                <w:szCs w:val="21"/>
              </w:rPr>
              <w:t>-</w:t>
            </w:r>
          </w:p>
        </w:tc>
      </w:tr>
      <w:tr w:rsidR="00602694" w:rsidRPr="00600756" w14:paraId="18836442" w14:textId="77777777" w:rsidTr="002E51E4">
        <w:trPr>
          <w:trHeight w:hRule="exact" w:val="340"/>
        </w:trPr>
        <w:tc>
          <w:tcPr>
            <w:tcW w:w="426" w:type="dxa"/>
            <w:vMerge/>
            <w:shd w:val="clear" w:color="auto" w:fill="auto"/>
            <w:noWrap/>
            <w:vAlign w:val="center"/>
          </w:tcPr>
          <w:p w14:paraId="51D81542" w14:textId="77777777" w:rsidR="00602694" w:rsidRPr="00600756" w:rsidRDefault="00602694" w:rsidP="002E51E4">
            <w:pPr>
              <w:jc w:val="center"/>
              <w:rPr>
                <w:sz w:val="21"/>
                <w:szCs w:val="21"/>
              </w:rPr>
            </w:pPr>
          </w:p>
        </w:tc>
        <w:tc>
          <w:tcPr>
            <w:tcW w:w="2268" w:type="dxa"/>
            <w:vMerge/>
            <w:shd w:val="clear" w:color="auto" w:fill="auto"/>
            <w:vAlign w:val="center"/>
          </w:tcPr>
          <w:p w14:paraId="69B45CF1" w14:textId="77777777" w:rsidR="00602694" w:rsidRPr="00600756" w:rsidRDefault="00602694" w:rsidP="002E51E4">
            <w:pPr>
              <w:widowControl/>
              <w:rPr>
                <w:sz w:val="21"/>
                <w:szCs w:val="21"/>
              </w:rPr>
            </w:pPr>
          </w:p>
        </w:tc>
        <w:tc>
          <w:tcPr>
            <w:tcW w:w="1418" w:type="dxa"/>
            <w:vMerge/>
            <w:shd w:val="clear" w:color="auto" w:fill="auto"/>
            <w:vAlign w:val="center"/>
          </w:tcPr>
          <w:p w14:paraId="475E6CD5" w14:textId="77777777" w:rsidR="00602694" w:rsidRPr="00600756" w:rsidRDefault="00602694" w:rsidP="002E51E4">
            <w:pPr>
              <w:widowControl/>
              <w:jc w:val="center"/>
              <w:rPr>
                <w:sz w:val="21"/>
                <w:szCs w:val="21"/>
              </w:rPr>
            </w:pPr>
          </w:p>
        </w:tc>
        <w:tc>
          <w:tcPr>
            <w:tcW w:w="850" w:type="dxa"/>
            <w:vAlign w:val="center"/>
          </w:tcPr>
          <w:p w14:paraId="0C81F4B5" w14:textId="77777777" w:rsidR="00602694" w:rsidRPr="008F68D6" w:rsidRDefault="00602694" w:rsidP="002E51E4">
            <w:pPr>
              <w:jc w:val="center"/>
              <w:rPr>
                <w:sz w:val="22"/>
                <w:szCs w:val="21"/>
              </w:rPr>
            </w:pPr>
            <w:r w:rsidRPr="008F68D6">
              <w:rPr>
                <w:sz w:val="22"/>
                <w:szCs w:val="21"/>
              </w:rPr>
              <w:t>2024</w:t>
            </w:r>
          </w:p>
        </w:tc>
        <w:tc>
          <w:tcPr>
            <w:tcW w:w="1276" w:type="dxa"/>
            <w:shd w:val="clear" w:color="auto" w:fill="auto"/>
            <w:noWrap/>
            <w:vAlign w:val="center"/>
          </w:tcPr>
          <w:p w14:paraId="7095889C" w14:textId="77777777" w:rsidR="00602694" w:rsidRPr="008C5F04" w:rsidRDefault="00602694" w:rsidP="002E51E4">
            <w:pPr>
              <w:jc w:val="center"/>
              <w:rPr>
                <w:bCs/>
                <w:sz w:val="22"/>
                <w:szCs w:val="22"/>
              </w:rPr>
            </w:pPr>
            <w:r w:rsidRPr="008C5F04">
              <w:rPr>
                <w:bCs/>
                <w:sz w:val="22"/>
                <w:szCs w:val="22"/>
              </w:rPr>
              <w:t>18,85</w:t>
            </w:r>
          </w:p>
        </w:tc>
        <w:tc>
          <w:tcPr>
            <w:tcW w:w="1276" w:type="dxa"/>
            <w:shd w:val="clear" w:color="auto" w:fill="auto"/>
            <w:vAlign w:val="center"/>
          </w:tcPr>
          <w:p w14:paraId="33A6C61A" w14:textId="77777777" w:rsidR="00602694" w:rsidRPr="008C5F04" w:rsidRDefault="00602694" w:rsidP="002E51E4">
            <w:pPr>
              <w:jc w:val="center"/>
              <w:rPr>
                <w:bCs/>
                <w:sz w:val="22"/>
                <w:szCs w:val="22"/>
              </w:rPr>
            </w:pPr>
            <w:r>
              <w:rPr>
                <w:bCs/>
                <w:sz w:val="22"/>
                <w:szCs w:val="22"/>
              </w:rPr>
              <w:t>64,59</w:t>
            </w:r>
          </w:p>
        </w:tc>
        <w:tc>
          <w:tcPr>
            <w:tcW w:w="1133" w:type="dxa"/>
            <w:shd w:val="clear" w:color="auto" w:fill="auto"/>
            <w:noWrap/>
            <w:vAlign w:val="center"/>
          </w:tcPr>
          <w:p w14:paraId="200AAFFC" w14:textId="77777777" w:rsidR="00602694" w:rsidRPr="008F68D6" w:rsidRDefault="00602694" w:rsidP="002E51E4">
            <w:pPr>
              <w:widowControl/>
              <w:jc w:val="center"/>
              <w:rPr>
                <w:sz w:val="22"/>
                <w:szCs w:val="21"/>
              </w:rPr>
            </w:pPr>
            <w:r w:rsidRPr="008F68D6">
              <w:rPr>
                <w:sz w:val="22"/>
                <w:szCs w:val="21"/>
              </w:rPr>
              <w:t>-</w:t>
            </w:r>
          </w:p>
        </w:tc>
        <w:tc>
          <w:tcPr>
            <w:tcW w:w="1276" w:type="dxa"/>
            <w:shd w:val="clear" w:color="auto" w:fill="auto"/>
            <w:vAlign w:val="center"/>
          </w:tcPr>
          <w:p w14:paraId="550E1689" w14:textId="77777777" w:rsidR="00602694" w:rsidRPr="008F68D6" w:rsidRDefault="00602694" w:rsidP="002E51E4">
            <w:pPr>
              <w:widowControl/>
              <w:jc w:val="center"/>
              <w:rPr>
                <w:sz w:val="22"/>
                <w:szCs w:val="21"/>
              </w:rPr>
            </w:pPr>
            <w:r w:rsidRPr="008F68D6">
              <w:rPr>
                <w:sz w:val="22"/>
                <w:szCs w:val="21"/>
              </w:rPr>
              <w:t>-</w:t>
            </w:r>
          </w:p>
        </w:tc>
      </w:tr>
      <w:tr w:rsidR="00602694" w:rsidRPr="00600756" w14:paraId="62F82952" w14:textId="77777777" w:rsidTr="002E51E4">
        <w:trPr>
          <w:trHeight w:hRule="exact" w:val="340"/>
        </w:trPr>
        <w:tc>
          <w:tcPr>
            <w:tcW w:w="426" w:type="dxa"/>
            <w:vMerge/>
            <w:shd w:val="clear" w:color="auto" w:fill="auto"/>
            <w:noWrap/>
            <w:vAlign w:val="center"/>
          </w:tcPr>
          <w:p w14:paraId="03A9ED54" w14:textId="77777777" w:rsidR="00602694" w:rsidRPr="00600756" w:rsidRDefault="00602694" w:rsidP="002E51E4">
            <w:pPr>
              <w:jc w:val="center"/>
              <w:rPr>
                <w:sz w:val="21"/>
                <w:szCs w:val="21"/>
              </w:rPr>
            </w:pPr>
          </w:p>
        </w:tc>
        <w:tc>
          <w:tcPr>
            <w:tcW w:w="2268" w:type="dxa"/>
            <w:vMerge/>
            <w:shd w:val="clear" w:color="auto" w:fill="auto"/>
            <w:vAlign w:val="center"/>
          </w:tcPr>
          <w:p w14:paraId="29026F95" w14:textId="77777777" w:rsidR="00602694" w:rsidRPr="00600756" w:rsidRDefault="00602694" w:rsidP="002E51E4">
            <w:pPr>
              <w:widowControl/>
              <w:rPr>
                <w:sz w:val="21"/>
                <w:szCs w:val="21"/>
              </w:rPr>
            </w:pPr>
          </w:p>
        </w:tc>
        <w:tc>
          <w:tcPr>
            <w:tcW w:w="1418" w:type="dxa"/>
            <w:vMerge/>
            <w:shd w:val="clear" w:color="auto" w:fill="auto"/>
            <w:vAlign w:val="center"/>
          </w:tcPr>
          <w:p w14:paraId="5D7F6638" w14:textId="77777777" w:rsidR="00602694" w:rsidRPr="00600756" w:rsidRDefault="00602694" w:rsidP="002E51E4">
            <w:pPr>
              <w:widowControl/>
              <w:jc w:val="center"/>
              <w:rPr>
                <w:sz w:val="21"/>
                <w:szCs w:val="21"/>
              </w:rPr>
            </w:pPr>
          </w:p>
        </w:tc>
        <w:tc>
          <w:tcPr>
            <w:tcW w:w="850" w:type="dxa"/>
            <w:vAlign w:val="center"/>
          </w:tcPr>
          <w:p w14:paraId="7B8149EE" w14:textId="77777777" w:rsidR="00602694" w:rsidRPr="008F68D6" w:rsidRDefault="00602694" w:rsidP="002E51E4">
            <w:pPr>
              <w:jc w:val="center"/>
              <w:rPr>
                <w:sz w:val="22"/>
                <w:szCs w:val="21"/>
              </w:rPr>
            </w:pPr>
            <w:r w:rsidRPr="008F68D6">
              <w:rPr>
                <w:sz w:val="22"/>
                <w:szCs w:val="21"/>
              </w:rPr>
              <w:t>2025</w:t>
            </w:r>
          </w:p>
        </w:tc>
        <w:tc>
          <w:tcPr>
            <w:tcW w:w="1276" w:type="dxa"/>
            <w:shd w:val="clear" w:color="auto" w:fill="auto"/>
            <w:noWrap/>
            <w:vAlign w:val="center"/>
          </w:tcPr>
          <w:p w14:paraId="29FE3CA1" w14:textId="77777777" w:rsidR="00602694" w:rsidRPr="008C5F04" w:rsidRDefault="00602694" w:rsidP="002E51E4">
            <w:pPr>
              <w:jc w:val="center"/>
              <w:rPr>
                <w:bCs/>
                <w:sz w:val="22"/>
                <w:szCs w:val="22"/>
              </w:rPr>
            </w:pPr>
            <w:r>
              <w:rPr>
                <w:bCs/>
                <w:sz w:val="22"/>
                <w:szCs w:val="22"/>
              </w:rPr>
              <w:t>54,41</w:t>
            </w:r>
          </w:p>
        </w:tc>
        <w:tc>
          <w:tcPr>
            <w:tcW w:w="1276" w:type="dxa"/>
            <w:shd w:val="clear" w:color="auto" w:fill="auto"/>
            <w:vAlign w:val="center"/>
          </w:tcPr>
          <w:p w14:paraId="1968A80F" w14:textId="77777777" w:rsidR="00602694" w:rsidRPr="008C5F04" w:rsidRDefault="00602694" w:rsidP="002E51E4">
            <w:pPr>
              <w:jc w:val="center"/>
              <w:rPr>
                <w:bCs/>
                <w:sz w:val="22"/>
                <w:szCs w:val="22"/>
              </w:rPr>
            </w:pPr>
            <w:r>
              <w:rPr>
                <w:bCs/>
                <w:sz w:val="22"/>
                <w:szCs w:val="22"/>
              </w:rPr>
              <w:t>54,41</w:t>
            </w:r>
          </w:p>
        </w:tc>
        <w:tc>
          <w:tcPr>
            <w:tcW w:w="1133" w:type="dxa"/>
            <w:shd w:val="clear" w:color="auto" w:fill="auto"/>
            <w:noWrap/>
            <w:vAlign w:val="center"/>
          </w:tcPr>
          <w:p w14:paraId="5F040A6F" w14:textId="77777777" w:rsidR="00602694" w:rsidRPr="008F68D6" w:rsidRDefault="00602694" w:rsidP="002E51E4">
            <w:pPr>
              <w:widowControl/>
              <w:jc w:val="center"/>
              <w:rPr>
                <w:sz w:val="22"/>
                <w:szCs w:val="21"/>
              </w:rPr>
            </w:pPr>
            <w:r w:rsidRPr="008F68D6">
              <w:rPr>
                <w:sz w:val="22"/>
                <w:szCs w:val="21"/>
              </w:rPr>
              <w:t>-</w:t>
            </w:r>
          </w:p>
        </w:tc>
        <w:tc>
          <w:tcPr>
            <w:tcW w:w="1276" w:type="dxa"/>
            <w:shd w:val="clear" w:color="auto" w:fill="auto"/>
            <w:vAlign w:val="center"/>
          </w:tcPr>
          <w:p w14:paraId="39112D00" w14:textId="77777777" w:rsidR="00602694" w:rsidRPr="008F68D6" w:rsidRDefault="00602694" w:rsidP="002E51E4">
            <w:pPr>
              <w:widowControl/>
              <w:jc w:val="center"/>
              <w:rPr>
                <w:sz w:val="22"/>
                <w:szCs w:val="21"/>
              </w:rPr>
            </w:pPr>
            <w:r w:rsidRPr="008F68D6">
              <w:rPr>
                <w:sz w:val="22"/>
                <w:szCs w:val="21"/>
              </w:rPr>
              <w:t>-</w:t>
            </w:r>
          </w:p>
        </w:tc>
      </w:tr>
    </w:tbl>
    <w:p w14:paraId="65562433" w14:textId="77777777" w:rsidR="00602694" w:rsidRDefault="00602694" w:rsidP="00602694">
      <w:pPr>
        <w:widowControl/>
        <w:autoSpaceDE w:val="0"/>
        <w:autoSpaceDN w:val="0"/>
        <w:adjustRightInd w:val="0"/>
        <w:ind w:firstLine="540"/>
        <w:jc w:val="both"/>
        <w:rPr>
          <w:b/>
          <w:sz w:val="22"/>
          <w:szCs w:val="22"/>
        </w:rPr>
      </w:pPr>
    </w:p>
    <w:p w14:paraId="34B7AA92" w14:textId="77777777" w:rsidR="00602694" w:rsidRDefault="00602694" w:rsidP="00602694">
      <w:pPr>
        <w:widowControl/>
        <w:autoSpaceDE w:val="0"/>
        <w:autoSpaceDN w:val="0"/>
        <w:adjustRightInd w:val="0"/>
        <w:ind w:firstLine="540"/>
        <w:jc w:val="both"/>
        <w:rPr>
          <w:sz w:val="22"/>
          <w:szCs w:val="22"/>
        </w:rPr>
      </w:pPr>
      <w:r>
        <w:rPr>
          <w:b/>
          <w:bCs/>
          <w:sz w:val="24"/>
          <w:szCs w:val="24"/>
        </w:rPr>
        <w:t>*</w:t>
      </w:r>
      <w:r>
        <w:rPr>
          <w:sz w:val="22"/>
          <w:szCs w:val="22"/>
        </w:rPr>
        <w:t xml:space="preserve"> Т</w:t>
      </w:r>
      <w:r w:rsidRPr="006816C4">
        <w:rPr>
          <w:sz w:val="22"/>
          <w:szCs w:val="22"/>
        </w:rPr>
        <w:t>ариф, установленны</w:t>
      </w:r>
      <w:r>
        <w:rPr>
          <w:sz w:val="22"/>
          <w:szCs w:val="22"/>
        </w:rPr>
        <w:t>й на 2023 год, вводи</w:t>
      </w:r>
      <w:r w:rsidRPr="006816C4">
        <w:rPr>
          <w:sz w:val="22"/>
          <w:szCs w:val="22"/>
        </w:rPr>
        <w:t>тся в действие с 1 декабря 2022 г.</w:t>
      </w:r>
    </w:p>
    <w:p w14:paraId="0517680D" w14:textId="77777777" w:rsidR="00602694" w:rsidRDefault="00602694" w:rsidP="00602694">
      <w:pPr>
        <w:widowControl/>
        <w:autoSpaceDE w:val="0"/>
        <w:autoSpaceDN w:val="0"/>
        <w:adjustRightInd w:val="0"/>
        <w:ind w:firstLine="540"/>
        <w:jc w:val="both"/>
        <w:rPr>
          <w:sz w:val="22"/>
          <w:szCs w:val="22"/>
        </w:rPr>
      </w:pPr>
    </w:p>
    <w:p w14:paraId="6DFF795C" w14:textId="77777777" w:rsidR="00602694" w:rsidRPr="00E152FA" w:rsidRDefault="00602694" w:rsidP="00602694">
      <w:pPr>
        <w:pStyle w:val="a4"/>
        <w:numPr>
          <w:ilvl w:val="0"/>
          <w:numId w:val="29"/>
        </w:numPr>
        <w:tabs>
          <w:tab w:val="left" w:pos="1134"/>
        </w:tabs>
        <w:ind w:left="0" w:firstLine="709"/>
        <w:jc w:val="both"/>
        <w:rPr>
          <w:bCs/>
          <w:sz w:val="22"/>
          <w:szCs w:val="22"/>
        </w:rPr>
      </w:pPr>
      <w:r w:rsidRPr="00E152FA">
        <w:rPr>
          <w:sz w:val="22"/>
          <w:szCs w:val="22"/>
        </w:rPr>
        <w:t xml:space="preserve">Установить долгосрочные параметры регулирования </w:t>
      </w:r>
      <w:r w:rsidRPr="00E152FA">
        <w:rPr>
          <w:bCs/>
          <w:sz w:val="22"/>
          <w:szCs w:val="22"/>
        </w:rPr>
        <w:t xml:space="preserve">для формирования тарифов на тепловую энергию, теплоноситель с использованием метода индексации установленных тарифов </w:t>
      </w:r>
      <w:r w:rsidRPr="00E152FA">
        <w:rPr>
          <w:sz w:val="22"/>
          <w:szCs w:val="22"/>
        </w:rPr>
        <w:t xml:space="preserve">для </w:t>
      </w:r>
      <w:r w:rsidRPr="00E152FA">
        <w:rPr>
          <w:bCs/>
          <w:sz w:val="22"/>
          <w:szCs w:val="22"/>
        </w:rPr>
        <w:t>МУП «Теплосеть» (</w:t>
      </w:r>
      <w:proofErr w:type="spellStart"/>
      <w:r w:rsidRPr="00E152FA">
        <w:rPr>
          <w:bCs/>
          <w:sz w:val="22"/>
          <w:szCs w:val="22"/>
        </w:rPr>
        <w:t>Фурмановский</w:t>
      </w:r>
      <w:proofErr w:type="spellEnd"/>
      <w:r w:rsidRPr="00E152FA">
        <w:rPr>
          <w:bCs/>
          <w:sz w:val="22"/>
          <w:szCs w:val="22"/>
        </w:rPr>
        <w:t xml:space="preserve"> район) на </w:t>
      </w:r>
      <w:r w:rsidRPr="00E152FA">
        <w:rPr>
          <w:sz w:val="22"/>
          <w:szCs w:val="22"/>
        </w:rPr>
        <w:t>2024-2028</w:t>
      </w:r>
      <w:r w:rsidRPr="00E152FA">
        <w:rPr>
          <w:b/>
          <w:sz w:val="22"/>
          <w:szCs w:val="22"/>
        </w:rPr>
        <w:t xml:space="preserve"> </w:t>
      </w:r>
      <w:r w:rsidRPr="00E152FA">
        <w:rPr>
          <w:bCs/>
          <w:sz w:val="22"/>
          <w:szCs w:val="22"/>
        </w:rPr>
        <w:t>годы:</w:t>
      </w:r>
    </w:p>
    <w:p w14:paraId="7CDFB8ED" w14:textId="77777777" w:rsidR="00602694" w:rsidRPr="00E152FA" w:rsidRDefault="00602694" w:rsidP="00602694">
      <w:pPr>
        <w:ind w:left="709"/>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78"/>
        <w:gridCol w:w="567"/>
        <w:gridCol w:w="1134"/>
        <w:gridCol w:w="993"/>
        <w:gridCol w:w="1134"/>
        <w:gridCol w:w="992"/>
        <w:gridCol w:w="1559"/>
        <w:gridCol w:w="1275"/>
        <w:gridCol w:w="1174"/>
      </w:tblGrid>
      <w:tr w:rsidR="00602694" w:rsidRPr="00030DD4" w14:paraId="5709DABE" w14:textId="77777777" w:rsidTr="002E51E4">
        <w:trPr>
          <w:trHeight w:val="990"/>
        </w:trPr>
        <w:tc>
          <w:tcPr>
            <w:tcW w:w="1378" w:type="dxa"/>
            <w:vMerge w:val="restart"/>
            <w:shd w:val="clear" w:color="auto" w:fill="auto"/>
            <w:vAlign w:val="center"/>
            <w:hideMark/>
          </w:tcPr>
          <w:p w14:paraId="2DC65BB4" w14:textId="77777777" w:rsidR="00602694" w:rsidRPr="00030DD4" w:rsidRDefault="00602694" w:rsidP="002E51E4">
            <w:pPr>
              <w:widowControl/>
              <w:jc w:val="center"/>
              <w:rPr>
                <w:sz w:val="19"/>
                <w:szCs w:val="19"/>
              </w:rPr>
            </w:pPr>
            <w:r w:rsidRPr="00030DD4">
              <w:rPr>
                <w:sz w:val="19"/>
                <w:szCs w:val="19"/>
              </w:rPr>
              <w:t>Наименование регулируемой организации</w:t>
            </w:r>
          </w:p>
        </w:tc>
        <w:tc>
          <w:tcPr>
            <w:tcW w:w="567" w:type="dxa"/>
            <w:vMerge w:val="restart"/>
            <w:shd w:val="clear" w:color="auto" w:fill="auto"/>
            <w:noWrap/>
            <w:vAlign w:val="center"/>
            <w:hideMark/>
          </w:tcPr>
          <w:p w14:paraId="2DB8C8C1" w14:textId="77777777" w:rsidR="00602694" w:rsidRPr="00030DD4" w:rsidRDefault="00602694" w:rsidP="002E51E4">
            <w:pPr>
              <w:widowControl/>
              <w:jc w:val="center"/>
              <w:rPr>
                <w:sz w:val="19"/>
                <w:szCs w:val="19"/>
              </w:rPr>
            </w:pPr>
            <w:r w:rsidRPr="00030DD4">
              <w:rPr>
                <w:sz w:val="19"/>
                <w:szCs w:val="19"/>
              </w:rPr>
              <w:t>Год</w:t>
            </w:r>
          </w:p>
        </w:tc>
        <w:tc>
          <w:tcPr>
            <w:tcW w:w="1134" w:type="dxa"/>
            <w:shd w:val="clear" w:color="auto" w:fill="auto"/>
            <w:vAlign w:val="center"/>
            <w:hideMark/>
          </w:tcPr>
          <w:p w14:paraId="24FA6F14" w14:textId="77777777" w:rsidR="00602694" w:rsidRDefault="00602694" w:rsidP="002E51E4">
            <w:pPr>
              <w:widowControl/>
              <w:jc w:val="center"/>
              <w:rPr>
                <w:sz w:val="19"/>
                <w:szCs w:val="19"/>
              </w:rPr>
            </w:pPr>
            <w:r w:rsidRPr="00030DD4">
              <w:rPr>
                <w:sz w:val="19"/>
                <w:szCs w:val="19"/>
              </w:rPr>
              <w:t xml:space="preserve">Базовый уровень </w:t>
            </w:r>
            <w:proofErr w:type="spellStart"/>
            <w:r w:rsidRPr="00030DD4">
              <w:rPr>
                <w:sz w:val="19"/>
                <w:szCs w:val="19"/>
              </w:rPr>
              <w:t>операцион</w:t>
            </w:r>
            <w:proofErr w:type="spellEnd"/>
          </w:p>
          <w:p w14:paraId="36841960" w14:textId="77777777" w:rsidR="00602694" w:rsidRPr="00030DD4" w:rsidRDefault="00602694" w:rsidP="002E51E4">
            <w:pPr>
              <w:widowControl/>
              <w:jc w:val="center"/>
              <w:rPr>
                <w:sz w:val="19"/>
                <w:szCs w:val="19"/>
              </w:rPr>
            </w:pPr>
            <w:proofErr w:type="spellStart"/>
            <w:r w:rsidRPr="00030DD4">
              <w:rPr>
                <w:sz w:val="19"/>
                <w:szCs w:val="19"/>
              </w:rPr>
              <w:t>ных</w:t>
            </w:r>
            <w:proofErr w:type="spellEnd"/>
            <w:r w:rsidRPr="00030DD4">
              <w:rPr>
                <w:sz w:val="19"/>
                <w:szCs w:val="19"/>
              </w:rPr>
              <w:t xml:space="preserve"> расходов</w:t>
            </w:r>
          </w:p>
        </w:tc>
        <w:tc>
          <w:tcPr>
            <w:tcW w:w="993" w:type="dxa"/>
            <w:shd w:val="clear" w:color="auto" w:fill="auto"/>
            <w:vAlign w:val="center"/>
            <w:hideMark/>
          </w:tcPr>
          <w:p w14:paraId="04CE39D1" w14:textId="77777777" w:rsidR="00602694" w:rsidRDefault="00602694" w:rsidP="002E51E4">
            <w:pPr>
              <w:widowControl/>
              <w:jc w:val="center"/>
              <w:rPr>
                <w:sz w:val="19"/>
                <w:szCs w:val="19"/>
              </w:rPr>
            </w:pPr>
            <w:r w:rsidRPr="00030DD4">
              <w:rPr>
                <w:sz w:val="19"/>
                <w:szCs w:val="19"/>
              </w:rPr>
              <w:t xml:space="preserve">Индекс </w:t>
            </w:r>
            <w:proofErr w:type="spellStart"/>
            <w:r w:rsidRPr="00030DD4">
              <w:rPr>
                <w:sz w:val="19"/>
                <w:szCs w:val="19"/>
              </w:rPr>
              <w:t>эффектив</w:t>
            </w:r>
            <w:proofErr w:type="spellEnd"/>
          </w:p>
          <w:p w14:paraId="768CB467" w14:textId="77777777" w:rsidR="00602694" w:rsidRDefault="00602694" w:rsidP="002E51E4">
            <w:pPr>
              <w:widowControl/>
              <w:jc w:val="center"/>
              <w:rPr>
                <w:sz w:val="19"/>
                <w:szCs w:val="19"/>
              </w:rPr>
            </w:pPr>
            <w:proofErr w:type="spellStart"/>
            <w:r w:rsidRPr="00030DD4">
              <w:rPr>
                <w:sz w:val="19"/>
                <w:szCs w:val="19"/>
              </w:rPr>
              <w:t>ности</w:t>
            </w:r>
            <w:proofErr w:type="spellEnd"/>
            <w:r w:rsidRPr="00030DD4">
              <w:rPr>
                <w:sz w:val="19"/>
                <w:szCs w:val="19"/>
              </w:rPr>
              <w:t xml:space="preserve"> </w:t>
            </w:r>
            <w:proofErr w:type="spellStart"/>
            <w:r w:rsidRPr="00030DD4">
              <w:rPr>
                <w:sz w:val="19"/>
                <w:szCs w:val="19"/>
              </w:rPr>
              <w:t>операцион</w:t>
            </w:r>
            <w:proofErr w:type="spellEnd"/>
          </w:p>
          <w:p w14:paraId="0EF1DD70" w14:textId="77777777" w:rsidR="00602694" w:rsidRPr="00030DD4" w:rsidRDefault="00602694" w:rsidP="002E51E4">
            <w:pPr>
              <w:widowControl/>
              <w:jc w:val="center"/>
              <w:rPr>
                <w:sz w:val="19"/>
                <w:szCs w:val="19"/>
              </w:rPr>
            </w:pPr>
            <w:proofErr w:type="spellStart"/>
            <w:r w:rsidRPr="00030DD4">
              <w:rPr>
                <w:sz w:val="19"/>
                <w:szCs w:val="19"/>
              </w:rPr>
              <w:t>ных</w:t>
            </w:r>
            <w:proofErr w:type="spellEnd"/>
            <w:r w:rsidRPr="00030DD4">
              <w:rPr>
                <w:sz w:val="19"/>
                <w:szCs w:val="19"/>
              </w:rPr>
              <w:t xml:space="preserve"> расходов</w:t>
            </w:r>
          </w:p>
        </w:tc>
        <w:tc>
          <w:tcPr>
            <w:tcW w:w="1134" w:type="dxa"/>
            <w:shd w:val="clear" w:color="auto" w:fill="auto"/>
            <w:vAlign w:val="center"/>
            <w:hideMark/>
          </w:tcPr>
          <w:p w14:paraId="6FC8DBA4" w14:textId="77777777" w:rsidR="00602694" w:rsidRDefault="00602694" w:rsidP="002E51E4">
            <w:pPr>
              <w:widowControl/>
              <w:jc w:val="center"/>
              <w:rPr>
                <w:sz w:val="19"/>
                <w:szCs w:val="19"/>
              </w:rPr>
            </w:pPr>
            <w:r w:rsidRPr="00030DD4">
              <w:rPr>
                <w:sz w:val="19"/>
                <w:szCs w:val="19"/>
              </w:rPr>
              <w:t>Норматив</w:t>
            </w:r>
          </w:p>
          <w:p w14:paraId="079F0723" w14:textId="77777777" w:rsidR="00602694" w:rsidRPr="00030DD4" w:rsidRDefault="00602694" w:rsidP="002E51E4">
            <w:pPr>
              <w:widowControl/>
              <w:jc w:val="center"/>
              <w:rPr>
                <w:sz w:val="19"/>
                <w:szCs w:val="19"/>
              </w:rPr>
            </w:pPr>
            <w:proofErr w:type="spellStart"/>
            <w:r w:rsidRPr="00030DD4">
              <w:rPr>
                <w:sz w:val="19"/>
                <w:szCs w:val="19"/>
              </w:rPr>
              <w:t>ный</w:t>
            </w:r>
            <w:proofErr w:type="spellEnd"/>
            <w:r w:rsidRPr="00030DD4">
              <w:rPr>
                <w:sz w:val="19"/>
                <w:szCs w:val="19"/>
              </w:rPr>
              <w:t xml:space="preserve"> уровень прибыли</w:t>
            </w:r>
          </w:p>
        </w:tc>
        <w:tc>
          <w:tcPr>
            <w:tcW w:w="992" w:type="dxa"/>
            <w:shd w:val="clear" w:color="auto" w:fill="auto"/>
            <w:vAlign w:val="center"/>
            <w:hideMark/>
          </w:tcPr>
          <w:p w14:paraId="7AE17432" w14:textId="77777777" w:rsidR="00602694" w:rsidRDefault="00602694" w:rsidP="002E51E4">
            <w:pPr>
              <w:widowControl/>
              <w:jc w:val="center"/>
              <w:rPr>
                <w:sz w:val="19"/>
                <w:szCs w:val="19"/>
              </w:rPr>
            </w:pPr>
            <w:r w:rsidRPr="00030DD4">
              <w:rPr>
                <w:sz w:val="19"/>
                <w:szCs w:val="19"/>
              </w:rPr>
              <w:t xml:space="preserve">Уровень надежности </w:t>
            </w:r>
            <w:proofErr w:type="spellStart"/>
            <w:r w:rsidRPr="00030DD4">
              <w:rPr>
                <w:sz w:val="19"/>
                <w:szCs w:val="19"/>
              </w:rPr>
              <w:t>теплоснаб</w:t>
            </w:r>
            <w:proofErr w:type="spellEnd"/>
          </w:p>
          <w:p w14:paraId="3633A1FE" w14:textId="77777777" w:rsidR="00602694" w:rsidRPr="00030DD4" w:rsidRDefault="00602694" w:rsidP="002E51E4">
            <w:pPr>
              <w:widowControl/>
              <w:jc w:val="center"/>
              <w:rPr>
                <w:sz w:val="19"/>
                <w:szCs w:val="19"/>
              </w:rPr>
            </w:pPr>
            <w:proofErr w:type="spellStart"/>
            <w:r w:rsidRPr="00030DD4">
              <w:rPr>
                <w:sz w:val="19"/>
                <w:szCs w:val="19"/>
              </w:rPr>
              <w:t>жения</w:t>
            </w:r>
            <w:proofErr w:type="spellEnd"/>
          </w:p>
        </w:tc>
        <w:tc>
          <w:tcPr>
            <w:tcW w:w="1559" w:type="dxa"/>
            <w:shd w:val="clear" w:color="auto" w:fill="auto"/>
            <w:vAlign w:val="center"/>
            <w:hideMark/>
          </w:tcPr>
          <w:p w14:paraId="75DA629D" w14:textId="77777777" w:rsidR="00602694" w:rsidRPr="00030DD4" w:rsidRDefault="00602694" w:rsidP="002E51E4">
            <w:pPr>
              <w:widowControl/>
              <w:jc w:val="center"/>
              <w:rPr>
                <w:sz w:val="19"/>
                <w:szCs w:val="19"/>
              </w:rPr>
            </w:pPr>
            <w:r w:rsidRPr="00030DD4">
              <w:rPr>
                <w:sz w:val="19"/>
                <w:szCs w:val="19"/>
              </w:rPr>
              <w:t xml:space="preserve">Показатели энергосбережения и энергетической эффективности (технологические потери при передаче тепловой энергии, теплоносителя) </w:t>
            </w:r>
          </w:p>
        </w:tc>
        <w:tc>
          <w:tcPr>
            <w:tcW w:w="1275" w:type="dxa"/>
            <w:shd w:val="clear" w:color="auto" w:fill="auto"/>
            <w:vAlign w:val="center"/>
            <w:hideMark/>
          </w:tcPr>
          <w:p w14:paraId="56061CF7" w14:textId="77777777" w:rsidR="00602694" w:rsidRPr="00030DD4" w:rsidRDefault="00602694" w:rsidP="002E51E4">
            <w:pPr>
              <w:widowControl/>
              <w:jc w:val="center"/>
              <w:rPr>
                <w:sz w:val="19"/>
                <w:szCs w:val="19"/>
              </w:rPr>
            </w:pPr>
            <w:r w:rsidRPr="00030DD4">
              <w:rPr>
                <w:sz w:val="19"/>
                <w:szCs w:val="19"/>
              </w:rPr>
              <w:t>Реализация программ в области энергосбережения и повышения энергетической эффективности</w:t>
            </w:r>
          </w:p>
        </w:tc>
        <w:tc>
          <w:tcPr>
            <w:tcW w:w="1174" w:type="dxa"/>
            <w:vAlign w:val="center"/>
          </w:tcPr>
          <w:p w14:paraId="43921A5B" w14:textId="77777777" w:rsidR="00602694" w:rsidRPr="00030DD4" w:rsidRDefault="00602694" w:rsidP="002E51E4">
            <w:pPr>
              <w:widowControl/>
              <w:jc w:val="center"/>
              <w:rPr>
                <w:sz w:val="19"/>
                <w:szCs w:val="19"/>
              </w:rPr>
            </w:pPr>
            <w:r w:rsidRPr="00030DD4">
              <w:rPr>
                <w:sz w:val="19"/>
                <w:szCs w:val="19"/>
              </w:rPr>
              <w:t>Динамика изменения расходов на топливо</w:t>
            </w:r>
          </w:p>
        </w:tc>
      </w:tr>
      <w:tr w:rsidR="00602694" w:rsidRPr="00030DD4" w14:paraId="0F1BD244" w14:textId="77777777" w:rsidTr="002E51E4">
        <w:trPr>
          <w:trHeight w:val="225"/>
        </w:trPr>
        <w:tc>
          <w:tcPr>
            <w:tcW w:w="1378" w:type="dxa"/>
            <w:vMerge/>
            <w:vAlign w:val="center"/>
            <w:hideMark/>
          </w:tcPr>
          <w:p w14:paraId="30198204" w14:textId="77777777" w:rsidR="00602694" w:rsidRPr="00030DD4" w:rsidRDefault="00602694" w:rsidP="002E51E4">
            <w:pPr>
              <w:widowControl/>
              <w:rPr>
                <w:sz w:val="19"/>
                <w:szCs w:val="19"/>
              </w:rPr>
            </w:pPr>
          </w:p>
        </w:tc>
        <w:tc>
          <w:tcPr>
            <w:tcW w:w="567" w:type="dxa"/>
            <w:vMerge/>
            <w:vAlign w:val="center"/>
            <w:hideMark/>
          </w:tcPr>
          <w:p w14:paraId="5D9DA8DF" w14:textId="77777777" w:rsidR="00602694" w:rsidRPr="00030DD4" w:rsidRDefault="00602694" w:rsidP="002E51E4">
            <w:pPr>
              <w:widowControl/>
              <w:rPr>
                <w:sz w:val="19"/>
                <w:szCs w:val="19"/>
              </w:rPr>
            </w:pPr>
          </w:p>
        </w:tc>
        <w:tc>
          <w:tcPr>
            <w:tcW w:w="1134" w:type="dxa"/>
            <w:shd w:val="clear" w:color="auto" w:fill="auto"/>
            <w:noWrap/>
            <w:vAlign w:val="center"/>
            <w:hideMark/>
          </w:tcPr>
          <w:p w14:paraId="04644F8D" w14:textId="77777777" w:rsidR="00602694" w:rsidRPr="00030DD4" w:rsidRDefault="00602694" w:rsidP="002E51E4">
            <w:pPr>
              <w:widowControl/>
              <w:jc w:val="center"/>
              <w:rPr>
                <w:sz w:val="19"/>
                <w:szCs w:val="19"/>
              </w:rPr>
            </w:pPr>
            <w:r w:rsidRPr="00030DD4">
              <w:rPr>
                <w:sz w:val="19"/>
                <w:szCs w:val="19"/>
              </w:rPr>
              <w:t>тыс. руб.</w:t>
            </w:r>
          </w:p>
        </w:tc>
        <w:tc>
          <w:tcPr>
            <w:tcW w:w="993" w:type="dxa"/>
            <w:shd w:val="clear" w:color="auto" w:fill="auto"/>
            <w:noWrap/>
            <w:vAlign w:val="center"/>
            <w:hideMark/>
          </w:tcPr>
          <w:p w14:paraId="174C9437" w14:textId="77777777" w:rsidR="00602694" w:rsidRPr="00030DD4" w:rsidRDefault="00602694" w:rsidP="002E51E4">
            <w:pPr>
              <w:widowControl/>
              <w:jc w:val="center"/>
              <w:rPr>
                <w:sz w:val="19"/>
                <w:szCs w:val="19"/>
              </w:rPr>
            </w:pPr>
            <w:r w:rsidRPr="00030DD4">
              <w:rPr>
                <w:sz w:val="19"/>
                <w:szCs w:val="19"/>
              </w:rPr>
              <w:t>%</w:t>
            </w:r>
          </w:p>
        </w:tc>
        <w:tc>
          <w:tcPr>
            <w:tcW w:w="1134" w:type="dxa"/>
            <w:shd w:val="clear" w:color="auto" w:fill="auto"/>
            <w:noWrap/>
            <w:vAlign w:val="center"/>
            <w:hideMark/>
          </w:tcPr>
          <w:p w14:paraId="6FDEBA19" w14:textId="77777777" w:rsidR="00602694" w:rsidRPr="00030DD4" w:rsidRDefault="00602694" w:rsidP="002E51E4">
            <w:pPr>
              <w:widowControl/>
              <w:jc w:val="center"/>
              <w:rPr>
                <w:sz w:val="19"/>
                <w:szCs w:val="19"/>
              </w:rPr>
            </w:pPr>
            <w:r w:rsidRPr="00030DD4">
              <w:rPr>
                <w:sz w:val="19"/>
                <w:szCs w:val="19"/>
              </w:rPr>
              <w:t>%</w:t>
            </w:r>
          </w:p>
        </w:tc>
        <w:tc>
          <w:tcPr>
            <w:tcW w:w="992" w:type="dxa"/>
            <w:shd w:val="clear" w:color="auto" w:fill="auto"/>
            <w:noWrap/>
            <w:vAlign w:val="center"/>
            <w:hideMark/>
          </w:tcPr>
          <w:p w14:paraId="4E965328" w14:textId="77777777" w:rsidR="00602694" w:rsidRPr="00030DD4" w:rsidRDefault="00602694" w:rsidP="002E51E4">
            <w:pPr>
              <w:widowControl/>
              <w:jc w:val="center"/>
              <w:rPr>
                <w:sz w:val="19"/>
                <w:szCs w:val="19"/>
              </w:rPr>
            </w:pPr>
            <w:r w:rsidRPr="00030DD4">
              <w:rPr>
                <w:sz w:val="19"/>
                <w:szCs w:val="19"/>
              </w:rPr>
              <w:t> </w:t>
            </w:r>
          </w:p>
        </w:tc>
        <w:tc>
          <w:tcPr>
            <w:tcW w:w="1559" w:type="dxa"/>
            <w:shd w:val="clear" w:color="auto" w:fill="auto"/>
            <w:noWrap/>
            <w:vAlign w:val="center"/>
            <w:hideMark/>
          </w:tcPr>
          <w:p w14:paraId="78010BF5" w14:textId="77777777" w:rsidR="00602694" w:rsidRPr="00030DD4" w:rsidRDefault="00602694" w:rsidP="002E51E4">
            <w:pPr>
              <w:widowControl/>
              <w:jc w:val="center"/>
              <w:rPr>
                <w:sz w:val="19"/>
                <w:szCs w:val="19"/>
              </w:rPr>
            </w:pPr>
            <w:r w:rsidRPr="00030DD4">
              <w:rPr>
                <w:sz w:val="19"/>
                <w:szCs w:val="19"/>
              </w:rPr>
              <w:t> Гкал</w:t>
            </w:r>
          </w:p>
        </w:tc>
        <w:tc>
          <w:tcPr>
            <w:tcW w:w="1275" w:type="dxa"/>
            <w:shd w:val="clear" w:color="auto" w:fill="auto"/>
            <w:noWrap/>
            <w:vAlign w:val="center"/>
            <w:hideMark/>
          </w:tcPr>
          <w:p w14:paraId="5B349B75" w14:textId="77777777" w:rsidR="00602694" w:rsidRPr="00030DD4" w:rsidRDefault="00602694" w:rsidP="002E51E4">
            <w:pPr>
              <w:widowControl/>
              <w:jc w:val="center"/>
              <w:rPr>
                <w:sz w:val="19"/>
                <w:szCs w:val="19"/>
              </w:rPr>
            </w:pPr>
            <w:r w:rsidRPr="00030DD4">
              <w:rPr>
                <w:sz w:val="19"/>
                <w:szCs w:val="19"/>
              </w:rPr>
              <w:t> </w:t>
            </w:r>
          </w:p>
        </w:tc>
        <w:tc>
          <w:tcPr>
            <w:tcW w:w="1174" w:type="dxa"/>
          </w:tcPr>
          <w:p w14:paraId="0C3CAF40" w14:textId="77777777" w:rsidR="00602694" w:rsidRPr="00030DD4" w:rsidRDefault="00602694" w:rsidP="002E51E4">
            <w:pPr>
              <w:widowControl/>
              <w:jc w:val="center"/>
              <w:rPr>
                <w:sz w:val="19"/>
                <w:szCs w:val="19"/>
              </w:rPr>
            </w:pPr>
          </w:p>
        </w:tc>
      </w:tr>
      <w:tr w:rsidR="00602694" w:rsidRPr="009D292C" w14:paraId="6D18ACA4" w14:textId="77777777" w:rsidTr="002E51E4">
        <w:trPr>
          <w:trHeight w:hRule="exact" w:val="343"/>
        </w:trPr>
        <w:tc>
          <w:tcPr>
            <w:tcW w:w="10206" w:type="dxa"/>
            <w:gridSpan w:val="9"/>
            <w:shd w:val="clear" w:color="auto" w:fill="auto"/>
            <w:noWrap/>
            <w:vAlign w:val="center"/>
            <w:hideMark/>
          </w:tcPr>
          <w:p w14:paraId="395E2E08" w14:textId="77777777" w:rsidR="00602694" w:rsidRPr="009D292C" w:rsidRDefault="00602694" w:rsidP="002E51E4">
            <w:pPr>
              <w:widowControl/>
              <w:jc w:val="center"/>
              <w:rPr>
                <w:sz w:val="19"/>
                <w:szCs w:val="19"/>
              </w:rPr>
            </w:pPr>
            <w:r w:rsidRPr="009D292C">
              <w:rPr>
                <w:sz w:val="19"/>
                <w:szCs w:val="19"/>
              </w:rPr>
              <w:t>Тепловая энергия</w:t>
            </w:r>
          </w:p>
        </w:tc>
      </w:tr>
      <w:tr w:rsidR="00602694" w:rsidRPr="00030DD4" w14:paraId="7BA61011" w14:textId="77777777" w:rsidTr="002E51E4">
        <w:trPr>
          <w:trHeight w:hRule="exact" w:val="319"/>
        </w:trPr>
        <w:tc>
          <w:tcPr>
            <w:tcW w:w="1378" w:type="dxa"/>
            <w:vMerge w:val="restart"/>
            <w:shd w:val="clear" w:color="auto" w:fill="auto"/>
            <w:vAlign w:val="center"/>
            <w:hideMark/>
          </w:tcPr>
          <w:p w14:paraId="66A3F135" w14:textId="77777777" w:rsidR="00602694" w:rsidRPr="002E7521" w:rsidRDefault="00602694" w:rsidP="002E51E4">
            <w:pPr>
              <w:widowControl/>
            </w:pPr>
            <w:r>
              <w:rPr>
                <w:bCs/>
              </w:rPr>
              <w:t xml:space="preserve">МУП «Теплосеть» котельная  пер. </w:t>
            </w:r>
            <w:proofErr w:type="gramStart"/>
            <w:r>
              <w:rPr>
                <w:bCs/>
              </w:rPr>
              <w:t>Революционный</w:t>
            </w:r>
            <w:proofErr w:type="gramEnd"/>
          </w:p>
        </w:tc>
        <w:tc>
          <w:tcPr>
            <w:tcW w:w="567" w:type="dxa"/>
            <w:shd w:val="clear" w:color="auto" w:fill="auto"/>
            <w:noWrap/>
            <w:vAlign w:val="center"/>
            <w:hideMark/>
          </w:tcPr>
          <w:p w14:paraId="3A69722B" w14:textId="77777777" w:rsidR="00602694" w:rsidRPr="00030DD4" w:rsidRDefault="00602694" w:rsidP="002E51E4">
            <w:pPr>
              <w:widowControl/>
              <w:jc w:val="center"/>
              <w:rPr>
                <w:sz w:val="19"/>
                <w:szCs w:val="19"/>
              </w:rPr>
            </w:pPr>
            <w:r w:rsidRPr="00030DD4">
              <w:rPr>
                <w:sz w:val="19"/>
                <w:szCs w:val="19"/>
              </w:rPr>
              <w:t>20</w:t>
            </w:r>
            <w:r>
              <w:rPr>
                <w:sz w:val="19"/>
                <w:szCs w:val="19"/>
              </w:rPr>
              <w:t>24</w:t>
            </w:r>
          </w:p>
        </w:tc>
        <w:tc>
          <w:tcPr>
            <w:tcW w:w="1134" w:type="dxa"/>
            <w:shd w:val="clear" w:color="auto" w:fill="auto"/>
            <w:noWrap/>
            <w:vAlign w:val="center"/>
            <w:hideMark/>
          </w:tcPr>
          <w:p w14:paraId="7A4DB562" w14:textId="77777777" w:rsidR="00602694" w:rsidRPr="0023655D" w:rsidRDefault="00602694" w:rsidP="002E51E4">
            <w:pPr>
              <w:widowControl/>
              <w:jc w:val="center"/>
              <w:rPr>
                <w:sz w:val="19"/>
                <w:szCs w:val="19"/>
              </w:rPr>
            </w:pPr>
            <w:r>
              <w:rPr>
                <w:sz w:val="19"/>
                <w:szCs w:val="19"/>
              </w:rPr>
              <w:t>19 883,085</w:t>
            </w:r>
          </w:p>
        </w:tc>
        <w:tc>
          <w:tcPr>
            <w:tcW w:w="993" w:type="dxa"/>
            <w:shd w:val="clear" w:color="auto" w:fill="auto"/>
            <w:noWrap/>
            <w:vAlign w:val="center"/>
            <w:hideMark/>
          </w:tcPr>
          <w:p w14:paraId="123461AC" w14:textId="77777777" w:rsidR="00602694" w:rsidRPr="0023655D" w:rsidRDefault="00602694" w:rsidP="002E51E4">
            <w:pPr>
              <w:widowControl/>
              <w:jc w:val="center"/>
              <w:rPr>
                <w:sz w:val="19"/>
                <w:szCs w:val="19"/>
              </w:rPr>
            </w:pPr>
            <w:r w:rsidRPr="0023655D">
              <w:rPr>
                <w:sz w:val="19"/>
                <w:szCs w:val="19"/>
              </w:rPr>
              <w:t>1,0</w:t>
            </w:r>
          </w:p>
        </w:tc>
        <w:tc>
          <w:tcPr>
            <w:tcW w:w="1134" w:type="dxa"/>
            <w:shd w:val="clear" w:color="auto" w:fill="auto"/>
            <w:noWrap/>
            <w:vAlign w:val="center"/>
            <w:hideMark/>
          </w:tcPr>
          <w:p w14:paraId="7E93BAB4" w14:textId="77777777" w:rsidR="00602694" w:rsidRPr="00030DD4" w:rsidRDefault="00602694" w:rsidP="002E51E4">
            <w:pPr>
              <w:widowControl/>
              <w:jc w:val="center"/>
              <w:rPr>
                <w:sz w:val="19"/>
                <w:szCs w:val="19"/>
              </w:rPr>
            </w:pPr>
            <w:r w:rsidRPr="00030DD4">
              <w:rPr>
                <w:sz w:val="19"/>
                <w:szCs w:val="19"/>
              </w:rPr>
              <w:t>X</w:t>
            </w:r>
          </w:p>
        </w:tc>
        <w:tc>
          <w:tcPr>
            <w:tcW w:w="992" w:type="dxa"/>
            <w:shd w:val="clear" w:color="auto" w:fill="auto"/>
            <w:noWrap/>
            <w:vAlign w:val="center"/>
            <w:hideMark/>
          </w:tcPr>
          <w:p w14:paraId="046E8694" w14:textId="77777777" w:rsidR="00602694" w:rsidRPr="00030DD4" w:rsidRDefault="00602694" w:rsidP="002E51E4">
            <w:pPr>
              <w:widowControl/>
              <w:jc w:val="center"/>
              <w:rPr>
                <w:sz w:val="19"/>
                <w:szCs w:val="19"/>
              </w:rPr>
            </w:pPr>
            <w:r w:rsidRPr="00030DD4">
              <w:rPr>
                <w:sz w:val="19"/>
                <w:szCs w:val="19"/>
              </w:rPr>
              <w:t>X</w:t>
            </w:r>
          </w:p>
        </w:tc>
        <w:tc>
          <w:tcPr>
            <w:tcW w:w="1559" w:type="dxa"/>
            <w:shd w:val="clear" w:color="auto" w:fill="auto"/>
            <w:noWrap/>
            <w:vAlign w:val="center"/>
            <w:hideMark/>
          </w:tcPr>
          <w:p w14:paraId="1F2D808F" w14:textId="77777777" w:rsidR="00602694" w:rsidRPr="00D91498" w:rsidRDefault="00602694" w:rsidP="002E51E4">
            <w:pPr>
              <w:widowControl/>
              <w:jc w:val="center"/>
              <w:rPr>
                <w:sz w:val="19"/>
                <w:szCs w:val="19"/>
              </w:rPr>
            </w:pPr>
            <w:r>
              <w:rPr>
                <w:sz w:val="19"/>
                <w:szCs w:val="19"/>
              </w:rPr>
              <w:t>Х</w:t>
            </w:r>
          </w:p>
        </w:tc>
        <w:tc>
          <w:tcPr>
            <w:tcW w:w="1275" w:type="dxa"/>
            <w:shd w:val="clear" w:color="auto" w:fill="auto"/>
            <w:noWrap/>
            <w:vAlign w:val="center"/>
            <w:hideMark/>
          </w:tcPr>
          <w:p w14:paraId="2FA9A88B" w14:textId="77777777" w:rsidR="00602694" w:rsidRPr="00030DD4" w:rsidRDefault="00602694" w:rsidP="002E51E4">
            <w:pPr>
              <w:widowControl/>
              <w:jc w:val="center"/>
              <w:rPr>
                <w:sz w:val="19"/>
                <w:szCs w:val="19"/>
              </w:rPr>
            </w:pPr>
            <w:r w:rsidRPr="00030DD4">
              <w:rPr>
                <w:sz w:val="19"/>
                <w:szCs w:val="19"/>
              </w:rPr>
              <w:t>X</w:t>
            </w:r>
          </w:p>
        </w:tc>
        <w:tc>
          <w:tcPr>
            <w:tcW w:w="1174" w:type="dxa"/>
            <w:vAlign w:val="center"/>
          </w:tcPr>
          <w:p w14:paraId="1AB3B7FC" w14:textId="77777777" w:rsidR="00602694" w:rsidRPr="00030DD4" w:rsidRDefault="00602694" w:rsidP="002E51E4">
            <w:pPr>
              <w:widowControl/>
              <w:jc w:val="center"/>
              <w:rPr>
                <w:sz w:val="19"/>
                <w:szCs w:val="19"/>
              </w:rPr>
            </w:pPr>
            <w:r w:rsidRPr="00030DD4">
              <w:rPr>
                <w:sz w:val="19"/>
                <w:szCs w:val="19"/>
              </w:rPr>
              <w:t>X</w:t>
            </w:r>
          </w:p>
        </w:tc>
      </w:tr>
      <w:tr w:rsidR="00602694" w:rsidRPr="00030DD4" w14:paraId="72576656" w14:textId="77777777" w:rsidTr="002E51E4">
        <w:trPr>
          <w:trHeight w:hRule="exact" w:val="436"/>
        </w:trPr>
        <w:tc>
          <w:tcPr>
            <w:tcW w:w="1378" w:type="dxa"/>
            <w:vMerge/>
            <w:vAlign w:val="center"/>
            <w:hideMark/>
          </w:tcPr>
          <w:p w14:paraId="2CC34DFE" w14:textId="77777777" w:rsidR="00602694" w:rsidRPr="00030DD4" w:rsidRDefault="00602694" w:rsidP="002E51E4">
            <w:pPr>
              <w:rPr>
                <w:sz w:val="19"/>
                <w:szCs w:val="19"/>
              </w:rPr>
            </w:pPr>
          </w:p>
        </w:tc>
        <w:tc>
          <w:tcPr>
            <w:tcW w:w="567" w:type="dxa"/>
            <w:shd w:val="clear" w:color="auto" w:fill="auto"/>
            <w:noWrap/>
            <w:vAlign w:val="center"/>
            <w:hideMark/>
          </w:tcPr>
          <w:p w14:paraId="5B93DFD0" w14:textId="77777777" w:rsidR="00602694" w:rsidRPr="00030DD4" w:rsidRDefault="00602694" w:rsidP="002E51E4">
            <w:pPr>
              <w:widowControl/>
              <w:jc w:val="center"/>
              <w:rPr>
                <w:sz w:val="19"/>
                <w:szCs w:val="19"/>
              </w:rPr>
            </w:pPr>
            <w:r>
              <w:rPr>
                <w:sz w:val="19"/>
                <w:szCs w:val="19"/>
              </w:rPr>
              <w:t>2025</w:t>
            </w:r>
          </w:p>
        </w:tc>
        <w:tc>
          <w:tcPr>
            <w:tcW w:w="1134" w:type="dxa"/>
            <w:shd w:val="clear" w:color="auto" w:fill="auto"/>
            <w:noWrap/>
            <w:vAlign w:val="center"/>
            <w:hideMark/>
          </w:tcPr>
          <w:p w14:paraId="52FE26E6" w14:textId="77777777" w:rsidR="00602694" w:rsidRPr="00030DD4" w:rsidRDefault="00602694" w:rsidP="002E51E4">
            <w:pPr>
              <w:widowControl/>
              <w:jc w:val="center"/>
              <w:rPr>
                <w:sz w:val="19"/>
                <w:szCs w:val="19"/>
              </w:rPr>
            </w:pPr>
            <w:r w:rsidRPr="00030DD4">
              <w:rPr>
                <w:sz w:val="19"/>
                <w:szCs w:val="19"/>
              </w:rPr>
              <w:t>X</w:t>
            </w:r>
          </w:p>
        </w:tc>
        <w:tc>
          <w:tcPr>
            <w:tcW w:w="993" w:type="dxa"/>
            <w:shd w:val="clear" w:color="auto" w:fill="auto"/>
            <w:noWrap/>
            <w:vAlign w:val="center"/>
            <w:hideMark/>
          </w:tcPr>
          <w:p w14:paraId="7B271473" w14:textId="77777777" w:rsidR="00602694" w:rsidRPr="00030DD4" w:rsidRDefault="00602694" w:rsidP="002E51E4">
            <w:pPr>
              <w:widowControl/>
              <w:jc w:val="center"/>
              <w:rPr>
                <w:sz w:val="19"/>
                <w:szCs w:val="19"/>
              </w:rPr>
            </w:pPr>
            <w:r w:rsidRPr="00030DD4">
              <w:rPr>
                <w:sz w:val="19"/>
                <w:szCs w:val="19"/>
              </w:rPr>
              <w:t>1,0</w:t>
            </w:r>
          </w:p>
        </w:tc>
        <w:tc>
          <w:tcPr>
            <w:tcW w:w="1134" w:type="dxa"/>
            <w:shd w:val="clear" w:color="auto" w:fill="auto"/>
            <w:noWrap/>
            <w:vAlign w:val="center"/>
            <w:hideMark/>
          </w:tcPr>
          <w:p w14:paraId="25488A3F" w14:textId="77777777" w:rsidR="00602694" w:rsidRPr="00030DD4" w:rsidRDefault="00602694" w:rsidP="002E51E4">
            <w:pPr>
              <w:widowControl/>
              <w:jc w:val="center"/>
              <w:rPr>
                <w:sz w:val="19"/>
                <w:szCs w:val="19"/>
              </w:rPr>
            </w:pPr>
            <w:r w:rsidRPr="00030DD4">
              <w:rPr>
                <w:sz w:val="19"/>
                <w:szCs w:val="19"/>
              </w:rPr>
              <w:t>X</w:t>
            </w:r>
          </w:p>
        </w:tc>
        <w:tc>
          <w:tcPr>
            <w:tcW w:w="992" w:type="dxa"/>
            <w:shd w:val="clear" w:color="auto" w:fill="auto"/>
            <w:noWrap/>
            <w:vAlign w:val="center"/>
            <w:hideMark/>
          </w:tcPr>
          <w:p w14:paraId="6AEC6023" w14:textId="77777777" w:rsidR="00602694" w:rsidRPr="00030DD4" w:rsidRDefault="00602694" w:rsidP="002E51E4">
            <w:pPr>
              <w:widowControl/>
              <w:jc w:val="center"/>
              <w:rPr>
                <w:sz w:val="19"/>
                <w:szCs w:val="19"/>
              </w:rPr>
            </w:pPr>
            <w:r w:rsidRPr="00030DD4">
              <w:rPr>
                <w:sz w:val="19"/>
                <w:szCs w:val="19"/>
              </w:rPr>
              <w:t>X</w:t>
            </w:r>
          </w:p>
        </w:tc>
        <w:tc>
          <w:tcPr>
            <w:tcW w:w="1559" w:type="dxa"/>
            <w:shd w:val="clear" w:color="auto" w:fill="auto"/>
            <w:noWrap/>
            <w:vAlign w:val="center"/>
            <w:hideMark/>
          </w:tcPr>
          <w:p w14:paraId="093102F9" w14:textId="77777777" w:rsidR="00602694" w:rsidRPr="00B245F1" w:rsidRDefault="00602694" w:rsidP="002E51E4">
            <w:pPr>
              <w:widowControl/>
              <w:jc w:val="center"/>
              <w:rPr>
                <w:sz w:val="19"/>
                <w:szCs w:val="19"/>
              </w:rPr>
            </w:pPr>
            <w:r w:rsidRPr="00030DD4">
              <w:rPr>
                <w:sz w:val="19"/>
                <w:szCs w:val="19"/>
              </w:rPr>
              <w:t>X</w:t>
            </w:r>
          </w:p>
        </w:tc>
        <w:tc>
          <w:tcPr>
            <w:tcW w:w="1275" w:type="dxa"/>
            <w:shd w:val="clear" w:color="auto" w:fill="auto"/>
            <w:noWrap/>
            <w:vAlign w:val="center"/>
            <w:hideMark/>
          </w:tcPr>
          <w:p w14:paraId="384BBF6F" w14:textId="77777777" w:rsidR="00602694" w:rsidRPr="00030DD4" w:rsidRDefault="00602694" w:rsidP="002E51E4">
            <w:pPr>
              <w:widowControl/>
              <w:jc w:val="center"/>
              <w:rPr>
                <w:sz w:val="19"/>
                <w:szCs w:val="19"/>
              </w:rPr>
            </w:pPr>
            <w:r w:rsidRPr="00030DD4">
              <w:rPr>
                <w:sz w:val="19"/>
                <w:szCs w:val="19"/>
              </w:rPr>
              <w:t>X</w:t>
            </w:r>
          </w:p>
        </w:tc>
        <w:tc>
          <w:tcPr>
            <w:tcW w:w="1174" w:type="dxa"/>
            <w:vAlign w:val="center"/>
          </w:tcPr>
          <w:p w14:paraId="4CFBC8E9" w14:textId="77777777" w:rsidR="00602694" w:rsidRPr="00030DD4" w:rsidRDefault="00602694" w:rsidP="002E51E4">
            <w:pPr>
              <w:widowControl/>
              <w:jc w:val="center"/>
              <w:rPr>
                <w:sz w:val="19"/>
                <w:szCs w:val="19"/>
              </w:rPr>
            </w:pPr>
            <w:r w:rsidRPr="00030DD4">
              <w:rPr>
                <w:sz w:val="19"/>
                <w:szCs w:val="19"/>
              </w:rPr>
              <w:t>X</w:t>
            </w:r>
          </w:p>
        </w:tc>
      </w:tr>
      <w:tr w:rsidR="00602694" w:rsidRPr="00030DD4" w14:paraId="40F24B65" w14:textId="77777777" w:rsidTr="002E51E4">
        <w:trPr>
          <w:trHeight w:hRule="exact" w:val="428"/>
        </w:trPr>
        <w:tc>
          <w:tcPr>
            <w:tcW w:w="1378" w:type="dxa"/>
            <w:vMerge/>
            <w:vAlign w:val="center"/>
            <w:hideMark/>
          </w:tcPr>
          <w:p w14:paraId="1DFDED53" w14:textId="77777777" w:rsidR="00602694" w:rsidRPr="00030DD4" w:rsidRDefault="00602694" w:rsidP="002E51E4">
            <w:pPr>
              <w:rPr>
                <w:sz w:val="19"/>
                <w:szCs w:val="19"/>
              </w:rPr>
            </w:pPr>
          </w:p>
        </w:tc>
        <w:tc>
          <w:tcPr>
            <w:tcW w:w="567" w:type="dxa"/>
            <w:shd w:val="clear" w:color="auto" w:fill="auto"/>
            <w:noWrap/>
            <w:vAlign w:val="center"/>
            <w:hideMark/>
          </w:tcPr>
          <w:p w14:paraId="31865B33" w14:textId="77777777" w:rsidR="00602694" w:rsidRPr="00030DD4" w:rsidRDefault="00602694" w:rsidP="002E51E4">
            <w:pPr>
              <w:widowControl/>
              <w:jc w:val="center"/>
              <w:rPr>
                <w:sz w:val="19"/>
                <w:szCs w:val="19"/>
              </w:rPr>
            </w:pPr>
            <w:r>
              <w:rPr>
                <w:sz w:val="19"/>
                <w:szCs w:val="19"/>
              </w:rPr>
              <w:t>2026</w:t>
            </w:r>
          </w:p>
        </w:tc>
        <w:tc>
          <w:tcPr>
            <w:tcW w:w="1134" w:type="dxa"/>
            <w:shd w:val="clear" w:color="auto" w:fill="auto"/>
            <w:noWrap/>
            <w:vAlign w:val="center"/>
            <w:hideMark/>
          </w:tcPr>
          <w:p w14:paraId="0A658966" w14:textId="77777777" w:rsidR="00602694" w:rsidRPr="00030DD4" w:rsidRDefault="00602694" w:rsidP="002E51E4">
            <w:pPr>
              <w:widowControl/>
              <w:jc w:val="center"/>
              <w:rPr>
                <w:sz w:val="19"/>
                <w:szCs w:val="19"/>
              </w:rPr>
            </w:pPr>
            <w:r w:rsidRPr="00030DD4">
              <w:rPr>
                <w:sz w:val="19"/>
                <w:szCs w:val="19"/>
              </w:rPr>
              <w:t>X</w:t>
            </w:r>
          </w:p>
        </w:tc>
        <w:tc>
          <w:tcPr>
            <w:tcW w:w="993" w:type="dxa"/>
            <w:shd w:val="clear" w:color="auto" w:fill="auto"/>
            <w:noWrap/>
            <w:vAlign w:val="center"/>
            <w:hideMark/>
          </w:tcPr>
          <w:p w14:paraId="7454C7AC" w14:textId="77777777" w:rsidR="00602694" w:rsidRPr="00030DD4" w:rsidRDefault="00602694" w:rsidP="002E51E4">
            <w:pPr>
              <w:widowControl/>
              <w:jc w:val="center"/>
              <w:rPr>
                <w:sz w:val="19"/>
                <w:szCs w:val="19"/>
              </w:rPr>
            </w:pPr>
            <w:r w:rsidRPr="00030DD4">
              <w:rPr>
                <w:sz w:val="19"/>
                <w:szCs w:val="19"/>
              </w:rPr>
              <w:t>1,0</w:t>
            </w:r>
          </w:p>
        </w:tc>
        <w:tc>
          <w:tcPr>
            <w:tcW w:w="1134" w:type="dxa"/>
            <w:shd w:val="clear" w:color="auto" w:fill="auto"/>
            <w:noWrap/>
            <w:vAlign w:val="center"/>
            <w:hideMark/>
          </w:tcPr>
          <w:p w14:paraId="737D0578" w14:textId="77777777" w:rsidR="00602694" w:rsidRPr="00030DD4" w:rsidRDefault="00602694" w:rsidP="002E51E4">
            <w:pPr>
              <w:widowControl/>
              <w:jc w:val="center"/>
              <w:rPr>
                <w:sz w:val="19"/>
                <w:szCs w:val="19"/>
              </w:rPr>
            </w:pPr>
            <w:r w:rsidRPr="00030DD4">
              <w:rPr>
                <w:sz w:val="19"/>
                <w:szCs w:val="19"/>
              </w:rPr>
              <w:t>X</w:t>
            </w:r>
          </w:p>
        </w:tc>
        <w:tc>
          <w:tcPr>
            <w:tcW w:w="992" w:type="dxa"/>
            <w:shd w:val="clear" w:color="auto" w:fill="auto"/>
            <w:noWrap/>
            <w:vAlign w:val="center"/>
            <w:hideMark/>
          </w:tcPr>
          <w:p w14:paraId="1E47D3B1" w14:textId="77777777" w:rsidR="00602694" w:rsidRPr="00030DD4" w:rsidRDefault="00602694" w:rsidP="002E51E4">
            <w:pPr>
              <w:widowControl/>
              <w:jc w:val="center"/>
              <w:rPr>
                <w:sz w:val="19"/>
                <w:szCs w:val="19"/>
              </w:rPr>
            </w:pPr>
            <w:r w:rsidRPr="00030DD4">
              <w:rPr>
                <w:sz w:val="19"/>
                <w:szCs w:val="19"/>
              </w:rPr>
              <w:t>X</w:t>
            </w:r>
          </w:p>
        </w:tc>
        <w:tc>
          <w:tcPr>
            <w:tcW w:w="1559" w:type="dxa"/>
            <w:shd w:val="clear" w:color="auto" w:fill="auto"/>
            <w:noWrap/>
            <w:vAlign w:val="center"/>
            <w:hideMark/>
          </w:tcPr>
          <w:p w14:paraId="4490F3F5" w14:textId="77777777" w:rsidR="00602694" w:rsidRPr="00B245F1" w:rsidRDefault="00602694" w:rsidP="002E51E4">
            <w:pPr>
              <w:widowControl/>
              <w:jc w:val="center"/>
              <w:rPr>
                <w:sz w:val="19"/>
                <w:szCs w:val="19"/>
              </w:rPr>
            </w:pPr>
            <w:r w:rsidRPr="00030DD4">
              <w:rPr>
                <w:sz w:val="19"/>
                <w:szCs w:val="19"/>
              </w:rPr>
              <w:t>X</w:t>
            </w:r>
          </w:p>
        </w:tc>
        <w:tc>
          <w:tcPr>
            <w:tcW w:w="1275" w:type="dxa"/>
            <w:shd w:val="clear" w:color="auto" w:fill="auto"/>
            <w:noWrap/>
            <w:vAlign w:val="center"/>
            <w:hideMark/>
          </w:tcPr>
          <w:p w14:paraId="07EBE2DC" w14:textId="77777777" w:rsidR="00602694" w:rsidRPr="00030DD4" w:rsidRDefault="00602694" w:rsidP="002E51E4">
            <w:pPr>
              <w:widowControl/>
              <w:jc w:val="center"/>
              <w:rPr>
                <w:sz w:val="19"/>
                <w:szCs w:val="19"/>
              </w:rPr>
            </w:pPr>
            <w:r w:rsidRPr="00030DD4">
              <w:rPr>
                <w:sz w:val="19"/>
                <w:szCs w:val="19"/>
              </w:rPr>
              <w:t>X</w:t>
            </w:r>
          </w:p>
        </w:tc>
        <w:tc>
          <w:tcPr>
            <w:tcW w:w="1174" w:type="dxa"/>
            <w:vAlign w:val="center"/>
          </w:tcPr>
          <w:p w14:paraId="7F6AD820" w14:textId="77777777" w:rsidR="00602694" w:rsidRPr="00030DD4" w:rsidRDefault="00602694" w:rsidP="002E51E4">
            <w:pPr>
              <w:widowControl/>
              <w:jc w:val="center"/>
              <w:rPr>
                <w:sz w:val="19"/>
                <w:szCs w:val="19"/>
              </w:rPr>
            </w:pPr>
            <w:r w:rsidRPr="00030DD4">
              <w:rPr>
                <w:sz w:val="19"/>
                <w:szCs w:val="19"/>
              </w:rPr>
              <w:t>X</w:t>
            </w:r>
          </w:p>
        </w:tc>
      </w:tr>
      <w:tr w:rsidR="00602694" w:rsidRPr="00030DD4" w14:paraId="333BE555" w14:textId="77777777" w:rsidTr="002E51E4">
        <w:trPr>
          <w:trHeight w:hRule="exact" w:val="420"/>
        </w:trPr>
        <w:tc>
          <w:tcPr>
            <w:tcW w:w="1378" w:type="dxa"/>
            <w:vMerge/>
            <w:vAlign w:val="center"/>
            <w:hideMark/>
          </w:tcPr>
          <w:p w14:paraId="2A4340A1" w14:textId="77777777" w:rsidR="00602694" w:rsidRPr="00030DD4" w:rsidRDefault="00602694" w:rsidP="002E51E4">
            <w:pPr>
              <w:rPr>
                <w:sz w:val="19"/>
                <w:szCs w:val="19"/>
              </w:rPr>
            </w:pPr>
          </w:p>
        </w:tc>
        <w:tc>
          <w:tcPr>
            <w:tcW w:w="567" w:type="dxa"/>
            <w:shd w:val="clear" w:color="auto" w:fill="auto"/>
            <w:noWrap/>
            <w:vAlign w:val="center"/>
            <w:hideMark/>
          </w:tcPr>
          <w:p w14:paraId="71131948" w14:textId="77777777" w:rsidR="00602694" w:rsidRPr="00030DD4" w:rsidRDefault="00602694" w:rsidP="002E51E4">
            <w:pPr>
              <w:widowControl/>
              <w:jc w:val="center"/>
              <w:rPr>
                <w:sz w:val="19"/>
                <w:szCs w:val="19"/>
              </w:rPr>
            </w:pPr>
            <w:r w:rsidRPr="00030DD4">
              <w:rPr>
                <w:sz w:val="19"/>
                <w:szCs w:val="19"/>
              </w:rPr>
              <w:t>20</w:t>
            </w:r>
            <w:r>
              <w:rPr>
                <w:sz w:val="19"/>
                <w:szCs w:val="19"/>
              </w:rPr>
              <w:t>27</w:t>
            </w:r>
          </w:p>
        </w:tc>
        <w:tc>
          <w:tcPr>
            <w:tcW w:w="1134" w:type="dxa"/>
            <w:shd w:val="clear" w:color="auto" w:fill="auto"/>
            <w:noWrap/>
            <w:vAlign w:val="center"/>
            <w:hideMark/>
          </w:tcPr>
          <w:p w14:paraId="04BDD339" w14:textId="77777777" w:rsidR="00602694" w:rsidRPr="00030DD4" w:rsidRDefault="00602694" w:rsidP="002E51E4">
            <w:pPr>
              <w:widowControl/>
              <w:jc w:val="center"/>
              <w:rPr>
                <w:sz w:val="19"/>
                <w:szCs w:val="19"/>
              </w:rPr>
            </w:pPr>
            <w:r w:rsidRPr="00030DD4">
              <w:rPr>
                <w:sz w:val="19"/>
                <w:szCs w:val="19"/>
              </w:rPr>
              <w:t>X</w:t>
            </w:r>
          </w:p>
        </w:tc>
        <w:tc>
          <w:tcPr>
            <w:tcW w:w="993" w:type="dxa"/>
            <w:shd w:val="clear" w:color="auto" w:fill="auto"/>
            <w:noWrap/>
            <w:vAlign w:val="center"/>
            <w:hideMark/>
          </w:tcPr>
          <w:p w14:paraId="015CF320" w14:textId="77777777" w:rsidR="00602694" w:rsidRPr="00030DD4" w:rsidRDefault="00602694" w:rsidP="002E51E4">
            <w:pPr>
              <w:widowControl/>
              <w:jc w:val="center"/>
              <w:rPr>
                <w:sz w:val="19"/>
                <w:szCs w:val="19"/>
              </w:rPr>
            </w:pPr>
            <w:r w:rsidRPr="00030DD4">
              <w:rPr>
                <w:sz w:val="19"/>
                <w:szCs w:val="19"/>
              </w:rPr>
              <w:t>1,0</w:t>
            </w:r>
          </w:p>
        </w:tc>
        <w:tc>
          <w:tcPr>
            <w:tcW w:w="1134" w:type="dxa"/>
            <w:shd w:val="clear" w:color="auto" w:fill="auto"/>
            <w:noWrap/>
            <w:vAlign w:val="center"/>
            <w:hideMark/>
          </w:tcPr>
          <w:p w14:paraId="65E7B5B1" w14:textId="77777777" w:rsidR="00602694" w:rsidRPr="00030DD4" w:rsidRDefault="00602694" w:rsidP="002E51E4">
            <w:pPr>
              <w:widowControl/>
              <w:jc w:val="center"/>
              <w:rPr>
                <w:sz w:val="19"/>
                <w:szCs w:val="19"/>
              </w:rPr>
            </w:pPr>
            <w:r w:rsidRPr="00030DD4">
              <w:rPr>
                <w:sz w:val="19"/>
                <w:szCs w:val="19"/>
              </w:rPr>
              <w:t>X</w:t>
            </w:r>
          </w:p>
        </w:tc>
        <w:tc>
          <w:tcPr>
            <w:tcW w:w="992" w:type="dxa"/>
            <w:shd w:val="clear" w:color="auto" w:fill="auto"/>
            <w:noWrap/>
            <w:vAlign w:val="center"/>
            <w:hideMark/>
          </w:tcPr>
          <w:p w14:paraId="05322172" w14:textId="77777777" w:rsidR="00602694" w:rsidRPr="00030DD4" w:rsidRDefault="00602694" w:rsidP="002E51E4">
            <w:pPr>
              <w:widowControl/>
              <w:jc w:val="center"/>
              <w:rPr>
                <w:sz w:val="19"/>
                <w:szCs w:val="19"/>
              </w:rPr>
            </w:pPr>
            <w:r w:rsidRPr="00030DD4">
              <w:rPr>
                <w:sz w:val="19"/>
                <w:szCs w:val="19"/>
              </w:rPr>
              <w:t>X</w:t>
            </w:r>
          </w:p>
        </w:tc>
        <w:tc>
          <w:tcPr>
            <w:tcW w:w="1559" w:type="dxa"/>
            <w:shd w:val="clear" w:color="auto" w:fill="auto"/>
            <w:noWrap/>
            <w:vAlign w:val="center"/>
            <w:hideMark/>
          </w:tcPr>
          <w:p w14:paraId="6F39BEB2" w14:textId="77777777" w:rsidR="00602694" w:rsidRPr="00B245F1" w:rsidRDefault="00602694" w:rsidP="002E51E4">
            <w:pPr>
              <w:widowControl/>
              <w:jc w:val="center"/>
              <w:rPr>
                <w:sz w:val="19"/>
                <w:szCs w:val="19"/>
              </w:rPr>
            </w:pPr>
            <w:r w:rsidRPr="00030DD4">
              <w:rPr>
                <w:sz w:val="19"/>
                <w:szCs w:val="19"/>
              </w:rPr>
              <w:t>X</w:t>
            </w:r>
          </w:p>
        </w:tc>
        <w:tc>
          <w:tcPr>
            <w:tcW w:w="1275" w:type="dxa"/>
            <w:shd w:val="clear" w:color="auto" w:fill="auto"/>
            <w:noWrap/>
            <w:vAlign w:val="center"/>
            <w:hideMark/>
          </w:tcPr>
          <w:p w14:paraId="155599EB" w14:textId="77777777" w:rsidR="00602694" w:rsidRPr="00030DD4" w:rsidRDefault="00602694" w:rsidP="002E51E4">
            <w:pPr>
              <w:widowControl/>
              <w:jc w:val="center"/>
              <w:rPr>
                <w:sz w:val="19"/>
                <w:szCs w:val="19"/>
              </w:rPr>
            </w:pPr>
            <w:r w:rsidRPr="00030DD4">
              <w:rPr>
                <w:sz w:val="19"/>
                <w:szCs w:val="19"/>
              </w:rPr>
              <w:t>X</w:t>
            </w:r>
          </w:p>
        </w:tc>
        <w:tc>
          <w:tcPr>
            <w:tcW w:w="1174" w:type="dxa"/>
            <w:vAlign w:val="center"/>
          </w:tcPr>
          <w:p w14:paraId="0FFE8B8A" w14:textId="77777777" w:rsidR="00602694" w:rsidRPr="00030DD4" w:rsidRDefault="00602694" w:rsidP="002E51E4">
            <w:pPr>
              <w:widowControl/>
              <w:jc w:val="center"/>
              <w:rPr>
                <w:sz w:val="19"/>
                <w:szCs w:val="19"/>
              </w:rPr>
            </w:pPr>
            <w:r w:rsidRPr="00030DD4">
              <w:rPr>
                <w:sz w:val="19"/>
                <w:szCs w:val="19"/>
              </w:rPr>
              <w:t>X</w:t>
            </w:r>
          </w:p>
        </w:tc>
      </w:tr>
      <w:tr w:rsidR="00602694" w:rsidRPr="00030DD4" w14:paraId="3CA96635" w14:textId="77777777" w:rsidTr="002E51E4">
        <w:trPr>
          <w:trHeight w:hRule="exact" w:val="426"/>
        </w:trPr>
        <w:tc>
          <w:tcPr>
            <w:tcW w:w="1378" w:type="dxa"/>
            <w:vMerge/>
            <w:vAlign w:val="center"/>
            <w:hideMark/>
          </w:tcPr>
          <w:p w14:paraId="1BD9AA33" w14:textId="77777777" w:rsidR="00602694" w:rsidRPr="00030DD4" w:rsidRDefault="00602694" w:rsidP="002E51E4">
            <w:pPr>
              <w:rPr>
                <w:sz w:val="19"/>
                <w:szCs w:val="19"/>
              </w:rPr>
            </w:pPr>
          </w:p>
        </w:tc>
        <w:tc>
          <w:tcPr>
            <w:tcW w:w="567" w:type="dxa"/>
            <w:shd w:val="clear" w:color="auto" w:fill="auto"/>
            <w:noWrap/>
            <w:vAlign w:val="center"/>
            <w:hideMark/>
          </w:tcPr>
          <w:p w14:paraId="08632279" w14:textId="77777777" w:rsidR="00602694" w:rsidRPr="00030DD4" w:rsidRDefault="00602694" w:rsidP="002E51E4">
            <w:pPr>
              <w:widowControl/>
              <w:jc w:val="center"/>
              <w:rPr>
                <w:sz w:val="19"/>
                <w:szCs w:val="19"/>
              </w:rPr>
            </w:pPr>
            <w:r w:rsidRPr="00030DD4">
              <w:rPr>
                <w:sz w:val="19"/>
                <w:szCs w:val="19"/>
              </w:rPr>
              <w:t>20</w:t>
            </w:r>
            <w:r>
              <w:rPr>
                <w:sz w:val="19"/>
                <w:szCs w:val="19"/>
              </w:rPr>
              <w:t>28</w:t>
            </w:r>
          </w:p>
        </w:tc>
        <w:tc>
          <w:tcPr>
            <w:tcW w:w="1134" w:type="dxa"/>
            <w:shd w:val="clear" w:color="auto" w:fill="auto"/>
            <w:noWrap/>
            <w:vAlign w:val="center"/>
            <w:hideMark/>
          </w:tcPr>
          <w:p w14:paraId="5E2E3B6B" w14:textId="77777777" w:rsidR="00602694" w:rsidRPr="00030DD4" w:rsidRDefault="00602694" w:rsidP="002E51E4">
            <w:pPr>
              <w:widowControl/>
              <w:jc w:val="center"/>
              <w:rPr>
                <w:sz w:val="19"/>
                <w:szCs w:val="19"/>
              </w:rPr>
            </w:pPr>
            <w:r w:rsidRPr="00030DD4">
              <w:rPr>
                <w:sz w:val="19"/>
                <w:szCs w:val="19"/>
              </w:rPr>
              <w:t>X</w:t>
            </w:r>
          </w:p>
        </w:tc>
        <w:tc>
          <w:tcPr>
            <w:tcW w:w="993" w:type="dxa"/>
            <w:shd w:val="clear" w:color="auto" w:fill="auto"/>
            <w:noWrap/>
            <w:vAlign w:val="center"/>
            <w:hideMark/>
          </w:tcPr>
          <w:p w14:paraId="2EAA724E" w14:textId="77777777" w:rsidR="00602694" w:rsidRPr="00030DD4" w:rsidRDefault="00602694" w:rsidP="002E51E4">
            <w:pPr>
              <w:widowControl/>
              <w:jc w:val="center"/>
              <w:rPr>
                <w:sz w:val="19"/>
                <w:szCs w:val="19"/>
              </w:rPr>
            </w:pPr>
            <w:r w:rsidRPr="00030DD4">
              <w:rPr>
                <w:sz w:val="19"/>
                <w:szCs w:val="19"/>
              </w:rPr>
              <w:t>1,0</w:t>
            </w:r>
          </w:p>
        </w:tc>
        <w:tc>
          <w:tcPr>
            <w:tcW w:w="1134" w:type="dxa"/>
            <w:shd w:val="clear" w:color="auto" w:fill="auto"/>
            <w:noWrap/>
            <w:vAlign w:val="center"/>
            <w:hideMark/>
          </w:tcPr>
          <w:p w14:paraId="5BEFEC88" w14:textId="77777777" w:rsidR="00602694" w:rsidRPr="00030DD4" w:rsidRDefault="00602694" w:rsidP="002E51E4">
            <w:pPr>
              <w:widowControl/>
              <w:jc w:val="center"/>
              <w:rPr>
                <w:sz w:val="19"/>
                <w:szCs w:val="19"/>
              </w:rPr>
            </w:pPr>
            <w:r w:rsidRPr="00030DD4">
              <w:rPr>
                <w:sz w:val="19"/>
                <w:szCs w:val="19"/>
              </w:rPr>
              <w:t>X</w:t>
            </w:r>
          </w:p>
        </w:tc>
        <w:tc>
          <w:tcPr>
            <w:tcW w:w="992" w:type="dxa"/>
            <w:shd w:val="clear" w:color="auto" w:fill="auto"/>
            <w:noWrap/>
            <w:vAlign w:val="center"/>
            <w:hideMark/>
          </w:tcPr>
          <w:p w14:paraId="1E520137" w14:textId="77777777" w:rsidR="00602694" w:rsidRPr="00030DD4" w:rsidRDefault="00602694" w:rsidP="002E51E4">
            <w:pPr>
              <w:widowControl/>
              <w:jc w:val="center"/>
              <w:rPr>
                <w:sz w:val="19"/>
                <w:szCs w:val="19"/>
              </w:rPr>
            </w:pPr>
            <w:r w:rsidRPr="00030DD4">
              <w:rPr>
                <w:sz w:val="19"/>
                <w:szCs w:val="19"/>
              </w:rPr>
              <w:t>X</w:t>
            </w:r>
          </w:p>
        </w:tc>
        <w:tc>
          <w:tcPr>
            <w:tcW w:w="1559" w:type="dxa"/>
            <w:shd w:val="clear" w:color="auto" w:fill="auto"/>
            <w:noWrap/>
            <w:vAlign w:val="center"/>
            <w:hideMark/>
          </w:tcPr>
          <w:p w14:paraId="4B054C5C" w14:textId="77777777" w:rsidR="00602694" w:rsidRPr="00B245F1" w:rsidRDefault="00602694" w:rsidP="002E51E4">
            <w:pPr>
              <w:widowControl/>
              <w:jc w:val="center"/>
              <w:rPr>
                <w:sz w:val="19"/>
                <w:szCs w:val="19"/>
              </w:rPr>
            </w:pPr>
            <w:r w:rsidRPr="00030DD4">
              <w:rPr>
                <w:sz w:val="19"/>
                <w:szCs w:val="19"/>
              </w:rPr>
              <w:t>X</w:t>
            </w:r>
          </w:p>
        </w:tc>
        <w:tc>
          <w:tcPr>
            <w:tcW w:w="1275" w:type="dxa"/>
            <w:shd w:val="clear" w:color="auto" w:fill="auto"/>
            <w:noWrap/>
            <w:vAlign w:val="center"/>
            <w:hideMark/>
          </w:tcPr>
          <w:p w14:paraId="254F33CC" w14:textId="77777777" w:rsidR="00602694" w:rsidRPr="00030DD4" w:rsidRDefault="00602694" w:rsidP="002E51E4">
            <w:pPr>
              <w:widowControl/>
              <w:jc w:val="center"/>
              <w:rPr>
                <w:sz w:val="19"/>
                <w:szCs w:val="19"/>
              </w:rPr>
            </w:pPr>
            <w:r w:rsidRPr="00030DD4">
              <w:rPr>
                <w:sz w:val="19"/>
                <w:szCs w:val="19"/>
              </w:rPr>
              <w:t>X</w:t>
            </w:r>
          </w:p>
        </w:tc>
        <w:tc>
          <w:tcPr>
            <w:tcW w:w="1174" w:type="dxa"/>
            <w:vAlign w:val="center"/>
          </w:tcPr>
          <w:p w14:paraId="6A82F2CC" w14:textId="77777777" w:rsidR="00602694" w:rsidRPr="00030DD4" w:rsidRDefault="00602694" w:rsidP="002E51E4">
            <w:pPr>
              <w:widowControl/>
              <w:jc w:val="center"/>
              <w:rPr>
                <w:sz w:val="19"/>
                <w:szCs w:val="19"/>
              </w:rPr>
            </w:pPr>
            <w:r w:rsidRPr="00030DD4">
              <w:rPr>
                <w:sz w:val="19"/>
                <w:szCs w:val="19"/>
              </w:rPr>
              <w:t>X</w:t>
            </w:r>
          </w:p>
        </w:tc>
      </w:tr>
      <w:tr w:rsidR="00602694" w:rsidRPr="00030DD4" w14:paraId="727BA6D6" w14:textId="77777777" w:rsidTr="002E51E4">
        <w:trPr>
          <w:trHeight w:hRule="exact" w:val="405"/>
        </w:trPr>
        <w:tc>
          <w:tcPr>
            <w:tcW w:w="1378" w:type="dxa"/>
            <w:vMerge w:val="restart"/>
            <w:shd w:val="clear" w:color="auto" w:fill="auto"/>
            <w:vAlign w:val="center"/>
            <w:hideMark/>
          </w:tcPr>
          <w:p w14:paraId="49C2E0E3" w14:textId="77777777" w:rsidR="00602694" w:rsidRPr="002E7521" w:rsidRDefault="00602694" w:rsidP="002E51E4">
            <w:pPr>
              <w:widowControl/>
              <w:rPr>
                <w:bCs/>
              </w:rPr>
            </w:pPr>
            <w:r>
              <w:rPr>
                <w:bCs/>
              </w:rPr>
              <w:t xml:space="preserve">МУП «Теплосеть»  котельная  ул. </w:t>
            </w:r>
            <w:proofErr w:type="spellStart"/>
            <w:r>
              <w:rPr>
                <w:bCs/>
              </w:rPr>
              <w:t>Студнева</w:t>
            </w:r>
            <w:proofErr w:type="spellEnd"/>
            <w:r>
              <w:rPr>
                <w:bCs/>
              </w:rPr>
              <w:t xml:space="preserve"> </w:t>
            </w:r>
            <w:proofErr w:type="spellStart"/>
            <w:r>
              <w:rPr>
                <w:bCs/>
              </w:rPr>
              <w:t>г</w:t>
            </w:r>
            <w:proofErr w:type="gramStart"/>
            <w:r>
              <w:rPr>
                <w:bCs/>
              </w:rPr>
              <w:t>.Ф</w:t>
            </w:r>
            <w:proofErr w:type="gramEnd"/>
            <w:r>
              <w:rPr>
                <w:bCs/>
              </w:rPr>
              <w:t>урманов</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A31F1" w14:textId="77777777" w:rsidR="00602694" w:rsidRPr="00030DD4" w:rsidRDefault="00602694" w:rsidP="002E51E4">
            <w:pPr>
              <w:widowControl/>
              <w:jc w:val="center"/>
              <w:rPr>
                <w:sz w:val="19"/>
                <w:szCs w:val="19"/>
              </w:rPr>
            </w:pPr>
            <w:r w:rsidRPr="00030DD4">
              <w:rPr>
                <w:sz w:val="19"/>
                <w:szCs w:val="19"/>
              </w:rPr>
              <w:t>20</w:t>
            </w:r>
            <w:r>
              <w:rPr>
                <w:sz w:val="19"/>
                <w:szCs w:val="19"/>
              </w:rPr>
              <w:t>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ABD58" w14:textId="77777777" w:rsidR="00602694" w:rsidRPr="001B72A8" w:rsidRDefault="00602694" w:rsidP="002E51E4">
            <w:pPr>
              <w:widowControl/>
              <w:jc w:val="center"/>
              <w:rPr>
                <w:bCs/>
              </w:rPr>
            </w:pPr>
            <w:r>
              <w:rPr>
                <w:bCs/>
              </w:rPr>
              <w:t>5 930,002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ECE28" w14:textId="77777777" w:rsidR="00602694" w:rsidRPr="0023655D" w:rsidRDefault="00602694" w:rsidP="002E51E4">
            <w:pPr>
              <w:widowControl/>
              <w:jc w:val="center"/>
              <w:rPr>
                <w:sz w:val="19"/>
                <w:szCs w:val="19"/>
              </w:rPr>
            </w:pPr>
            <w:r w:rsidRPr="0023655D">
              <w:rPr>
                <w:sz w:val="19"/>
                <w:szCs w:val="19"/>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7B1AA" w14:textId="77777777" w:rsidR="00602694" w:rsidRPr="00993282" w:rsidRDefault="00602694" w:rsidP="002E51E4">
            <w:pPr>
              <w:widowControl/>
              <w:jc w:val="center"/>
              <w:rPr>
                <w:sz w:val="19"/>
                <w:szCs w:val="19"/>
              </w:rPr>
            </w:pPr>
            <w:r>
              <w:rPr>
                <w:sz w:val="19"/>
                <w:szCs w:val="19"/>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7BE7E" w14:textId="77777777" w:rsidR="00602694" w:rsidRPr="00030DD4" w:rsidRDefault="00602694" w:rsidP="002E51E4">
            <w:pPr>
              <w:widowControl/>
              <w:jc w:val="center"/>
              <w:rPr>
                <w:sz w:val="19"/>
                <w:szCs w:val="19"/>
              </w:rPr>
            </w:pPr>
            <w:r w:rsidRPr="00030DD4">
              <w:rPr>
                <w:sz w:val="19"/>
                <w:szCs w:val="19"/>
              </w:rPr>
              <w:t>X</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3CBA8" w14:textId="77777777" w:rsidR="00602694" w:rsidRPr="00D91498" w:rsidRDefault="00602694" w:rsidP="002E51E4">
            <w:pPr>
              <w:widowControl/>
              <w:jc w:val="center"/>
              <w:rPr>
                <w:sz w:val="19"/>
                <w:szCs w:val="19"/>
              </w:rPr>
            </w:pPr>
            <w:r>
              <w:rPr>
                <w:sz w:val="19"/>
                <w:szCs w:val="19"/>
              </w:rPr>
              <w:t>Х</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8A460" w14:textId="77777777" w:rsidR="00602694" w:rsidRPr="00030DD4" w:rsidRDefault="00602694" w:rsidP="002E51E4">
            <w:pPr>
              <w:widowControl/>
              <w:jc w:val="center"/>
              <w:rPr>
                <w:sz w:val="19"/>
                <w:szCs w:val="19"/>
              </w:rPr>
            </w:pPr>
            <w:r w:rsidRPr="00030DD4">
              <w:rPr>
                <w:sz w:val="19"/>
                <w:szCs w:val="19"/>
              </w:rPr>
              <w:t>X</w:t>
            </w:r>
          </w:p>
        </w:tc>
        <w:tc>
          <w:tcPr>
            <w:tcW w:w="1174" w:type="dxa"/>
            <w:tcBorders>
              <w:top w:val="single" w:sz="4" w:space="0" w:color="auto"/>
              <w:left w:val="single" w:sz="4" w:space="0" w:color="auto"/>
              <w:bottom w:val="single" w:sz="4" w:space="0" w:color="auto"/>
              <w:right w:val="single" w:sz="4" w:space="0" w:color="auto"/>
            </w:tcBorders>
            <w:vAlign w:val="center"/>
          </w:tcPr>
          <w:p w14:paraId="7FD6E77D" w14:textId="77777777" w:rsidR="00602694" w:rsidRPr="00030DD4" w:rsidRDefault="00602694" w:rsidP="002E51E4">
            <w:pPr>
              <w:widowControl/>
              <w:jc w:val="center"/>
              <w:rPr>
                <w:sz w:val="19"/>
                <w:szCs w:val="19"/>
              </w:rPr>
            </w:pPr>
            <w:r w:rsidRPr="00030DD4">
              <w:rPr>
                <w:sz w:val="19"/>
                <w:szCs w:val="19"/>
              </w:rPr>
              <w:t>X</w:t>
            </w:r>
          </w:p>
        </w:tc>
      </w:tr>
      <w:tr w:rsidR="00602694" w:rsidRPr="00030DD4" w14:paraId="2E6B11DF" w14:textId="77777777" w:rsidTr="002E51E4">
        <w:trPr>
          <w:trHeight w:hRule="exact" w:val="426"/>
        </w:trPr>
        <w:tc>
          <w:tcPr>
            <w:tcW w:w="1378" w:type="dxa"/>
            <w:vMerge/>
            <w:vAlign w:val="center"/>
            <w:hideMark/>
          </w:tcPr>
          <w:p w14:paraId="0CBC4679" w14:textId="77777777" w:rsidR="00602694" w:rsidRPr="00030DD4" w:rsidRDefault="00602694" w:rsidP="002E51E4">
            <w:pPr>
              <w:rPr>
                <w:sz w:val="19"/>
                <w:szCs w:val="19"/>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844A2" w14:textId="77777777" w:rsidR="00602694" w:rsidRPr="00030DD4" w:rsidRDefault="00602694" w:rsidP="002E51E4">
            <w:pPr>
              <w:widowControl/>
              <w:jc w:val="center"/>
              <w:rPr>
                <w:sz w:val="19"/>
                <w:szCs w:val="19"/>
              </w:rPr>
            </w:pPr>
            <w:r>
              <w:rPr>
                <w:sz w:val="19"/>
                <w:szCs w:val="19"/>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DC8ED" w14:textId="77777777" w:rsidR="00602694" w:rsidRPr="001B72A8" w:rsidRDefault="00602694" w:rsidP="002E51E4">
            <w:pPr>
              <w:widowControl/>
              <w:jc w:val="center"/>
              <w:rPr>
                <w:bCs/>
              </w:rPr>
            </w:pPr>
            <w:r w:rsidRPr="001B72A8">
              <w:rPr>
                <w:bC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21047" w14:textId="77777777" w:rsidR="00602694" w:rsidRPr="00030DD4" w:rsidRDefault="00602694" w:rsidP="002E51E4">
            <w:pPr>
              <w:widowControl/>
              <w:jc w:val="center"/>
              <w:rPr>
                <w:sz w:val="19"/>
                <w:szCs w:val="19"/>
              </w:rPr>
            </w:pPr>
            <w:r w:rsidRPr="00030DD4">
              <w:rPr>
                <w:sz w:val="19"/>
                <w:szCs w:val="19"/>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74804" w14:textId="77777777" w:rsidR="00602694" w:rsidRPr="00030DD4" w:rsidRDefault="00602694" w:rsidP="002E51E4">
            <w:pPr>
              <w:widowControl/>
              <w:jc w:val="center"/>
              <w:rPr>
                <w:sz w:val="19"/>
                <w:szCs w:val="19"/>
              </w:rPr>
            </w:pPr>
            <w:r w:rsidRPr="00030DD4">
              <w:rPr>
                <w:sz w:val="19"/>
                <w:szCs w:val="19"/>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27B3A" w14:textId="77777777" w:rsidR="00602694" w:rsidRPr="00030DD4" w:rsidRDefault="00602694" w:rsidP="002E51E4">
            <w:pPr>
              <w:widowControl/>
              <w:jc w:val="center"/>
              <w:rPr>
                <w:sz w:val="19"/>
                <w:szCs w:val="19"/>
              </w:rPr>
            </w:pPr>
            <w:r w:rsidRPr="00030DD4">
              <w:rPr>
                <w:sz w:val="19"/>
                <w:szCs w:val="19"/>
              </w:rPr>
              <w:t>X</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E1544" w14:textId="77777777" w:rsidR="00602694" w:rsidRPr="00B245F1" w:rsidRDefault="00602694" w:rsidP="002E51E4">
            <w:pPr>
              <w:widowControl/>
              <w:jc w:val="center"/>
              <w:rPr>
                <w:sz w:val="19"/>
                <w:szCs w:val="19"/>
              </w:rPr>
            </w:pPr>
            <w:r w:rsidRPr="00030DD4">
              <w:rPr>
                <w:sz w:val="19"/>
                <w:szCs w:val="19"/>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2D08F" w14:textId="77777777" w:rsidR="00602694" w:rsidRPr="00030DD4" w:rsidRDefault="00602694" w:rsidP="002E51E4">
            <w:pPr>
              <w:widowControl/>
              <w:jc w:val="center"/>
              <w:rPr>
                <w:sz w:val="19"/>
                <w:szCs w:val="19"/>
              </w:rPr>
            </w:pPr>
            <w:r w:rsidRPr="00030DD4">
              <w:rPr>
                <w:sz w:val="19"/>
                <w:szCs w:val="19"/>
              </w:rPr>
              <w:t>X</w:t>
            </w:r>
          </w:p>
        </w:tc>
        <w:tc>
          <w:tcPr>
            <w:tcW w:w="1174" w:type="dxa"/>
            <w:tcBorders>
              <w:top w:val="single" w:sz="4" w:space="0" w:color="auto"/>
              <w:left w:val="single" w:sz="4" w:space="0" w:color="auto"/>
              <w:bottom w:val="single" w:sz="4" w:space="0" w:color="auto"/>
              <w:right w:val="single" w:sz="4" w:space="0" w:color="auto"/>
            </w:tcBorders>
            <w:vAlign w:val="center"/>
          </w:tcPr>
          <w:p w14:paraId="7A47C55A" w14:textId="77777777" w:rsidR="00602694" w:rsidRPr="00030DD4" w:rsidRDefault="00602694" w:rsidP="002E51E4">
            <w:pPr>
              <w:widowControl/>
              <w:jc w:val="center"/>
              <w:rPr>
                <w:sz w:val="19"/>
                <w:szCs w:val="19"/>
              </w:rPr>
            </w:pPr>
            <w:r w:rsidRPr="00030DD4">
              <w:rPr>
                <w:sz w:val="19"/>
                <w:szCs w:val="19"/>
              </w:rPr>
              <w:t>X</w:t>
            </w:r>
          </w:p>
        </w:tc>
      </w:tr>
      <w:tr w:rsidR="00602694" w:rsidRPr="00030DD4" w14:paraId="1F90F9C7" w14:textId="77777777" w:rsidTr="002E51E4">
        <w:trPr>
          <w:trHeight w:hRule="exact" w:val="426"/>
        </w:trPr>
        <w:tc>
          <w:tcPr>
            <w:tcW w:w="1378" w:type="dxa"/>
            <w:vMerge/>
            <w:vAlign w:val="center"/>
            <w:hideMark/>
          </w:tcPr>
          <w:p w14:paraId="5C995B5F" w14:textId="77777777" w:rsidR="00602694" w:rsidRPr="00030DD4" w:rsidRDefault="00602694" w:rsidP="002E51E4">
            <w:pPr>
              <w:rPr>
                <w:sz w:val="19"/>
                <w:szCs w:val="19"/>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330AB" w14:textId="77777777" w:rsidR="00602694" w:rsidRPr="00030DD4" w:rsidRDefault="00602694" w:rsidP="002E51E4">
            <w:pPr>
              <w:widowControl/>
              <w:jc w:val="center"/>
              <w:rPr>
                <w:sz w:val="19"/>
                <w:szCs w:val="19"/>
              </w:rPr>
            </w:pPr>
            <w:r>
              <w:rPr>
                <w:sz w:val="19"/>
                <w:szCs w:val="19"/>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ECBD7" w14:textId="77777777" w:rsidR="00602694" w:rsidRPr="001B72A8" w:rsidRDefault="00602694" w:rsidP="002E51E4">
            <w:pPr>
              <w:widowControl/>
              <w:jc w:val="center"/>
              <w:rPr>
                <w:bCs/>
              </w:rPr>
            </w:pPr>
            <w:r w:rsidRPr="001B72A8">
              <w:rPr>
                <w:bC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EC808" w14:textId="77777777" w:rsidR="00602694" w:rsidRPr="00030DD4" w:rsidRDefault="00602694" w:rsidP="002E51E4">
            <w:pPr>
              <w:widowControl/>
              <w:jc w:val="center"/>
              <w:rPr>
                <w:sz w:val="19"/>
                <w:szCs w:val="19"/>
              </w:rPr>
            </w:pPr>
            <w:r w:rsidRPr="00030DD4">
              <w:rPr>
                <w:sz w:val="19"/>
                <w:szCs w:val="19"/>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CABFA" w14:textId="77777777" w:rsidR="00602694" w:rsidRPr="00030DD4" w:rsidRDefault="00602694" w:rsidP="002E51E4">
            <w:pPr>
              <w:widowControl/>
              <w:jc w:val="center"/>
              <w:rPr>
                <w:sz w:val="19"/>
                <w:szCs w:val="19"/>
              </w:rPr>
            </w:pPr>
            <w:r w:rsidRPr="00030DD4">
              <w:rPr>
                <w:sz w:val="19"/>
                <w:szCs w:val="19"/>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E8431" w14:textId="77777777" w:rsidR="00602694" w:rsidRPr="00030DD4" w:rsidRDefault="00602694" w:rsidP="002E51E4">
            <w:pPr>
              <w:widowControl/>
              <w:jc w:val="center"/>
              <w:rPr>
                <w:sz w:val="19"/>
                <w:szCs w:val="19"/>
              </w:rPr>
            </w:pPr>
            <w:r w:rsidRPr="00030DD4">
              <w:rPr>
                <w:sz w:val="19"/>
                <w:szCs w:val="19"/>
              </w:rPr>
              <w:t>X</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214A2" w14:textId="77777777" w:rsidR="00602694" w:rsidRPr="00B245F1" w:rsidRDefault="00602694" w:rsidP="002E51E4">
            <w:pPr>
              <w:widowControl/>
              <w:jc w:val="center"/>
              <w:rPr>
                <w:sz w:val="19"/>
                <w:szCs w:val="19"/>
              </w:rPr>
            </w:pPr>
            <w:r w:rsidRPr="00030DD4">
              <w:rPr>
                <w:sz w:val="19"/>
                <w:szCs w:val="19"/>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E539C" w14:textId="77777777" w:rsidR="00602694" w:rsidRPr="00030DD4" w:rsidRDefault="00602694" w:rsidP="002E51E4">
            <w:pPr>
              <w:widowControl/>
              <w:jc w:val="center"/>
              <w:rPr>
                <w:sz w:val="19"/>
                <w:szCs w:val="19"/>
              </w:rPr>
            </w:pPr>
            <w:r w:rsidRPr="00030DD4">
              <w:rPr>
                <w:sz w:val="19"/>
                <w:szCs w:val="19"/>
              </w:rPr>
              <w:t>X</w:t>
            </w:r>
          </w:p>
        </w:tc>
        <w:tc>
          <w:tcPr>
            <w:tcW w:w="1174" w:type="dxa"/>
            <w:tcBorders>
              <w:top w:val="single" w:sz="4" w:space="0" w:color="auto"/>
              <w:left w:val="single" w:sz="4" w:space="0" w:color="auto"/>
              <w:bottom w:val="single" w:sz="4" w:space="0" w:color="auto"/>
              <w:right w:val="single" w:sz="4" w:space="0" w:color="auto"/>
            </w:tcBorders>
            <w:vAlign w:val="center"/>
          </w:tcPr>
          <w:p w14:paraId="036A4977" w14:textId="77777777" w:rsidR="00602694" w:rsidRPr="00030DD4" w:rsidRDefault="00602694" w:rsidP="002E51E4">
            <w:pPr>
              <w:widowControl/>
              <w:jc w:val="center"/>
              <w:rPr>
                <w:sz w:val="19"/>
                <w:szCs w:val="19"/>
              </w:rPr>
            </w:pPr>
            <w:r w:rsidRPr="00030DD4">
              <w:rPr>
                <w:sz w:val="19"/>
                <w:szCs w:val="19"/>
              </w:rPr>
              <w:t>X</w:t>
            </w:r>
          </w:p>
        </w:tc>
      </w:tr>
      <w:tr w:rsidR="00602694" w:rsidRPr="00030DD4" w14:paraId="4A423D71" w14:textId="77777777" w:rsidTr="002E51E4">
        <w:trPr>
          <w:trHeight w:hRule="exact" w:val="426"/>
        </w:trPr>
        <w:tc>
          <w:tcPr>
            <w:tcW w:w="1378" w:type="dxa"/>
            <w:vMerge/>
            <w:shd w:val="clear" w:color="auto" w:fill="auto"/>
            <w:vAlign w:val="center"/>
            <w:hideMark/>
          </w:tcPr>
          <w:p w14:paraId="17CB0CD4" w14:textId="77777777" w:rsidR="00602694" w:rsidRPr="00030DD4" w:rsidRDefault="00602694" w:rsidP="002E51E4">
            <w:pPr>
              <w:rPr>
                <w:sz w:val="19"/>
                <w:szCs w:val="19"/>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7EA12" w14:textId="77777777" w:rsidR="00602694" w:rsidRPr="00030DD4" w:rsidRDefault="00602694" w:rsidP="002E51E4">
            <w:pPr>
              <w:widowControl/>
              <w:jc w:val="center"/>
              <w:rPr>
                <w:sz w:val="19"/>
                <w:szCs w:val="19"/>
              </w:rPr>
            </w:pPr>
            <w:r w:rsidRPr="00030DD4">
              <w:rPr>
                <w:sz w:val="19"/>
                <w:szCs w:val="19"/>
              </w:rPr>
              <w:t>20</w:t>
            </w:r>
            <w:r>
              <w:rPr>
                <w:sz w:val="19"/>
                <w:szCs w:val="19"/>
              </w:rPr>
              <w:t>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B9234" w14:textId="77777777" w:rsidR="00602694" w:rsidRPr="001B72A8" w:rsidRDefault="00602694" w:rsidP="002E51E4">
            <w:pPr>
              <w:widowControl/>
              <w:jc w:val="center"/>
              <w:rPr>
                <w:bCs/>
              </w:rPr>
            </w:pPr>
            <w:r w:rsidRPr="001B72A8">
              <w:rPr>
                <w:bC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48A50" w14:textId="77777777" w:rsidR="00602694" w:rsidRPr="00030DD4" w:rsidRDefault="00602694" w:rsidP="002E51E4">
            <w:pPr>
              <w:widowControl/>
              <w:jc w:val="center"/>
              <w:rPr>
                <w:sz w:val="19"/>
                <w:szCs w:val="19"/>
              </w:rPr>
            </w:pPr>
            <w:r w:rsidRPr="00030DD4">
              <w:rPr>
                <w:sz w:val="19"/>
                <w:szCs w:val="19"/>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B0C76" w14:textId="77777777" w:rsidR="00602694" w:rsidRPr="00030DD4" w:rsidRDefault="00602694" w:rsidP="002E51E4">
            <w:pPr>
              <w:widowControl/>
              <w:jc w:val="center"/>
              <w:rPr>
                <w:sz w:val="19"/>
                <w:szCs w:val="19"/>
              </w:rPr>
            </w:pPr>
            <w:r w:rsidRPr="00030DD4">
              <w:rPr>
                <w:sz w:val="19"/>
                <w:szCs w:val="19"/>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9C5D7" w14:textId="77777777" w:rsidR="00602694" w:rsidRPr="00030DD4" w:rsidRDefault="00602694" w:rsidP="002E51E4">
            <w:pPr>
              <w:widowControl/>
              <w:jc w:val="center"/>
              <w:rPr>
                <w:sz w:val="19"/>
                <w:szCs w:val="19"/>
              </w:rPr>
            </w:pPr>
            <w:r w:rsidRPr="00030DD4">
              <w:rPr>
                <w:sz w:val="19"/>
                <w:szCs w:val="19"/>
              </w:rPr>
              <w:t>X</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77AB6" w14:textId="77777777" w:rsidR="00602694" w:rsidRPr="00B245F1" w:rsidRDefault="00602694" w:rsidP="002E51E4">
            <w:pPr>
              <w:widowControl/>
              <w:jc w:val="center"/>
              <w:rPr>
                <w:sz w:val="19"/>
                <w:szCs w:val="19"/>
              </w:rPr>
            </w:pPr>
            <w:r w:rsidRPr="00030DD4">
              <w:rPr>
                <w:sz w:val="19"/>
                <w:szCs w:val="19"/>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B550A" w14:textId="77777777" w:rsidR="00602694" w:rsidRPr="00030DD4" w:rsidRDefault="00602694" w:rsidP="002E51E4">
            <w:pPr>
              <w:widowControl/>
              <w:jc w:val="center"/>
              <w:rPr>
                <w:sz w:val="19"/>
                <w:szCs w:val="19"/>
              </w:rPr>
            </w:pPr>
            <w:r w:rsidRPr="00030DD4">
              <w:rPr>
                <w:sz w:val="19"/>
                <w:szCs w:val="19"/>
              </w:rPr>
              <w:t>X</w:t>
            </w:r>
          </w:p>
        </w:tc>
        <w:tc>
          <w:tcPr>
            <w:tcW w:w="1174" w:type="dxa"/>
            <w:tcBorders>
              <w:top w:val="single" w:sz="4" w:space="0" w:color="auto"/>
              <w:left w:val="single" w:sz="4" w:space="0" w:color="auto"/>
              <w:bottom w:val="single" w:sz="4" w:space="0" w:color="auto"/>
              <w:right w:val="single" w:sz="4" w:space="0" w:color="auto"/>
            </w:tcBorders>
            <w:vAlign w:val="center"/>
          </w:tcPr>
          <w:p w14:paraId="213A0799" w14:textId="77777777" w:rsidR="00602694" w:rsidRPr="00030DD4" w:rsidRDefault="00602694" w:rsidP="002E51E4">
            <w:pPr>
              <w:widowControl/>
              <w:jc w:val="center"/>
              <w:rPr>
                <w:sz w:val="19"/>
                <w:szCs w:val="19"/>
              </w:rPr>
            </w:pPr>
            <w:r w:rsidRPr="00030DD4">
              <w:rPr>
                <w:sz w:val="19"/>
                <w:szCs w:val="19"/>
              </w:rPr>
              <w:t>X</w:t>
            </w:r>
          </w:p>
        </w:tc>
      </w:tr>
      <w:tr w:rsidR="00602694" w:rsidRPr="00030DD4" w14:paraId="52708652" w14:textId="77777777" w:rsidTr="002E51E4">
        <w:trPr>
          <w:trHeight w:hRule="exact" w:val="426"/>
        </w:trPr>
        <w:tc>
          <w:tcPr>
            <w:tcW w:w="1378" w:type="dxa"/>
            <w:vMerge/>
            <w:vAlign w:val="center"/>
            <w:hideMark/>
          </w:tcPr>
          <w:p w14:paraId="6A3BEF1D" w14:textId="77777777" w:rsidR="00602694" w:rsidRPr="00030DD4" w:rsidRDefault="00602694" w:rsidP="002E51E4">
            <w:pPr>
              <w:rPr>
                <w:sz w:val="19"/>
                <w:szCs w:val="19"/>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12E4A" w14:textId="77777777" w:rsidR="00602694" w:rsidRPr="00030DD4" w:rsidRDefault="00602694" w:rsidP="002E51E4">
            <w:pPr>
              <w:widowControl/>
              <w:jc w:val="center"/>
              <w:rPr>
                <w:sz w:val="19"/>
                <w:szCs w:val="19"/>
              </w:rPr>
            </w:pPr>
            <w:r w:rsidRPr="00030DD4">
              <w:rPr>
                <w:sz w:val="19"/>
                <w:szCs w:val="19"/>
              </w:rPr>
              <w:t>20</w:t>
            </w:r>
            <w:r>
              <w:rPr>
                <w:sz w:val="19"/>
                <w:szCs w:val="19"/>
              </w:rPr>
              <w:t>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97EEE" w14:textId="77777777" w:rsidR="00602694" w:rsidRPr="001B72A8" w:rsidRDefault="00602694" w:rsidP="002E51E4">
            <w:pPr>
              <w:widowControl/>
              <w:jc w:val="center"/>
              <w:rPr>
                <w:bCs/>
              </w:rPr>
            </w:pPr>
            <w:r w:rsidRPr="001B72A8">
              <w:rPr>
                <w:bC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77D8D" w14:textId="77777777" w:rsidR="00602694" w:rsidRPr="00030DD4" w:rsidRDefault="00602694" w:rsidP="002E51E4">
            <w:pPr>
              <w:widowControl/>
              <w:jc w:val="center"/>
              <w:rPr>
                <w:sz w:val="19"/>
                <w:szCs w:val="19"/>
              </w:rPr>
            </w:pPr>
            <w:r w:rsidRPr="00030DD4">
              <w:rPr>
                <w:sz w:val="19"/>
                <w:szCs w:val="19"/>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86543" w14:textId="77777777" w:rsidR="00602694" w:rsidRPr="00030DD4" w:rsidRDefault="00602694" w:rsidP="002E51E4">
            <w:pPr>
              <w:widowControl/>
              <w:jc w:val="center"/>
              <w:rPr>
                <w:sz w:val="19"/>
                <w:szCs w:val="19"/>
              </w:rPr>
            </w:pPr>
            <w:r w:rsidRPr="00030DD4">
              <w:rPr>
                <w:sz w:val="19"/>
                <w:szCs w:val="19"/>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1896B" w14:textId="77777777" w:rsidR="00602694" w:rsidRPr="00030DD4" w:rsidRDefault="00602694" w:rsidP="002E51E4">
            <w:pPr>
              <w:widowControl/>
              <w:jc w:val="center"/>
              <w:rPr>
                <w:sz w:val="19"/>
                <w:szCs w:val="19"/>
              </w:rPr>
            </w:pPr>
            <w:r w:rsidRPr="00030DD4">
              <w:rPr>
                <w:sz w:val="19"/>
                <w:szCs w:val="19"/>
              </w:rPr>
              <w:t>X</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18BB0" w14:textId="77777777" w:rsidR="00602694" w:rsidRPr="00B245F1" w:rsidRDefault="00602694" w:rsidP="002E51E4">
            <w:pPr>
              <w:widowControl/>
              <w:jc w:val="center"/>
              <w:rPr>
                <w:sz w:val="19"/>
                <w:szCs w:val="19"/>
              </w:rPr>
            </w:pPr>
            <w:r w:rsidRPr="00030DD4">
              <w:rPr>
                <w:sz w:val="19"/>
                <w:szCs w:val="19"/>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8B328" w14:textId="77777777" w:rsidR="00602694" w:rsidRPr="00030DD4" w:rsidRDefault="00602694" w:rsidP="002E51E4">
            <w:pPr>
              <w:widowControl/>
              <w:jc w:val="center"/>
              <w:rPr>
                <w:sz w:val="19"/>
                <w:szCs w:val="19"/>
              </w:rPr>
            </w:pPr>
            <w:r w:rsidRPr="00030DD4">
              <w:rPr>
                <w:sz w:val="19"/>
                <w:szCs w:val="19"/>
              </w:rPr>
              <w:t>X</w:t>
            </w:r>
          </w:p>
        </w:tc>
        <w:tc>
          <w:tcPr>
            <w:tcW w:w="1174" w:type="dxa"/>
            <w:tcBorders>
              <w:top w:val="single" w:sz="4" w:space="0" w:color="auto"/>
              <w:left w:val="single" w:sz="4" w:space="0" w:color="auto"/>
              <w:bottom w:val="single" w:sz="4" w:space="0" w:color="auto"/>
              <w:right w:val="single" w:sz="4" w:space="0" w:color="auto"/>
            </w:tcBorders>
            <w:vAlign w:val="center"/>
          </w:tcPr>
          <w:p w14:paraId="074DE5AB" w14:textId="77777777" w:rsidR="00602694" w:rsidRPr="00030DD4" w:rsidRDefault="00602694" w:rsidP="002E51E4">
            <w:pPr>
              <w:widowControl/>
              <w:jc w:val="center"/>
              <w:rPr>
                <w:sz w:val="19"/>
                <w:szCs w:val="19"/>
              </w:rPr>
            </w:pPr>
            <w:r w:rsidRPr="00030DD4">
              <w:rPr>
                <w:sz w:val="19"/>
                <w:szCs w:val="19"/>
              </w:rPr>
              <w:t>X</w:t>
            </w:r>
          </w:p>
        </w:tc>
      </w:tr>
      <w:tr w:rsidR="00602694" w:rsidRPr="00030DD4" w14:paraId="1530A7E4" w14:textId="77777777" w:rsidTr="002E51E4">
        <w:trPr>
          <w:trHeight w:hRule="exact" w:val="293"/>
        </w:trPr>
        <w:tc>
          <w:tcPr>
            <w:tcW w:w="1378" w:type="dxa"/>
            <w:vMerge w:val="restart"/>
            <w:shd w:val="clear" w:color="auto" w:fill="auto"/>
            <w:vAlign w:val="center"/>
            <w:hideMark/>
          </w:tcPr>
          <w:p w14:paraId="41DDD048" w14:textId="77777777" w:rsidR="00602694" w:rsidRPr="002E7521" w:rsidRDefault="00602694" w:rsidP="002E51E4">
            <w:pPr>
              <w:widowControl/>
              <w:rPr>
                <w:sz w:val="19"/>
                <w:szCs w:val="19"/>
              </w:rPr>
            </w:pPr>
            <w:r>
              <w:rPr>
                <w:bCs/>
              </w:rPr>
              <w:t xml:space="preserve">МУП «Теплосеть»   котельная  д. </w:t>
            </w:r>
            <w:proofErr w:type="spellStart"/>
            <w:r>
              <w:rPr>
                <w:bCs/>
              </w:rPr>
              <w:t>Иванково</w:t>
            </w:r>
            <w:proofErr w:type="spellEnd"/>
            <w:r>
              <w:rPr>
                <w:bCs/>
              </w:rPr>
              <w:t xml:space="preserve">, </w:t>
            </w:r>
            <w:proofErr w:type="spellStart"/>
            <w:r>
              <w:rPr>
                <w:bCs/>
              </w:rPr>
              <w:t>Фурмановского</w:t>
            </w:r>
            <w:proofErr w:type="spellEnd"/>
            <w:r>
              <w:rPr>
                <w:bCs/>
              </w:rPr>
              <w:t xml:space="preserve"> муниципального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C217C" w14:textId="77777777" w:rsidR="00602694" w:rsidRPr="00030DD4" w:rsidRDefault="00602694" w:rsidP="002E51E4">
            <w:pPr>
              <w:widowControl/>
              <w:jc w:val="center"/>
              <w:rPr>
                <w:sz w:val="19"/>
                <w:szCs w:val="19"/>
              </w:rPr>
            </w:pPr>
            <w:r w:rsidRPr="00030DD4">
              <w:rPr>
                <w:sz w:val="19"/>
                <w:szCs w:val="19"/>
              </w:rPr>
              <w:t>20</w:t>
            </w:r>
            <w:r>
              <w:rPr>
                <w:sz w:val="19"/>
                <w:szCs w:val="19"/>
              </w:rPr>
              <w:t>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D8F41" w14:textId="77777777" w:rsidR="00602694" w:rsidRPr="001B72A8" w:rsidRDefault="00602694" w:rsidP="002E51E4">
            <w:pPr>
              <w:widowControl/>
              <w:jc w:val="center"/>
              <w:rPr>
                <w:bCs/>
              </w:rPr>
            </w:pPr>
            <w:r>
              <w:rPr>
                <w:bCs/>
              </w:rPr>
              <w:t>3 916,741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D782C" w14:textId="77777777" w:rsidR="00602694" w:rsidRPr="0023655D" w:rsidRDefault="00602694" w:rsidP="002E51E4">
            <w:pPr>
              <w:widowControl/>
              <w:jc w:val="center"/>
              <w:rPr>
                <w:sz w:val="19"/>
                <w:szCs w:val="19"/>
              </w:rPr>
            </w:pPr>
            <w:r w:rsidRPr="0023655D">
              <w:rPr>
                <w:sz w:val="19"/>
                <w:szCs w:val="19"/>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7F55E" w14:textId="77777777" w:rsidR="00602694" w:rsidRPr="00030DD4" w:rsidRDefault="00602694" w:rsidP="002E51E4">
            <w:pPr>
              <w:widowControl/>
              <w:jc w:val="center"/>
              <w:rPr>
                <w:sz w:val="19"/>
                <w:szCs w:val="19"/>
              </w:rPr>
            </w:pPr>
            <w:r>
              <w:rPr>
                <w:sz w:val="19"/>
                <w:szCs w:val="19"/>
              </w:rPr>
              <w:t>Х</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CF8A1" w14:textId="77777777" w:rsidR="00602694" w:rsidRPr="00030DD4" w:rsidRDefault="00602694" w:rsidP="002E51E4">
            <w:pPr>
              <w:widowControl/>
              <w:jc w:val="center"/>
              <w:rPr>
                <w:sz w:val="19"/>
                <w:szCs w:val="19"/>
              </w:rPr>
            </w:pPr>
            <w:r w:rsidRPr="00030DD4">
              <w:rPr>
                <w:sz w:val="19"/>
                <w:szCs w:val="19"/>
              </w:rPr>
              <w:t>X</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B1E64" w14:textId="77777777" w:rsidR="00602694" w:rsidRPr="00D91498" w:rsidRDefault="00602694" w:rsidP="002E51E4">
            <w:pPr>
              <w:widowControl/>
              <w:jc w:val="center"/>
              <w:rPr>
                <w:sz w:val="19"/>
                <w:szCs w:val="19"/>
              </w:rPr>
            </w:pPr>
            <w:r>
              <w:rPr>
                <w:sz w:val="19"/>
                <w:szCs w:val="19"/>
              </w:rPr>
              <w:t>Х</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9BD5F" w14:textId="77777777" w:rsidR="00602694" w:rsidRPr="00030DD4" w:rsidRDefault="00602694" w:rsidP="002E51E4">
            <w:pPr>
              <w:widowControl/>
              <w:jc w:val="center"/>
              <w:rPr>
                <w:sz w:val="19"/>
                <w:szCs w:val="19"/>
              </w:rPr>
            </w:pPr>
            <w:r w:rsidRPr="00030DD4">
              <w:rPr>
                <w:sz w:val="19"/>
                <w:szCs w:val="19"/>
              </w:rPr>
              <w:t>X</w:t>
            </w:r>
          </w:p>
        </w:tc>
        <w:tc>
          <w:tcPr>
            <w:tcW w:w="1174" w:type="dxa"/>
            <w:tcBorders>
              <w:top w:val="single" w:sz="4" w:space="0" w:color="auto"/>
              <w:left w:val="single" w:sz="4" w:space="0" w:color="auto"/>
              <w:bottom w:val="single" w:sz="4" w:space="0" w:color="auto"/>
              <w:right w:val="single" w:sz="4" w:space="0" w:color="auto"/>
            </w:tcBorders>
            <w:vAlign w:val="center"/>
          </w:tcPr>
          <w:p w14:paraId="75428D39" w14:textId="77777777" w:rsidR="00602694" w:rsidRPr="00030DD4" w:rsidRDefault="00602694" w:rsidP="002E51E4">
            <w:pPr>
              <w:widowControl/>
              <w:jc w:val="center"/>
              <w:rPr>
                <w:sz w:val="19"/>
                <w:szCs w:val="19"/>
              </w:rPr>
            </w:pPr>
            <w:r w:rsidRPr="00030DD4">
              <w:rPr>
                <w:sz w:val="19"/>
                <w:szCs w:val="19"/>
              </w:rPr>
              <w:t>X</w:t>
            </w:r>
          </w:p>
        </w:tc>
      </w:tr>
      <w:tr w:rsidR="00602694" w:rsidRPr="00030DD4" w14:paraId="17C994A9" w14:textId="77777777" w:rsidTr="002E51E4">
        <w:trPr>
          <w:trHeight w:hRule="exact" w:val="426"/>
        </w:trPr>
        <w:tc>
          <w:tcPr>
            <w:tcW w:w="1378" w:type="dxa"/>
            <w:vMerge/>
            <w:vAlign w:val="center"/>
            <w:hideMark/>
          </w:tcPr>
          <w:p w14:paraId="06A583C3" w14:textId="77777777" w:rsidR="00602694" w:rsidRPr="00030DD4" w:rsidRDefault="00602694" w:rsidP="002E51E4">
            <w:pPr>
              <w:rPr>
                <w:sz w:val="19"/>
                <w:szCs w:val="19"/>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C9095" w14:textId="77777777" w:rsidR="00602694" w:rsidRPr="00030DD4" w:rsidRDefault="00602694" w:rsidP="002E51E4">
            <w:pPr>
              <w:widowControl/>
              <w:jc w:val="center"/>
              <w:rPr>
                <w:sz w:val="19"/>
                <w:szCs w:val="19"/>
              </w:rPr>
            </w:pPr>
            <w:r>
              <w:rPr>
                <w:sz w:val="19"/>
                <w:szCs w:val="19"/>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35535" w14:textId="77777777" w:rsidR="00602694" w:rsidRPr="001B72A8" w:rsidRDefault="00602694" w:rsidP="002E51E4">
            <w:pPr>
              <w:widowControl/>
              <w:jc w:val="center"/>
              <w:rPr>
                <w:bCs/>
              </w:rPr>
            </w:pPr>
            <w:r w:rsidRPr="001B72A8">
              <w:rPr>
                <w:bC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8AB1F" w14:textId="77777777" w:rsidR="00602694" w:rsidRPr="00030DD4" w:rsidRDefault="00602694" w:rsidP="002E51E4">
            <w:pPr>
              <w:widowControl/>
              <w:jc w:val="center"/>
              <w:rPr>
                <w:sz w:val="19"/>
                <w:szCs w:val="19"/>
              </w:rPr>
            </w:pPr>
            <w:r w:rsidRPr="00030DD4">
              <w:rPr>
                <w:sz w:val="19"/>
                <w:szCs w:val="19"/>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98812" w14:textId="77777777" w:rsidR="00602694" w:rsidRPr="00030DD4" w:rsidRDefault="00602694" w:rsidP="002E51E4">
            <w:pPr>
              <w:widowControl/>
              <w:jc w:val="center"/>
              <w:rPr>
                <w:sz w:val="19"/>
                <w:szCs w:val="19"/>
              </w:rPr>
            </w:pPr>
            <w:r w:rsidRPr="00030DD4">
              <w:rPr>
                <w:sz w:val="19"/>
                <w:szCs w:val="19"/>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60324" w14:textId="77777777" w:rsidR="00602694" w:rsidRPr="00030DD4" w:rsidRDefault="00602694" w:rsidP="002E51E4">
            <w:pPr>
              <w:widowControl/>
              <w:jc w:val="center"/>
              <w:rPr>
                <w:sz w:val="19"/>
                <w:szCs w:val="19"/>
              </w:rPr>
            </w:pPr>
            <w:r w:rsidRPr="00030DD4">
              <w:rPr>
                <w:sz w:val="19"/>
                <w:szCs w:val="19"/>
              </w:rPr>
              <w:t>X</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3456F" w14:textId="77777777" w:rsidR="00602694" w:rsidRPr="00B245F1" w:rsidRDefault="00602694" w:rsidP="002E51E4">
            <w:pPr>
              <w:widowControl/>
              <w:jc w:val="center"/>
              <w:rPr>
                <w:sz w:val="19"/>
                <w:szCs w:val="19"/>
              </w:rPr>
            </w:pPr>
            <w:r w:rsidRPr="00030DD4">
              <w:rPr>
                <w:sz w:val="19"/>
                <w:szCs w:val="19"/>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B867E" w14:textId="77777777" w:rsidR="00602694" w:rsidRPr="00030DD4" w:rsidRDefault="00602694" w:rsidP="002E51E4">
            <w:pPr>
              <w:widowControl/>
              <w:jc w:val="center"/>
              <w:rPr>
                <w:sz w:val="19"/>
                <w:szCs w:val="19"/>
              </w:rPr>
            </w:pPr>
            <w:r w:rsidRPr="00030DD4">
              <w:rPr>
                <w:sz w:val="19"/>
                <w:szCs w:val="19"/>
              </w:rPr>
              <w:t>X</w:t>
            </w:r>
          </w:p>
        </w:tc>
        <w:tc>
          <w:tcPr>
            <w:tcW w:w="1174" w:type="dxa"/>
            <w:tcBorders>
              <w:top w:val="single" w:sz="4" w:space="0" w:color="auto"/>
              <w:left w:val="single" w:sz="4" w:space="0" w:color="auto"/>
              <w:bottom w:val="single" w:sz="4" w:space="0" w:color="auto"/>
              <w:right w:val="single" w:sz="4" w:space="0" w:color="auto"/>
            </w:tcBorders>
            <w:vAlign w:val="center"/>
          </w:tcPr>
          <w:p w14:paraId="6B438170" w14:textId="77777777" w:rsidR="00602694" w:rsidRPr="00030DD4" w:rsidRDefault="00602694" w:rsidP="002E51E4">
            <w:pPr>
              <w:widowControl/>
              <w:jc w:val="center"/>
              <w:rPr>
                <w:sz w:val="19"/>
                <w:szCs w:val="19"/>
              </w:rPr>
            </w:pPr>
            <w:r w:rsidRPr="00030DD4">
              <w:rPr>
                <w:sz w:val="19"/>
                <w:szCs w:val="19"/>
              </w:rPr>
              <w:t>X</w:t>
            </w:r>
          </w:p>
        </w:tc>
      </w:tr>
      <w:tr w:rsidR="00602694" w:rsidRPr="00030DD4" w14:paraId="6DE9966A" w14:textId="77777777" w:rsidTr="002E51E4">
        <w:trPr>
          <w:trHeight w:hRule="exact" w:val="426"/>
        </w:trPr>
        <w:tc>
          <w:tcPr>
            <w:tcW w:w="1378" w:type="dxa"/>
            <w:vMerge/>
            <w:vAlign w:val="center"/>
            <w:hideMark/>
          </w:tcPr>
          <w:p w14:paraId="2B58CB52" w14:textId="77777777" w:rsidR="00602694" w:rsidRPr="00030DD4" w:rsidRDefault="00602694" w:rsidP="002E51E4">
            <w:pPr>
              <w:rPr>
                <w:sz w:val="19"/>
                <w:szCs w:val="19"/>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CDDE9" w14:textId="77777777" w:rsidR="00602694" w:rsidRPr="00030DD4" w:rsidRDefault="00602694" w:rsidP="002E51E4">
            <w:pPr>
              <w:widowControl/>
              <w:jc w:val="center"/>
              <w:rPr>
                <w:sz w:val="19"/>
                <w:szCs w:val="19"/>
              </w:rPr>
            </w:pPr>
            <w:r>
              <w:rPr>
                <w:sz w:val="19"/>
                <w:szCs w:val="19"/>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9F44F" w14:textId="77777777" w:rsidR="00602694" w:rsidRPr="001B72A8" w:rsidRDefault="00602694" w:rsidP="002E51E4">
            <w:pPr>
              <w:widowControl/>
              <w:jc w:val="center"/>
              <w:rPr>
                <w:bCs/>
              </w:rPr>
            </w:pPr>
            <w:r w:rsidRPr="001B72A8">
              <w:rPr>
                <w:bC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E4B2C" w14:textId="77777777" w:rsidR="00602694" w:rsidRPr="00030DD4" w:rsidRDefault="00602694" w:rsidP="002E51E4">
            <w:pPr>
              <w:widowControl/>
              <w:jc w:val="center"/>
              <w:rPr>
                <w:sz w:val="19"/>
                <w:szCs w:val="19"/>
              </w:rPr>
            </w:pPr>
            <w:r w:rsidRPr="00030DD4">
              <w:rPr>
                <w:sz w:val="19"/>
                <w:szCs w:val="19"/>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6B3F9" w14:textId="77777777" w:rsidR="00602694" w:rsidRPr="00030DD4" w:rsidRDefault="00602694" w:rsidP="002E51E4">
            <w:pPr>
              <w:widowControl/>
              <w:jc w:val="center"/>
              <w:rPr>
                <w:sz w:val="19"/>
                <w:szCs w:val="19"/>
              </w:rPr>
            </w:pPr>
            <w:r w:rsidRPr="00030DD4">
              <w:rPr>
                <w:sz w:val="19"/>
                <w:szCs w:val="19"/>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31AE4" w14:textId="77777777" w:rsidR="00602694" w:rsidRPr="00030DD4" w:rsidRDefault="00602694" w:rsidP="002E51E4">
            <w:pPr>
              <w:widowControl/>
              <w:jc w:val="center"/>
              <w:rPr>
                <w:sz w:val="19"/>
                <w:szCs w:val="19"/>
              </w:rPr>
            </w:pPr>
            <w:r w:rsidRPr="00030DD4">
              <w:rPr>
                <w:sz w:val="19"/>
                <w:szCs w:val="19"/>
              </w:rPr>
              <w:t>X</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B88F4" w14:textId="77777777" w:rsidR="00602694" w:rsidRPr="00B245F1" w:rsidRDefault="00602694" w:rsidP="002E51E4">
            <w:pPr>
              <w:widowControl/>
              <w:jc w:val="center"/>
              <w:rPr>
                <w:sz w:val="19"/>
                <w:szCs w:val="19"/>
              </w:rPr>
            </w:pPr>
            <w:r w:rsidRPr="00030DD4">
              <w:rPr>
                <w:sz w:val="19"/>
                <w:szCs w:val="19"/>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1B03D" w14:textId="77777777" w:rsidR="00602694" w:rsidRPr="00030DD4" w:rsidRDefault="00602694" w:rsidP="002E51E4">
            <w:pPr>
              <w:widowControl/>
              <w:jc w:val="center"/>
              <w:rPr>
                <w:sz w:val="19"/>
                <w:szCs w:val="19"/>
              </w:rPr>
            </w:pPr>
            <w:r w:rsidRPr="00030DD4">
              <w:rPr>
                <w:sz w:val="19"/>
                <w:szCs w:val="19"/>
              </w:rPr>
              <w:t>X</w:t>
            </w:r>
          </w:p>
        </w:tc>
        <w:tc>
          <w:tcPr>
            <w:tcW w:w="1174" w:type="dxa"/>
            <w:tcBorders>
              <w:top w:val="single" w:sz="4" w:space="0" w:color="auto"/>
              <w:left w:val="single" w:sz="4" w:space="0" w:color="auto"/>
              <w:bottom w:val="single" w:sz="4" w:space="0" w:color="auto"/>
              <w:right w:val="single" w:sz="4" w:space="0" w:color="auto"/>
            </w:tcBorders>
            <w:vAlign w:val="center"/>
          </w:tcPr>
          <w:p w14:paraId="36C2E575" w14:textId="77777777" w:rsidR="00602694" w:rsidRPr="00030DD4" w:rsidRDefault="00602694" w:rsidP="002E51E4">
            <w:pPr>
              <w:widowControl/>
              <w:jc w:val="center"/>
              <w:rPr>
                <w:sz w:val="19"/>
                <w:szCs w:val="19"/>
              </w:rPr>
            </w:pPr>
            <w:r w:rsidRPr="00030DD4">
              <w:rPr>
                <w:sz w:val="19"/>
                <w:szCs w:val="19"/>
              </w:rPr>
              <w:t>X</w:t>
            </w:r>
          </w:p>
        </w:tc>
      </w:tr>
      <w:tr w:rsidR="00602694" w:rsidRPr="00030DD4" w14:paraId="6C2368FA" w14:textId="77777777" w:rsidTr="002E51E4">
        <w:trPr>
          <w:trHeight w:hRule="exact" w:val="426"/>
        </w:trPr>
        <w:tc>
          <w:tcPr>
            <w:tcW w:w="1378" w:type="dxa"/>
            <w:vMerge/>
            <w:vAlign w:val="center"/>
            <w:hideMark/>
          </w:tcPr>
          <w:p w14:paraId="353C4357" w14:textId="77777777" w:rsidR="00602694" w:rsidRPr="00030DD4" w:rsidRDefault="00602694" w:rsidP="002E51E4">
            <w:pPr>
              <w:rPr>
                <w:sz w:val="19"/>
                <w:szCs w:val="19"/>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02A8F" w14:textId="77777777" w:rsidR="00602694" w:rsidRPr="00030DD4" w:rsidRDefault="00602694" w:rsidP="002E51E4">
            <w:pPr>
              <w:widowControl/>
              <w:jc w:val="center"/>
              <w:rPr>
                <w:sz w:val="19"/>
                <w:szCs w:val="19"/>
              </w:rPr>
            </w:pPr>
            <w:r w:rsidRPr="00030DD4">
              <w:rPr>
                <w:sz w:val="19"/>
                <w:szCs w:val="19"/>
              </w:rPr>
              <w:t>20</w:t>
            </w:r>
            <w:r>
              <w:rPr>
                <w:sz w:val="19"/>
                <w:szCs w:val="19"/>
              </w:rPr>
              <w:t>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D9482" w14:textId="77777777" w:rsidR="00602694" w:rsidRPr="001B72A8" w:rsidRDefault="00602694" w:rsidP="002E51E4">
            <w:pPr>
              <w:widowControl/>
              <w:jc w:val="center"/>
              <w:rPr>
                <w:bCs/>
              </w:rPr>
            </w:pPr>
            <w:r w:rsidRPr="001B72A8">
              <w:rPr>
                <w:bC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6E990" w14:textId="77777777" w:rsidR="00602694" w:rsidRPr="00030DD4" w:rsidRDefault="00602694" w:rsidP="002E51E4">
            <w:pPr>
              <w:widowControl/>
              <w:jc w:val="center"/>
              <w:rPr>
                <w:sz w:val="19"/>
                <w:szCs w:val="19"/>
              </w:rPr>
            </w:pPr>
            <w:r w:rsidRPr="00030DD4">
              <w:rPr>
                <w:sz w:val="19"/>
                <w:szCs w:val="19"/>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B04D7" w14:textId="77777777" w:rsidR="00602694" w:rsidRPr="00030DD4" w:rsidRDefault="00602694" w:rsidP="002E51E4">
            <w:pPr>
              <w:widowControl/>
              <w:jc w:val="center"/>
              <w:rPr>
                <w:sz w:val="19"/>
                <w:szCs w:val="19"/>
              </w:rPr>
            </w:pPr>
            <w:r w:rsidRPr="00030DD4">
              <w:rPr>
                <w:sz w:val="19"/>
                <w:szCs w:val="19"/>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5898B" w14:textId="77777777" w:rsidR="00602694" w:rsidRPr="00030DD4" w:rsidRDefault="00602694" w:rsidP="002E51E4">
            <w:pPr>
              <w:widowControl/>
              <w:jc w:val="center"/>
              <w:rPr>
                <w:sz w:val="19"/>
                <w:szCs w:val="19"/>
              </w:rPr>
            </w:pPr>
            <w:r w:rsidRPr="00030DD4">
              <w:rPr>
                <w:sz w:val="19"/>
                <w:szCs w:val="19"/>
              </w:rPr>
              <w:t>X</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A6062" w14:textId="77777777" w:rsidR="00602694" w:rsidRPr="00B245F1" w:rsidRDefault="00602694" w:rsidP="002E51E4">
            <w:pPr>
              <w:widowControl/>
              <w:jc w:val="center"/>
              <w:rPr>
                <w:sz w:val="19"/>
                <w:szCs w:val="19"/>
              </w:rPr>
            </w:pPr>
            <w:r w:rsidRPr="00030DD4">
              <w:rPr>
                <w:sz w:val="19"/>
                <w:szCs w:val="19"/>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03CA2" w14:textId="77777777" w:rsidR="00602694" w:rsidRPr="00030DD4" w:rsidRDefault="00602694" w:rsidP="002E51E4">
            <w:pPr>
              <w:widowControl/>
              <w:jc w:val="center"/>
              <w:rPr>
                <w:sz w:val="19"/>
                <w:szCs w:val="19"/>
              </w:rPr>
            </w:pPr>
            <w:r w:rsidRPr="00030DD4">
              <w:rPr>
                <w:sz w:val="19"/>
                <w:szCs w:val="19"/>
              </w:rPr>
              <w:t>X</w:t>
            </w:r>
          </w:p>
        </w:tc>
        <w:tc>
          <w:tcPr>
            <w:tcW w:w="1174" w:type="dxa"/>
            <w:tcBorders>
              <w:top w:val="single" w:sz="4" w:space="0" w:color="auto"/>
              <w:left w:val="single" w:sz="4" w:space="0" w:color="auto"/>
              <w:bottom w:val="single" w:sz="4" w:space="0" w:color="auto"/>
              <w:right w:val="single" w:sz="4" w:space="0" w:color="auto"/>
            </w:tcBorders>
            <w:vAlign w:val="center"/>
          </w:tcPr>
          <w:p w14:paraId="00B2F310" w14:textId="77777777" w:rsidR="00602694" w:rsidRPr="00030DD4" w:rsidRDefault="00602694" w:rsidP="002E51E4">
            <w:pPr>
              <w:widowControl/>
              <w:jc w:val="center"/>
              <w:rPr>
                <w:sz w:val="19"/>
                <w:szCs w:val="19"/>
              </w:rPr>
            </w:pPr>
            <w:r w:rsidRPr="00030DD4">
              <w:rPr>
                <w:sz w:val="19"/>
                <w:szCs w:val="19"/>
              </w:rPr>
              <w:t>X</w:t>
            </w:r>
          </w:p>
        </w:tc>
      </w:tr>
      <w:tr w:rsidR="00602694" w:rsidRPr="00030DD4" w14:paraId="1108DBAD" w14:textId="77777777" w:rsidTr="002E51E4">
        <w:trPr>
          <w:trHeight w:hRule="exact" w:val="377"/>
        </w:trPr>
        <w:tc>
          <w:tcPr>
            <w:tcW w:w="1378" w:type="dxa"/>
            <w:vMerge/>
            <w:vAlign w:val="center"/>
            <w:hideMark/>
          </w:tcPr>
          <w:p w14:paraId="257F398E" w14:textId="77777777" w:rsidR="00602694" w:rsidRPr="00030DD4" w:rsidRDefault="00602694" w:rsidP="002E51E4">
            <w:pPr>
              <w:rPr>
                <w:sz w:val="19"/>
                <w:szCs w:val="19"/>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FCFD5" w14:textId="77777777" w:rsidR="00602694" w:rsidRPr="00030DD4" w:rsidRDefault="00602694" w:rsidP="002E51E4">
            <w:pPr>
              <w:widowControl/>
              <w:jc w:val="center"/>
              <w:rPr>
                <w:sz w:val="19"/>
                <w:szCs w:val="19"/>
              </w:rPr>
            </w:pPr>
            <w:r w:rsidRPr="00030DD4">
              <w:rPr>
                <w:sz w:val="19"/>
                <w:szCs w:val="19"/>
              </w:rPr>
              <w:t>20</w:t>
            </w:r>
            <w:r>
              <w:rPr>
                <w:sz w:val="19"/>
                <w:szCs w:val="19"/>
              </w:rPr>
              <w:t>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4F0A6" w14:textId="77777777" w:rsidR="00602694" w:rsidRPr="001B72A8" w:rsidRDefault="00602694" w:rsidP="002E51E4">
            <w:pPr>
              <w:widowControl/>
              <w:jc w:val="center"/>
              <w:rPr>
                <w:bCs/>
              </w:rPr>
            </w:pPr>
            <w:r w:rsidRPr="001B72A8">
              <w:rPr>
                <w:bC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0FB15" w14:textId="77777777" w:rsidR="00602694" w:rsidRPr="00030DD4" w:rsidRDefault="00602694" w:rsidP="002E51E4">
            <w:pPr>
              <w:widowControl/>
              <w:jc w:val="center"/>
              <w:rPr>
                <w:sz w:val="19"/>
                <w:szCs w:val="19"/>
              </w:rPr>
            </w:pPr>
            <w:r w:rsidRPr="00030DD4">
              <w:rPr>
                <w:sz w:val="19"/>
                <w:szCs w:val="19"/>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D01F5" w14:textId="77777777" w:rsidR="00602694" w:rsidRPr="00030DD4" w:rsidRDefault="00602694" w:rsidP="002E51E4">
            <w:pPr>
              <w:widowControl/>
              <w:jc w:val="center"/>
              <w:rPr>
                <w:sz w:val="19"/>
                <w:szCs w:val="19"/>
              </w:rPr>
            </w:pPr>
            <w:r w:rsidRPr="00030DD4">
              <w:rPr>
                <w:sz w:val="19"/>
                <w:szCs w:val="19"/>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11016" w14:textId="77777777" w:rsidR="00602694" w:rsidRPr="00030DD4" w:rsidRDefault="00602694" w:rsidP="002E51E4">
            <w:pPr>
              <w:widowControl/>
              <w:jc w:val="center"/>
              <w:rPr>
                <w:sz w:val="19"/>
                <w:szCs w:val="19"/>
              </w:rPr>
            </w:pPr>
            <w:r w:rsidRPr="00030DD4">
              <w:rPr>
                <w:sz w:val="19"/>
                <w:szCs w:val="19"/>
              </w:rPr>
              <w:t>X</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2EE0A" w14:textId="77777777" w:rsidR="00602694" w:rsidRPr="00B245F1" w:rsidRDefault="00602694" w:rsidP="002E51E4">
            <w:pPr>
              <w:widowControl/>
              <w:jc w:val="center"/>
              <w:rPr>
                <w:sz w:val="19"/>
                <w:szCs w:val="19"/>
              </w:rPr>
            </w:pPr>
            <w:r w:rsidRPr="00030DD4">
              <w:rPr>
                <w:sz w:val="19"/>
                <w:szCs w:val="19"/>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2CB80" w14:textId="77777777" w:rsidR="00602694" w:rsidRPr="00030DD4" w:rsidRDefault="00602694" w:rsidP="002E51E4">
            <w:pPr>
              <w:widowControl/>
              <w:jc w:val="center"/>
              <w:rPr>
                <w:sz w:val="19"/>
                <w:szCs w:val="19"/>
              </w:rPr>
            </w:pPr>
            <w:r w:rsidRPr="00030DD4">
              <w:rPr>
                <w:sz w:val="19"/>
                <w:szCs w:val="19"/>
              </w:rPr>
              <w:t>X</w:t>
            </w:r>
          </w:p>
        </w:tc>
        <w:tc>
          <w:tcPr>
            <w:tcW w:w="1174" w:type="dxa"/>
            <w:tcBorders>
              <w:top w:val="single" w:sz="4" w:space="0" w:color="auto"/>
              <w:left w:val="single" w:sz="4" w:space="0" w:color="auto"/>
              <w:bottom w:val="single" w:sz="4" w:space="0" w:color="auto"/>
              <w:right w:val="single" w:sz="4" w:space="0" w:color="auto"/>
            </w:tcBorders>
            <w:vAlign w:val="center"/>
          </w:tcPr>
          <w:p w14:paraId="3EE5CD7C" w14:textId="77777777" w:rsidR="00602694" w:rsidRPr="00030DD4" w:rsidRDefault="00602694" w:rsidP="002E51E4">
            <w:pPr>
              <w:widowControl/>
              <w:jc w:val="center"/>
              <w:rPr>
                <w:sz w:val="19"/>
                <w:szCs w:val="19"/>
              </w:rPr>
            </w:pPr>
            <w:r w:rsidRPr="00030DD4">
              <w:rPr>
                <w:sz w:val="19"/>
                <w:szCs w:val="19"/>
              </w:rPr>
              <w:t>X</w:t>
            </w:r>
          </w:p>
        </w:tc>
      </w:tr>
      <w:tr w:rsidR="00602694" w:rsidRPr="00030DD4" w14:paraId="4B7D3F68" w14:textId="77777777" w:rsidTr="002E51E4">
        <w:trPr>
          <w:trHeight w:hRule="exact" w:val="426"/>
        </w:trPr>
        <w:tc>
          <w:tcPr>
            <w:tcW w:w="1378" w:type="dxa"/>
            <w:vMerge w:val="restart"/>
            <w:shd w:val="clear" w:color="auto" w:fill="auto"/>
            <w:vAlign w:val="center"/>
            <w:hideMark/>
          </w:tcPr>
          <w:p w14:paraId="1BE03638" w14:textId="77777777" w:rsidR="00602694" w:rsidRPr="002E7521" w:rsidRDefault="00602694" w:rsidP="002E51E4">
            <w:pPr>
              <w:widowControl/>
              <w:rPr>
                <w:sz w:val="19"/>
                <w:szCs w:val="19"/>
              </w:rPr>
            </w:pPr>
            <w:r>
              <w:rPr>
                <w:bCs/>
              </w:rPr>
              <w:t xml:space="preserve">МУП «Теплосеть»   котельная  ул. Северная </w:t>
            </w:r>
            <w:proofErr w:type="spellStart"/>
            <w:r>
              <w:rPr>
                <w:bCs/>
              </w:rPr>
              <w:t>г</w:t>
            </w:r>
            <w:proofErr w:type="gramStart"/>
            <w:r>
              <w:rPr>
                <w:bCs/>
              </w:rPr>
              <w:t>.Ф</w:t>
            </w:r>
            <w:proofErr w:type="gramEnd"/>
            <w:r>
              <w:rPr>
                <w:bCs/>
              </w:rPr>
              <w:t>урманов</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CC8EE" w14:textId="77777777" w:rsidR="00602694" w:rsidRPr="00030DD4" w:rsidRDefault="00602694" w:rsidP="002E51E4">
            <w:pPr>
              <w:widowControl/>
              <w:jc w:val="center"/>
              <w:rPr>
                <w:sz w:val="19"/>
                <w:szCs w:val="19"/>
              </w:rPr>
            </w:pPr>
            <w:r w:rsidRPr="00030DD4">
              <w:rPr>
                <w:sz w:val="19"/>
                <w:szCs w:val="19"/>
              </w:rPr>
              <w:t>20</w:t>
            </w:r>
            <w:r>
              <w:rPr>
                <w:sz w:val="19"/>
                <w:szCs w:val="19"/>
              </w:rPr>
              <w:t>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509FC" w14:textId="77777777" w:rsidR="00602694" w:rsidRPr="001B72A8" w:rsidRDefault="00602694" w:rsidP="002E51E4">
            <w:pPr>
              <w:widowControl/>
              <w:jc w:val="center"/>
              <w:rPr>
                <w:bCs/>
              </w:rPr>
            </w:pPr>
            <w:r>
              <w:rPr>
                <w:bCs/>
              </w:rPr>
              <w:t>176,387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CD2E1" w14:textId="77777777" w:rsidR="00602694" w:rsidRPr="0023655D" w:rsidRDefault="00602694" w:rsidP="002E51E4">
            <w:pPr>
              <w:widowControl/>
              <w:jc w:val="center"/>
              <w:rPr>
                <w:sz w:val="19"/>
                <w:szCs w:val="19"/>
              </w:rPr>
            </w:pPr>
            <w:r w:rsidRPr="0023655D">
              <w:rPr>
                <w:sz w:val="19"/>
                <w:szCs w:val="19"/>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2BC68" w14:textId="77777777" w:rsidR="00602694" w:rsidRPr="00030DD4" w:rsidRDefault="00602694" w:rsidP="002E51E4">
            <w:pPr>
              <w:widowControl/>
              <w:jc w:val="center"/>
              <w:rPr>
                <w:sz w:val="19"/>
                <w:szCs w:val="19"/>
              </w:rPr>
            </w:pPr>
            <w:r w:rsidRPr="00030DD4">
              <w:rPr>
                <w:sz w:val="19"/>
                <w:szCs w:val="19"/>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2C43D" w14:textId="77777777" w:rsidR="00602694" w:rsidRPr="00030DD4" w:rsidRDefault="00602694" w:rsidP="002E51E4">
            <w:pPr>
              <w:widowControl/>
              <w:jc w:val="center"/>
              <w:rPr>
                <w:sz w:val="19"/>
                <w:szCs w:val="19"/>
              </w:rPr>
            </w:pPr>
            <w:r w:rsidRPr="00030DD4">
              <w:rPr>
                <w:sz w:val="19"/>
                <w:szCs w:val="19"/>
              </w:rPr>
              <w:t>X</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F2591" w14:textId="77777777" w:rsidR="00602694" w:rsidRPr="00D91498" w:rsidRDefault="00602694" w:rsidP="002E51E4">
            <w:pPr>
              <w:widowControl/>
              <w:jc w:val="center"/>
              <w:rPr>
                <w:sz w:val="19"/>
                <w:szCs w:val="19"/>
              </w:rPr>
            </w:pPr>
            <w:r>
              <w:rPr>
                <w:sz w:val="19"/>
                <w:szCs w:val="19"/>
              </w:rPr>
              <w:t>Х</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0D124" w14:textId="77777777" w:rsidR="00602694" w:rsidRPr="00030DD4" w:rsidRDefault="00602694" w:rsidP="002E51E4">
            <w:pPr>
              <w:widowControl/>
              <w:jc w:val="center"/>
              <w:rPr>
                <w:sz w:val="19"/>
                <w:szCs w:val="19"/>
              </w:rPr>
            </w:pPr>
            <w:r w:rsidRPr="00030DD4">
              <w:rPr>
                <w:sz w:val="19"/>
                <w:szCs w:val="19"/>
              </w:rPr>
              <w:t>X</w:t>
            </w:r>
          </w:p>
        </w:tc>
        <w:tc>
          <w:tcPr>
            <w:tcW w:w="1174" w:type="dxa"/>
            <w:tcBorders>
              <w:top w:val="single" w:sz="4" w:space="0" w:color="auto"/>
              <w:left w:val="single" w:sz="4" w:space="0" w:color="auto"/>
              <w:bottom w:val="single" w:sz="4" w:space="0" w:color="auto"/>
              <w:right w:val="single" w:sz="4" w:space="0" w:color="auto"/>
            </w:tcBorders>
            <w:vAlign w:val="center"/>
          </w:tcPr>
          <w:p w14:paraId="60342506" w14:textId="77777777" w:rsidR="00602694" w:rsidRPr="00030DD4" w:rsidRDefault="00602694" w:rsidP="002E51E4">
            <w:pPr>
              <w:widowControl/>
              <w:jc w:val="center"/>
              <w:rPr>
                <w:sz w:val="19"/>
                <w:szCs w:val="19"/>
              </w:rPr>
            </w:pPr>
            <w:r w:rsidRPr="00030DD4">
              <w:rPr>
                <w:sz w:val="19"/>
                <w:szCs w:val="19"/>
              </w:rPr>
              <w:t>X</w:t>
            </w:r>
          </w:p>
        </w:tc>
      </w:tr>
      <w:tr w:rsidR="00602694" w:rsidRPr="00030DD4" w14:paraId="3CFEE638" w14:textId="77777777" w:rsidTr="002E51E4">
        <w:trPr>
          <w:trHeight w:hRule="exact" w:val="426"/>
        </w:trPr>
        <w:tc>
          <w:tcPr>
            <w:tcW w:w="1378" w:type="dxa"/>
            <w:vMerge/>
            <w:shd w:val="clear" w:color="auto" w:fill="auto"/>
            <w:vAlign w:val="center"/>
            <w:hideMark/>
          </w:tcPr>
          <w:p w14:paraId="1EF645A9" w14:textId="77777777" w:rsidR="00602694" w:rsidRPr="00030DD4" w:rsidRDefault="00602694" w:rsidP="002E51E4">
            <w:pPr>
              <w:rPr>
                <w:sz w:val="19"/>
                <w:szCs w:val="19"/>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B25CE" w14:textId="77777777" w:rsidR="00602694" w:rsidRPr="00030DD4" w:rsidRDefault="00602694" w:rsidP="002E51E4">
            <w:pPr>
              <w:widowControl/>
              <w:jc w:val="center"/>
              <w:rPr>
                <w:sz w:val="19"/>
                <w:szCs w:val="19"/>
              </w:rPr>
            </w:pPr>
            <w:r>
              <w:rPr>
                <w:sz w:val="19"/>
                <w:szCs w:val="19"/>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63FA1" w14:textId="77777777" w:rsidR="00602694" w:rsidRPr="001B72A8" w:rsidRDefault="00602694" w:rsidP="002E51E4">
            <w:pPr>
              <w:widowControl/>
              <w:jc w:val="center"/>
              <w:rPr>
                <w:bCs/>
              </w:rPr>
            </w:pPr>
            <w:r w:rsidRPr="001B72A8">
              <w:rPr>
                <w:bC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3DDA1" w14:textId="77777777" w:rsidR="00602694" w:rsidRPr="00030DD4" w:rsidRDefault="00602694" w:rsidP="002E51E4">
            <w:pPr>
              <w:widowControl/>
              <w:jc w:val="center"/>
              <w:rPr>
                <w:sz w:val="19"/>
                <w:szCs w:val="19"/>
              </w:rPr>
            </w:pPr>
            <w:r w:rsidRPr="00030DD4">
              <w:rPr>
                <w:sz w:val="19"/>
                <w:szCs w:val="19"/>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A30AC" w14:textId="77777777" w:rsidR="00602694" w:rsidRPr="00030DD4" w:rsidRDefault="00602694" w:rsidP="002E51E4">
            <w:pPr>
              <w:widowControl/>
              <w:jc w:val="center"/>
              <w:rPr>
                <w:sz w:val="19"/>
                <w:szCs w:val="19"/>
              </w:rPr>
            </w:pPr>
            <w:r w:rsidRPr="00030DD4">
              <w:rPr>
                <w:sz w:val="19"/>
                <w:szCs w:val="19"/>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9FF65" w14:textId="77777777" w:rsidR="00602694" w:rsidRPr="00030DD4" w:rsidRDefault="00602694" w:rsidP="002E51E4">
            <w:pPr>
              <w:widowControl/>
              <w:jc w:val="center"/>
              <w:rPr>
                <w:sz w:val="19"/>
                <w:szCs w:val="19"/>
              </w:rPr>
            </w:pPr>
            <w:r w:rsidRPr="00030DD4">
              <w:rPr>
                <w:sz w:val="19"/>
                <w:szCs w:val="19"/>
              </w:rPr>
              <w:t>X</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76F0D" w14:textId="77777777" w:rsidR="00602694" w:rsidRPr="00B245F1" w:rsidRDefault="00602694" w:rsidP="002E51E4">
            <w:pPr>
              <w:widowControl/>
              <w:jc w:val="center"/>
              <w:rPr>
                <w:sz w:val="19"/>
                <w:szCs w:val="19"/>
              </w:rPr>
            </w:pPr>
            <w:r w:rsidRPr="00030DD4">
              <w:rPr>
                <w:sz w:val="19"/>
                <w:szCs w:val="19"/>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C29C0" w14:textId="77777777" w:rsidR="00602694" w:rsidRPr="00030DD4" w:rsidRDefault="00602694" w:rsidP="002E51E4">
            <w:pPr>
              <w:widowControl/>
              <w:jc w:val="center"/>
              <w:rPr>
                <w:sz w:val="19"/>
                <w:szCs w:val="19"/>
              </w:rPr>
            </w:pPr>
            <w:r w:rsidRPr="00030DD4">
              <w:rPr>
                <w:sz w:val="19"/>
                <w:szCs w:val="19"/>
              </w:rPr>
              <w:t>X</w:t>
            </w:r>
          </w:p>
        </w:tc>
        <w:tc>
          <w:tcPr>
            <w:tcW w:w="1174" w:type="dxa"/>
            <w:tcBorders>
              <w:top w:val="single" w:sz="4" w:space="0" w:color="auto"/>
              <w:left w:val="single" w:sz="4" w:space="0" w:color="auto"/>
              <w:bottom w:val="single" w:sz="4" w:space="0" w:color="auto"/>
              <w:right w:val="single" w:sz="4" w:space="0" w:color="auto"/>
            </w:tcBorders>
            <w:vAlign w:val="center"/>
          </w:tcPr>
          <w:p w14:paraId="402A9765" w14:textId="77777777" w:rsidR="00602694" w:rsidRPr="00030DD4" w:rsidRDefault="00602694" w:rsidP="002E51E4">
            <w:pPr>
              <w:widowControl/>
              <w:jc w:val="center"/>
              <w:rPr>
                <w:sz w:val="19"/>
                <w:szCs w:val="19"/>
              </w:rPr>
            </w:pPr>
            <w:r w:rsidRPr="00030DD4">
              <w:rPr>
                <w:sz w:val="19"/>
                <w:szCs w:val="19"/>
              </w:rPr>
              <w:t>X</w:t>
            </w:r>
          </w:p>
        </w:tc>
      </w:tr>
      <w:tr w:rsidR="00602694" w:rsidRPr="00030DD4" w14:paraId="0C5DEDC4" w14:textId="77777777" w:rsidTr="002E51E4">
        <w:trPr>
          <w:trHeight w:hRule="exact" w:val="426"/>
        </w:trPr>
        <w:tc>
          <w:tcPr>
            <w:tcW w:w="1378" w:type="dxa"/>
            <w:vMerge/>
            <w:vAlign w:val="center"/>
            <w:hideMark/>
          </w:tcPr>
          <w:p w14:paraId="19D2B4BC" w14:textId="77777777" w:rsidR="00602694" w:rsidRPr="00030DD4" w:rsidRDefault="00602694" w:rsidP="002E51E4">
            <w:pPr>
              <w:rPr>
                <w:sz w:val="19"/>
                <w:szCs w:val="19"/>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C413A" w14:textId="77777777" w:rsidR="00602694" w:rsidRPr="00030DD4" w:rsidRDefault="00602694" w:rsidP="002E51E4">
            <w:pPr>
              <w:widowControl/>
              <w:jc w:val="center"/>
              <w:rPr>
                <w:sz w:val="19"/>
                <w:szCs w:val="19"/>
              </w:rPr>
            </w:pPr>
            <w:r>
              <w:rPr>
                <w:sz w:val="19"/>
                <w:szCs w:val="19"/>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F1900" w14:textId="77777777" w:rsidR="00602694" w:rsidRPr="001B72A8" w:rsidRDefault="00602694" w:rsidP="002E51E4">
            <w:pPr>
              <w:widowControl/>
              <w:jc w:val="center"/>
              <w:rPr>
                <w:bCs/>
              </w:rPr>
            </w:pPr>
            <w:r w:rsidRPr="001B72A8">
              <w:rPr>
                <w:bC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EE10C" w14:textId="77777777" w:rsidR="00602694" w:rsidRPr="00030DD4" w:rsidRDefault="00602694" w:rsidP="002E51E4">
            <w:pPr>
              <w:widowControl/>
              <w:jc w:val="center"/>
              <w:rPr>
                <w:sz w:val="19"/>
                <w:szCs w:val="19"/>
              </w:rPr>
            </w:pPr>
            <w:r w:rsidRPr="00030DD4">
              <w:rPr>
                <w:sz w:val="19"/>
                <w:szCs w:val="19"/>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C9792" w14:textId="77777777" w:rsidR="00602694" w:rsidRPr="00030DD4" w:rsidRDefault="00602694" w:rsidP="002E51E4">
            <w:pPr>
              <w:widowControl/>
              <w:jc w:val="center"/>
              <w:rPr>
                <w:sz w:val="19"/>
                <w:szCs w:val="19"/>
              </w:rPr>
            </w:pPr>
            <w:r w:rsidRPr="00030DD4">
              <w:rPr>
                <w:sz w:val="19"/>
                <w:szCs w:val="19"/>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FB2F3" w14:textId="77777777" w:rsidR="00602694" w:rsidRPr="00030DD4" w:rsidRDefault="00602694" w:rsidP="002E51E4">
            <w:pPr>
              <w:widowControl/>
              <w:jc w:val="center"/>
              <w:rPr>
                <w:sz w:val="19"/>
                <w:szCs w:val="19"/>
              </w:rPr>
            </w:pPr>
            <w:r w:rsidRPr="00030DD4">
              <w:rPr>
                <w:sz w:val="19"/>
                <w:szCs w:val="19"/>
              </w:rPr>
              <w:t>X</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0F850" w14:textId="77777777" w:rsidR="00602694" w:rsidRPr="00B245F1" w:rsidRDefault="00602694" w:rsidP="002E51E4">
            <w:pPr>
              <w:widowControl/>
              <w:jc w:val="center"/>
              <w:rPr>
                <w:sz w:val="19"/>
                <w:szCs w:val="19"/>
              </w:rPr>
            </w:pPr>
            <w:r w:rsidRPr="00030DD4">
              <w:rPr>
                <w:sz w:val="19"/>
                <w:szCs w:val="19"/>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2B4FC" w14:textId="77777777" w:rsidR="00602694" w:rsidRPr="00030DD4" w:rsidRDefault="00602694" w:rsidP="002E51E4">
            <w:pPr>
              <w:widowControl/>
              <w:jc w:val="center"/>
              <w:rPr>
                <w:sz w:val="19"/>
                <w:szCs w:val="19"/>
              </w:rPr>
            </w:pPr>
            <w:r w:rsidRPr="00030DD4">
              <w:rPr>
                <w:sz w:val="19"/>
                <w:szCs w:val="19"/>
              </w:rPr>
              <w:t>X</w:t>
            </w:r>
          </w:p>
        </w:tc>
        <w:tc>
          <w:tcPr>
            <w:tcW w:w="1174" w:type="dxa"/>
            <w:tcBorders>
              <w:top w:val="single" w:sz="4" w:space="0" w:color="auto"/>
              <w:left w:val="single" w:sz="4" w:space="0" w:color="auto"/>
              <w:bottom w:val="single" w:sz="4" w:space="0" w:color="auto"/>
              <w:right w:val="single" w:sz="4" w:space="0" w:color="auto"/>
            </w:tcBorders>
            <w:vAlign w:val="center"/>
          </w:tcPr>
          <w:p w14:paraId="6085E98F" w14:textId="77777777" w:rsidR="00602694" w:rsidRPr="00030DD4" w:rsidRDefault="00602694" w:rsidP="002E51E4">
            <w:pPr>
              <w:widowControl/>
              <w:jc w:val="center"/>
              <w:rPr>
                <w:sz w:val="19"/>
                <w:szCs w:val="19"/>
              </w:rPr>
            </w:pPr>
            <w:r w:rsidRPr="00030DD4">
              <w:rPr>
                <w:sz w:val="19"/>
                <w:szCs w:val="19"/>
              </w:rPr>
              <w:t>X</w:t>
            </w:r>
          </w:p>
        </w:tc>
      </w:tr>
      <w:tr w:rsidR="00602694" w:rsidRPr="00030DD4" w14:paraId="00BF16AA" w14:textId="77777777" w:rsidTr="002E51E4">
        <w:trPr>
          <w:trHeight w:hRule="exact" w:val="426"/>
        </w:trPr>
        <w:tc>
          <w:tcPr>
            <w:tcW w:w="1378" w:type="dxa"/>
            <w:vMerge/>
            <w:vAlign w:val="center"/>
            <w:hideMark/>
          </w:tcPr>
          <w:p w14:paraId="0A773161" w14:textId="77777777" w:rsidR="00602694" w:rsidRPr="00030DD4" w:rsidRDefault="00602694" w:rsidP="002E51E4">
            <w:pPr>
              <w:rPr>
                <w:sz w:val="19"/>
                <w:szCs w:val="19"/>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DFA0F" w14:textId="77777777" w:rsidR="00602694" w:rsidRPr="00030DD4" w:rsidRDefault="00602694" w:rsidP="002E51E4">
            <w:pPr>
              <w:widowControl/>
              <w:jc w:val="center"/>
              <w:rPr>
                <w:sz w:val="19"/>
                <w:szCs w:val="19"/>
              </w:rPr>
            </w:pPr>
            <w:r w:rsidRPr="00030DD4">
              <w:rPr>
                <w:sz w:val="19"/>
                <w:szCs w:val="19"/>
              </w:rPr>
              <w:t>20</w:t>
            </w:r>
            <w:r>
              <w:rPr>
                <w:sz w:val="19"/>
                <w:szCs w:val="19"/>
              </w:rPr>
              <w:t>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EBE2E" w14:textId="77777777" w:rsidR="00602694" w:rsidRPr="001B72A8" w:rsidRDefault="00602694" w:rsidP="002E51E4">
            <w:pPr>
              <w:widowControl/>
              <w:jc w:val="center"/>
              <w:rPr>
                <w:bCs/>
              </w:rPr>
            </w:pPr>
            <w:r w:rsidRPr="001B72A8">
              <w:rPr>
                <w:bC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2D569" w14:textId="77777777" w:rsidR="00602694" w:rsidRPr="00030DD4" w:rsidRDefault="00602694" w:rsidP="002E51E4">
            <w:pPr>
              <w:widowControl/>
              <w:jc w:val="center"/>
              <w:rPr>
                <w:sz w:val="19"/>
                <w:szCs w:val="19"/>
              </w:rPr>
            </w:pPr>
            <w:r w:rsidRPr="00030DD4">
              <w:rPr>
                <w:sz w:val="19"/>
                <w:szCs w:val="19"/>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1E9CC" w14:textId="77777777" w:rsidR="00602694" w:rsidRPr="00030DD4" w:rsidRDefault="00602694" w:rsidP="002E51E4">
            <w:pPr>
              <w:widowControl/>
              <w:jc w:val="center"/>
              <w:rPr>
                <w:sz w:val="19"/>
                <w:szCs w:val="19"/>
              </w:rPr>
            </w:pPr>
            <w:r w:rsidRPr="00030DD4">
              <w:rPr>
                <w:sz w:val="19"/>
                <w:szCs w:val="19"/>
              </w:rPr>
              <w:t xml:space="preserve">X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309FA" w14:textId="77777777" w:rsidR="00602694" w:rsidRPr="00030DD4" w:rsidRDefault="00602694" w:rsidP="002E51E4">
            <w:pPr>
              <w:widowControl/>
              <w:jc w:val="center"/>
              <w:rPr>
                <w:sz w:val="19"/>
                <w:szCs w:val="19"/>
              </w:rPr>
            </w:pPr>
            <w:r w:rsidRPr="00030DD4">
              <w:rPr>
                <w:sz w:val="19"/>
                <w:szCs w:val="19"/>
              </w:rPr>
              <w:t>X</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2B7F9" w14:textId="77777777" w:rsidR="00602694" w:rsidRPr="00B245F1" w:rsidRDefault="00602694" w:rsidP="002E51E4">
            <w:pPr>
              <w:widowControl/>
              <w:jc w:val="center"/>
              <w:rPr>
                <w:sz w:val="19"/>
                <w:szCs w:val="19"/>
              </w:rPr>
            </w:pPr>
            <w:r w:rsidRPr="00030DD4">
              <w:rPr>
                <w:sz w:val="19"/>
                <w:szCs w:val="19"/>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8CAE8" w14:textId="77777777" w:rsidR="00602694" w:rsidRPr="00030DD4" w:rsidRDefault="00602694" w:rsidP="002E51E4">
            <w:pPr>
              <w:widowControl/>
              <w:jc w:val="center"/>
              <w:rPr>
                <w:sz w:val="19"/>
                <w:szCs w:val="19"/>
              </w:rPr>
            </w:pPr>
            <w:r w:rsidRPr="00030DD4">
              <w:rPr>
                <w:sz w:val="19"/>
                <w:szCs w:val="19"/>
              </w:rPr>
              <w:t>X</w:t>
            </w:r>
          </w:p>
        </w:tc>
        <w:tc>
          <w:tcPr>
            <w:tcW w:w="1174" w:type="dxa"/>
            <w:tcBorders>
              <w:top w:val="single" w:sz="4" w:space="0" w:color="auto"/>
              <w:left w:val="single" w:sz="4" w:space="0" w:color="auto"/>
              <w:bottom w:val="single" w:sz="4" w:space="0" w:color="auto"/>
              <w:right w:val="single" w:sz="4" w:space="0" w:color="auto"/>
            </w:tcBorders>
            <w:vAlign w:val="center"/>
          </w:tcPr>
          <w:p w14:paraId="0CED255D" w14:textId="77777777" w:rsidR="00602694" w:rsidRPr="00030DD4" w:rsidRDefault="00602694" w:rsidP="002E51E4">
            <w:pPr>
              <w:widowControl/>
              <w:jc w:val="center"/>
              <w:rPr>
                <w:sz w:val="19"/>
                <w:szCs w:val="19"/>
              </w:rPr>
            </w:pPr>
            <w:r w:rsidRPr="00030DD4">
              <w:rPr>
                <w:sz w:val="19"/>
                <w:szCs w:val="19"/>
              </w:rPr>
              <w:t>X</w:t>
            </w:r>
          </w:p>
        </w:tc>
      </w:tr>
      <w:tr w:rsidR="00602694" w:rsidRPr="00030DD4" w14:paraId="3ACFACC0" w14:textId="77777777" w:rsidTr="002E51E4">
        <w:trPr>
          <w:trHeight w:hRule="exact" w:val="426"/>
        </w:trPr>
        <w:tc>
          <w:tcPr>
            <w:tcW w:w="1378" w:type="dxa"/>
            <w:vMerge/>
            <w:vAlign w:val="center"/>
            <w:hideMark/>
          </w:tcPr>
          <w:p w14:paraId="3DD51BE0" w14:textId="77777777" w:rsidR="00602694" w:rsidRPr="00030DD4" w:rsidRDefault="00602694" w:rsidP="002E51E4">
            <w:pPr>
              <w:rPr>
                <w:sz w:val="19"/>
                <w:szCs w:val="19"/>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B28FC" w14:textId="77777777" w:rsidR="00602694" w:rsidRPr="00030DD4" w:rsidRDefault="00602694" w:rsidP="002E51E4">
            <w:pPr>
              <w:widowControl/>
              <w:jc w:val="center"/>
              <w:rPr>
                <w:sz w:val="19"/>
                <w:szCs w:val="19"/>
              </w:rPr>
            </w:pPr>
            <w:r w:rsidRPr="00030DD4">
              <w:rPr>
                <w:sz w:val="19"/>
                <w:szCs w:val="19"/>
              </w:rPr>
              <w:t>20</w:t>
            </w:r>
            <w:r>
              <w:rPr>
                <w:sz w:val="19"/>
                <w:szCs w:val="19"/>
              </w:rPr>
              <w:t>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00ADC" w14:textId="77777777" w:rsidR="00602694" w:rsidRPr="001B72A8" w:rsidRDefault="00602694" w:rsidP="002E51E4">
            <w:pPr>
              <w:widowControl/>
              <w:jc w:val="center"/>
              <w:rPr>
                <w:bCs/>
              </w:rPr>
            </w:pPr>
            <w:r w:rsidRPr="001B72A8">
              <w:rPr>
                <w:bC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D866B" w14:textId="77777777" w:rsidR="00602694" w:rsidRPr="00030DD4" w:rsidRDefault="00602694" w:rsidP="002E51E4">
            <w:pPr>
              <w:widowControl/>
              <w:jc w:val="center"/>
              <w:rPr>
                <w:sz w:val="19"/>
                <w:szCs w:val="19"/>
              </w:rPr>
            </w:pPr>
            <w:r w:rsidRPr="00030DD4">
              <w:rPr>
                <w:sz w:val="19"/>
                <w:szCs w:val="19"/>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A9150" w14:textId="77777777" w:rsidR="00602694" w:rsidRPr="00030DD4" w:rsidRDefault="00602694" w:rsidP="002E51E4">
            <w:pPr>
              <w:widowControl/>
              <w:jc w:val="center"/>
              <w:rPr>
                <w:sz w:val="19"/>
                <w:szCs w:val="19"/>
              </w:rPr>
            </w:pPr>
            <w:r w:rsidRPr="00030DD4">
              <w:rPr>
                <w:sz w:val="19"/>
                <w:szCs w:val="19"/>
              </w:rPr>
              <w:t xml:space="preserve">X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566C1" w14:textId="77777777" w:rsidR="00602694" w:rsidRPr="00030DD4" w:rsidRDefault="00602694" w:rsidP="002E51E4">
            <w:pPr>
              <w:widowControl/>
              <w:jc w:val="center"/>
              <w:rPr>
                <w:sz w:val="19"/>
                <w:szCs w:val="19"/>
              </w:rPr>
            </w:pPr>
            <w:r w:rsidRPr="00030DD4">
              <w:rPr>
                <w:sz w:val="19"/>
                <w:szCs w:val="19"/>
              </w:rPr>
              <w:t>X</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3D8E7" w14:textId="77777777" w:rsidR="00602694" w:rsidRPr="00B245F1" w:rsidRDefault="00602694" w:rsidP="002E51E4">
            <w:pPr>
              <w:widowControl/>
              <w:jc w:val="center"/>
              <w:rPr>
                <w:sz w:val="19"/>
                <w:szCs w:val="19"/>
              </w:rPr>
            </w:pPr>
            <w:r w:rsidRPr="00030DD4">
              <w:rPr>
                <w:sz w:val="19"/>
                <w:szCs w:val="19"/>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4C0C8" w14:textId="77777777" w:rsidR="00602694" w:rsidRPr="00030DD4" w:rsidRDefault="00602694" w:rsidP="002E51E4">
            <w:pPr>
              <w:widowControl/>
              <w:jc w:val="center"/>
              <w:rPr>
                <w:sz w:val="19"/>
                <w:szCs w:val="19"/>
              </w:rPr>
            </w:pPr>
            <w:r w:rsidRPr="00030DD4">
              <w:rPr>
                <w:sz w:val="19"/>
                <w:szCs w:val="19"/>
              </w:rPr>
              <w:t>X</w:t>
            </w:r>
          </w:p>
        </w:tc>
        <w:tc>
          <w:tcPr>
            <w:tcW w:w="1174" w:type="dxa"/>
            <w:tcBorders>
              <w:top w:val="single" w:sz="4" w:space="0" w:color="auto"/>
              <w:left w:val="single" w:sz="4" w:space="0" w:color="auto"/>
              <w:bottom w:val="single" w:sz="4" w:space="0" w:color="auto"/>
              <w:right w:val="single" w:sz="4" w:space="0" w:color="auto"/>
            </w:tcBorders>
            <w:vAlign w:val="center"/>
          </w:tcPr>
          <w:p w14:paraId="0674683D" w14:textId="77777777" w:rsidR="00602694" w:rsidRPr="00030DD4" w:rsidRDefault="00602694" w:rsidP="002E51E4">
            <w:pPr>
              <w:widowControl/>
              <w:jc w:val="center"/>
              <w:rPr>
                <w:sz w:val="19"/>
                <w:szCs w:val="19"/>
              </w:rPr>
            </w:pPr>
            <w:r w:rsidRPr="00030DD4">
              <w:rPr>
                <w:sz w:val="19"/>
                <w:szCs w:val="19"/>
              </w:rPr>
              <w:t>X</w:t>
            </w:r>
          </w:p>
        </w:tc>
      </w:tr>
      <w:tr w:rsidR="00602694" w:rsidRPr="00030DD4" w14:paraId="45C24B3D" w14:textId="77777777" w:rsidTr="002E51E4">
        <w:trPr>
          <w:trHeight w:hRule="exact" w:val="323"/>
        </w:trPr>
        <w:tc>
          <w:tcPr>
            <w:tcW w:w="1378" w:type="dxa"/>
            <w:vMerge w:val="restart"/>
            <w:vAlign w:val="center"/>
            <w:hideMark/>
          </w:tcPr>
          <w:p w14:paraId="4C230B41" w14:textId="77777777" w:rsidR="00602694" w:rsidRDefault="00602694" w:rsidP="002E51E4">
            <w:pPr>
              <w:rPr>
                <w:bCs/>
              </w:rPr>
            </w:pPr>
            <w:r w:rsidRPr="004E33B4">
              <w:rPr>
                <w:bCs/>
              </w:rPr>
              <w:t xml:space="preserve">МУП «Теплосеть» </w:t>
            </w:r>
          </w:p>
          <w:p w14:paraId="77739DB8" w14:textId="77777777" w:rsidR="00602694" w:rsidRDefault="00602694" w:rsidP="002E51E4">
            <w:r>
              <w:rPr>
                <w:bCs/>
              </w:rPr>
              <w:t xml:space="preserve">передача </w:t>
            </w:r>
            <w:r w:rsidRPr="004E33B4">
              <w:rPr>
                <w:bCs/>
              </w:rPr>
              <w:t>от своих и сторонних источников</w:t>
            </w:r>
          </w:p>
          <w:p w14:paraId="29768545" w14:textId="77777777" w:rsidR="00602694" w:rsidRDefault="00602694" w:rsidP="002E51E4"/>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3716C" w14:textId="77777777" w:rsidR="00602694" w:rsidRPr="00030DD4" w:rsidRDefault="00602694" w:rsidP="002E51E4">
            <w:pPr>
              <w:widowControl/>
              <w:jc w:val="center"/>
              <w:rPr>
                <w:sz w:val="19"/>
                <w:szCs w:val="19"/>
              </w:rPr>
            </w:pPr>
            <w:r w:rsidRPr="00030DD4">
              <w:rPr>
                <w:sz w:val="19"/>
                <w:szCs w:val="19"/>
              </w:rPr>
              <w:lastRenderedPageBreak/>
              <w:t>20</w:t>
            </w:r>
            <w:r>
              <w:rPr>
                <w:sz w:val="19"/>
                <w:szCs w:val="19"/>
              </w:rPr>
              <w:t>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30F68" w14:textId="77777777" w:rsidR="00602694" w:rsidRPr="001B72A8" w:rsidRDefault="00602694" w:rsidP="002E51E4">
            <w:pPr>
              <w:widowControl/>
              <w:jc w:val="center"/>
              <w:rPr>
                <w:bCs/>
              </w:rPr>
            </w:pPr>
            <w:r>
              <w:rPr>
                <w:bCs/>
              </w:rPr>
              <w:t>41 921,259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2D417" w14:textId="77777777" w:rsidR="00602694" w:rsidRPr="0023655D" w:rsidRDefault="00602694" w:rsidP="002E51E4">
            <w:pPr>
              <w:widowControl/>
              <w:jc w:val="center"/>
              <w:rPr>
                <w:sz w:val="19"/>
                <w:szCs w:val="19"/>
              </w:rPr>
            </w:pPr>
            <w:r w:rsidRPr="0023655D">
              <w:rPr>
                <w:sz w:val="19"/>
                <w:szCs w:val="19"/>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F1885" w14:textId="77777777" w:rsidR="00602694" w:rsidRPr="00030DD4" w:rsidRDefault="00602694" w:rsidP="002E51E4">
            <w:pPr>
              <w:widowControl/>
              <w:jc w:val="center"/>
              <w:rPr>
                <w:sz w:val="19"/>
                <w:szCs w:val="19"/>
              </w:rPr>
            </w:pPr>
            <w:r w:rsidRPr="00030DD4">
              <w:rPr>
                <w:sz w:val="19"/>
                <w:szCs w:val="19"/>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C9FEE" w14:textId="77777777" w:rsidR="00602694" w:rsidRPr="00030DD4" w:rsidRDefault="00602694" w:rsidP="002E51E4">
            <w:pPr>
              <w:widowControl/>
              <w:jc w:val="center"/>
              <w:rPr>
                <w:sz w:val="19"/>
                <w:szCs w:val="19"/>
              </w:rPr>
            </w:pPr>
            <w:r w:rsidRPr="00030DD4">
              <w:rPr>
                <w:sz w:val="19"/>
                <w:szCs w:val="19"/>
              </w:rPr>
              <w:t>X</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024FB" w14:textId="77777777" w:rsidR="00602694" w:rsidRPr="00D91498" w:rsidRDefault="00602694" w:rsidP="002E51E4">
            <w:pPr>
              <w:widowControl/>
              <w:jc w:val="center"/>
              <w:rPr>
                <w:sz w:val="19"/>
                <w:szCs w:val="19"/>
              </w:rPr>
            </w:pPr>
            <w:r>
              <w:rPr>
                <w:sz w:val="19"/>
                <w:szCs w:val="19"/>
              </w:rPr>
              <w:t>Х</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7A1E1" w14:textId="77777777" w:rsidR="00602694" w:rsidRPr="00030DD4" w:rsidRDefault="00602694" w:rsidP="002E51E4">
            <w:pPr>
              <w:widowControl/>
              <w:jc w:val="center"/>
              <w:rPr>
                <w:sz w:val="19"/>
                <w:szCs w:val="19"/>
              </w:rPr>
            </w:pPr>
            <w:r w:rsidRPr="00030DD4">
              <w:rPr>
                <w:sz w:val="19"/>
                <w:szCs w:val="19"/>
              </w:rPr>
              <w:t>X</w:t>
            </w:r>
          </w:p>
        </w:tc>
        <w:tc>
          <w:tcPr>
            <w:tcW w:w="1174" w:type="dxa"/>
            <w:tcBorders>
              <w:top w:val="single" w:sz="4" w:space="0" w:color="auto"/>
              <w:left w:val="single" w:sz="4" w:space="0" w:color="auto"/>
              <w:bottom w:val="single" w:sz="4" w:space="0" w:color="auto"/>
              <w:right w:val="single" w:sz="4" w:space="0" w:color="auto"/>
            </w:tcBorders>
            <w:vAlign w:val="center"/>
          </w:tcPr>
          <w:p w14:paraId="6AD9EF68" w14:textId="77777777" w:rsidR="00602694" w:rsidRPr="00030DD4" w:rsidRDefault="00602694" w:rsidP="002E51E4">
            <w:pPr>
              <w:widowControl/>
              <w:jc w:val="center"/>
              <w:rPr>
                <w:sz w:val="19"/>
                <w:szCs w:val="19"/>
              </w:rPr>
            </w:pPr>
            <w:r w:rsidRPr="00030DD4">
              <w:rPr>
                <w:sz w:val="19"/>
                <w:szCs w:val="19"/>
              </w:rPr>
              <w:t>X</w:t>
            </w:r>
          </w:p>
        </w:tc>
      </w:tr>
      <w:tr w:rsidR="00602694" w:rsidRPr="00030DD4" w14:paraId="68076978" w14:textId="77777777" w:rsidTr="002E51E4">
        <w:trPr>
          <w:trHeight w:hRule="exact" w:val="426"/>
        </w:trPr>
        <w:tc>
          <w:tcPr>
            <w:tcW w:w="1378" w:type="dxa"/>
            <w:vMerge/>
            <w:hideMark/>
          </w:tcPr>
          <w:p w14:paraId="49CD30B6" w14:textId="77777777" w:rsidR="00602694" w:rsidRDefault="00602694" w:rsidP="002E51E4"/>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28FE1" w14:textId="77777777" w:rsidR="00602694" w:rsidRPr="00030DD4" w:rsidRDefault="00602694" w:rsidP="002E51E4">
            <w:pPr>
              <w:widowControl/>
              <w:jc w:val="center"/>
              <w:rPr>
                <w:sz w:val="19"/>
                <w:szCs w:val="19"/>
              </w:rPr>
            </w:pPr>
            <w:r>
              <w:rPr>
                <w:sz w:val="19"/>
                <w:szCs w:val="19"/>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69BCE" w14:textId="77777777" w:rsidR="00602694" w:rsidRPr="001B72A8" w:rsidRDefault="00602694" w:rsidP="002E51E4">
            <w:pPr>
              <w:widowControl/>
              <w:jc w:val="center"/>
              <w:rPr>
                <w:bCs/>
              </w:rPr>
            </w:pPr>
            <w:r w:rsidRPr="001B72A8">
              <w:rPr>
                <w:bC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40B59" w14:textId="77777777" w:rsidR="00602694" w:rsidRPr="00030DD4" w:rsidRDefault="00602694" w:rsidP="002E51E4">
            <w:pPr>
              <w:widowControl/>
              <w:jc w:val="center"/>
              <w:rPr>
                <w:sz w:val="19"/>
                <w:szCs w:val="19"/>
              </w:rPr>
            </w:pPr>
            <w:r w:rsidRPr="00030DD4">
              <w:rPr>
                <w:sz w:val="19"/>
                <w:szCs w:val="19"/>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4232E" w14:textId="77777777" w:rsidR="00602694" w:rsidRPr="00030DD4" w:rsidRDefault="00602694" w:rsidP="002E51E4">
            <w:pPr>
              <w:widowControl/>
              <w:jc w:val="center"/>
              <w:rPr>
                <w:sz w:val="19"/>
                <w:szCs w:val="19"/>
              </w:rPr>
            </w:pPr>
            <w:r w:rsidRPr="00030DD4">
              <w:rPr>
                <w:sz w:val="19"/>
                <w:szCs w:val="19"/>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69158" w14:textId="77777777" w:rsidR="00602694" w:rsidRPr="00030DD4" w:rsidRDefault="00602694" w:rsidP="002E51E4">
            <w:pPr>
              <w:widowControl/>
              <w:jc w:val="center"/>
              <w:rPr>
                <w:sz w:val="19"/>
                <w:szCs w:val="19"/>
              </w:rPr>
            </w:pPr>
            <w:r w:rsidRPr="00030DD4">
              <w:rPr>
                <w:sz w:val="19"/>
                <w:szCs w:val="19"/>
              </w:rPr>
              <w:t>X</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2E3E9" w14:textId="77777777" w:rsidR="00602694" w:rsidRPr="00B245F1" w:rsidRDefault="00602694" w:rsidP="002E51E4">
            <w:pPr>
              <w:widowControl/>
              <w:jc w:val="center"/>
              <w:rPr>
                <w:sz w:val="19"/>
                <w:szCs w:val="19"/>
              </w:rPr>
            </w:pPr>
            <w:r w:rsidRPr="00030DD4">
              <w:rPr>
                <w:sz w:val="19"/>
                <w:szCs w:val="19"/>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E6718" w14:textId="77777777" w:rsidR="00602694" w:rsidRPr="00030DD4" w:rsidRDefault="00602694" w:rsidP="002E51E4">
            <w:pPr>
              <w:widowControl/>
              <w:jc w:val="center"/>
              <w:rPr>
                <w:sz w:val="19"/>
                <w:szCs w:val="19"/>
              </w:rPr>
            </w:pPr>
            <w:r w:rsidRPr="00030DD4">
              <w:rPr>
                <w:sz w:val="19"/>
                <w:szCs w:val="19"/>
              </w:rPr>
              <w:t>X</w:t>
            </w:r>
          </w:p>
        </w:tc>
        <w:tc>
          <w:tcPr>
            <w:tcW w:w="1174" w:type="dxa"/>
            <w:tcBorders>
              <w:top w:val="single" w:sz="4" w:space="0" w:color="auto"/>
              <w:left w:val="single" w:sz="4" w:space="0" w:color="auto"/>
              <w:bottom w:val="single" w:sz="4" w:space="0" w:color="auto"/>
              <w:right w:val="single" w:sz="4" w:space="0" w:color="auto"/>
            </w:tcBorders>
            <w:vAlign w:val="center"/>
          </w:tcPr>
          <w:p w14:paraId="1D15CA87" w14:textId="77777777" w:rsidR="00602694" w:rsidRPr="00030DD4" w:rsidRDefault="00602694" w:rsidP="002E51E4">
            <w:pPr>
              <w:widowControl/>
              <w:jc w:val="center"/>
              <w:rPr>
                <w:sz w:val="19"/>
                <w:szCs w:val="19"/>
              </w:rPr>
            </w:pPr>
            <w:r w:rsidRPr="00030DD4">
              <w:rPr>
                <w:sz w:val="19"/>
                <w:szCs w:val="19"/>
              </w:rPr>
              <w:t>X</w:t>
            </w:r>
          </w:p>
        </w:tc>
      </w:tr>
      <w:tr w:rsidR="00602694" w:rsidRPr="00030DD4" w14:paraId="7FC03717" w14:textId="77777777" w:rsidTr="002E51E4">
        <w:trPr>
          <w:trHeight w:hRule="exact" w:val="426"/>
        </w:trPr>
        <w:tc>
          <w:tcPr>
            <w:tcW w:w="1378" w:type="dxa"/>
            <w:vMerge/>
            <w:hideMark/>
          </w:tcPr>
          <w:p w14:paraId="7F6604EB" w14:textId="77777777" w:rsidR="00602694" w:rsidRDefault="00602694" w:rsidP="002E51E4"/>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7B3E5" w14:textId="77777777" w:rsidR="00602694" w:rsidRPr="00030DD4" w:rsidRDefault="00602694" w:rsidP="002E51E4">
            <w:pPr>
              <w:widowControl/>
              <w:jc w:val="center"/>
              <w:rPr>
                <w:sz w:val="19"/>
                <w:szCs w:val="19"/>
              </w:rPr>
            </w:pPr>
            <w:r>
              <w:rPr>
                <w:sz w:val="19"/>
                <w:szCs w:val="19"/>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D09DE" w14:textId="77777777" w:rsidR="00602694" w:rsidRPr="001B72A8" w:rsidRDefault="00602694" w:rsidP="002E51E4">
            <w:pPr>
              <w:widowControl/>
              <w:jc w:val="center"/>
              <w:rPr>
                <w:bCs/>
              </w:rPr>
            </w:pPr>
            <w:r w:rsidRPr="001B72A8">
              <w:rPr>
                <w:bC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073E5" w14:textId="77777777" w:rsidR="00602694" w:rsidRPr="00030DD4" w:rsidRDefault="00602694" w:rsidP="002E51E4">
            <w:pPr>
              <w:widowControl/>
              <w:jc w:val="center"/>
              <w:rPr>
                <w:sz w:val="19"/>
                <w:szCs w:val="19"/>
              </w:rPr>
            </w:pPr>
            <w:r w:rsidRPr="00030DD4">
              <w:rPr>
                <w:sz w:val="19"/>
                <w:szCs w:val="19"/>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B07EA" w14:textId="77777777" w:rsidR="00602694" w:rsidRPr="00030DD4" w:rsidRDefault="00602694" w:rsidP="002E51E4">
            <w:pPr>
              <w:widowControl/>
              <w:jc w:val="center"/>
              <w:rPr>
                <w:sz w:val="19"/>
                <w:szCs w:val="19"/>
              </w:rPr>
            </w:pPr>
            <w:r w:rsidRPr="00030DD4">
              <w:rPr>
                <w:sz w:val="19"/>
                <w:szCs w:val="19"/>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B48D1" w14:textId="77777777" w:rsidR="00602694" w:rsidRPr="00030DD4" w:rsidRDefault="00602694" w:rsidP="002E51E4">
            <w:pPr>
              <w:widowControl/>
              <w:jc w:val="center"/>
              <w:rPr>
                <w:sz w:val="19"/>
                <w:szCs w:val="19"/>
              </w:rPr>
            </w:pPr>
            <w:r w:rsidRPr="00030DD4">
              <w:rPr>
                <w:sz w:val="19"/>
                <w:szCs w:val="19"/>
              </w:rPr>
              <w:t>X</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5453B" w14:textId="77777777" w:rsidR="00602694" w:rsidRPr="00B245F1" w:rsidRDefault="00602694" w:rsidP="002E51E4">
            <w:pPr>
              <w:widowControl/>
              <w:jc w:val="center"/>
              <w:rPr>
                <w:sz w:val="19"/>
                <w:szCs w:val="19"/>
              </w:rPr>
            </w:pPr>
            <w:r w:rsidRPr="00030DD4">
              <w:rPr>
                <w:sz w:val="19"/>
                <w:szCs w:val="19"/>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DB0F6" w14:textId="77777777" w:rsidR="00602694" w:rsidRPr="00030DD4" w:rsidRDefault="00602694" w:rsidP="002E51E4">
            <w:pPr>
              <w:widowControl/>
              <w:jc w:val="center"/>
              <w:rPr>
                <w:sz w:val="19"/>
                <w:szCs w:val="19"/>
              </w:rPr>
            </w:pPr>
            <w:r w:rsidRPr="00030DD4">
              <w:rPr>
                <w:sz w:val="19"/>
                <w:szCs w:val="19"/>
              </w:rPr>
              <w:t>X</w:t>
            </w:r>
          </w:p>
        </w:tc>
        <w:tc>
          <w:tcPr>
            <w:tcW w:w="1174" w:type="dxa"/>
            <w:tcBorders>
              <w:top w:val="single" w:sz="4" w:space="0" w:color="auto"/>
              <w:left w:val="single" w:sz="4" w:space="0" w:color="auto"/>
              <w:bottom w:val="single" w:sz="4" w:space="0" w:color="auto"/>
              <w:right w:val="single" w:sz="4" w:space="0" w:color="auto"/>
            </w:tcBorders>
            <w:vAlign w:val="center"/>
          </w:tcPr>
          <w:p w14:paraId="704AC6F9" w14:textId="77777777" w:rsidR="00602694" w:rsidRPr="00030DD4" w:rsidRDefault="00602694" w:rsidP="002E51E4">
            <w:pPr>
              <w:widowControl/>
              <w:jc w:val="center"/>
              <w:rPr>
                <w:sz w:val="19"/>
                <w:szCs w:val="19"/>
              </w:rPr>
            </w:pPr>
            <w:r w:rsidRPr="00030DD4">
              <w:rPr>
                <w:sz w:val="19"/>
                <w:szCs w:val="19"/>
              </w:rPr>
              <w:t>X</w:t>
            </w:r>
          </w:p>
        </w:tc>
      </w:tr>
      <w:tr w:rsidR="00602694" w:rsidRPr="00030DD4" w14:paraId="2A21CA48" w14:textId="77777777" w:rsidTr="002E51E4">
        <w:trPr>
          <w:trHeight w:hRule="exact" w:val="426"/>
        </w:trPr>
        <w:tc>
          <w:tcPr>
            <w:tcW w:w="1378" w:type="dxa"/>
            <w:vMerge/>
            <w:hideMark/>
          </w:tcPr>
          <w:p w14:paraId="0C0E5848" w14:textId="77777777" w:rsidR="00602694" w:rsidRDefault="00602694" w:rsidP="002E51E4"/>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D7D6D" w14:textId="77777777" w:rsidR="00602694" w:rsidRPr="00030DD4" w:rsidRDefault="00602694" w:rsidP="002E51E4">
            <w:pPr>
              <w:widowControl/>
              <w:jc w:val="center"/>
              <w:rPr>
                <w:sz w:val="19"/>
                <w:szCs w:val="19"/>
              </w:rPr>
            </w:pPr>
            <w:r w:rsidRPr="00030DD4">
              <w:rPr>
                <w:sz w:val="19"/>
                <w:szCs w:val="19"/>
              </w:rPr>
              <w:t>20</w:t>
            </w:r>
            <w:r>
              <w:rPr>
                <w:sz w:val="19"/>
                <w:szCs w:val="19"/>
              </w:rPr>
              <w:t>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18C13" w14:textId="77777777" w:rsidR="00602694" w:rsidRPr="001B72A8" w:rsidRDefault="00602694" w:rsidP="002E51E4">
            <w:pPr>
              <w:widowControl/>
              <w:jc w:val="center"/>
              <w:rPr>
                <w:bCs/>
              </w:rPr>
            </w:pPr>
            <w:r w:rsidRPr="001B72A8">
              <w:rPr>
                <w:bC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787B3" w14:textId="77777777" w:rsidR="00602694" w:rsidRPr="00030DD4" w:rsidRDefault="00602694" w:rsidP="002E51E4">
            <w:pPr>
              <w:widowControl/>
              <w:jc w:val="center"/>
              <w:rPr>
                <w:sz w:val="19"/>
                <w:szCs w:val="19"/>
              </w:rPr>
            </w:pPr>
            <w:r w:rsidRPr="00030DD4">
              <w:rPr>
                <w:sz w:val="19"/>
                <w:szCs w:val="19"/>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DACDA" w14:textId="77777777" w:rsidR="00602694" w:rsidRPr="00030DD4" w:rsidRDefault="00602694" w:rsidP="002E51E4">
            <w:pPr>
              <w:widowControl/>
              <w:jc w:val="center"/>
              <w:rPr>
                <w:sz w:val="19"/>
                <w:szCs w:val="19"/>
              </w:rPr>
            </w:pPr>
            <w:r w:rsidRPr="00030DD4">
              <w:rPr>
                <w:sz w:val="19"/>
                <w:szCs w:val="19"/>
              </w:rPr>
              <w:t xml:space="preserve">X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D0455" w14:textId="77777777" w:rsidR="00602694" w:rsidRPr="00030DD4" w:rsidRDefault="00602694" w:rsidP="002E51E4">
            <w:pPr>
              <w:widowControl/>
              <w:jc w:val="center"/>
              <w:rPr>
                <w:sz w:val="19"/>
                <w:szCs w:val="19"/>
              </w:rPr>
            </w:pPr>
            <w:r w:rsidRPr="00030DD4">
              <w:rPr>
                <w:sz w:val="19"/>
                <w:szCs w:val="19"/>
              </w:rPr>
              <w:t>X</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C0241" w14:textId="77777777" w:rsidR="00602694" w:rsidRPr="00B245F1" w:rsidRDefault="00602694" w:rsidP="002E51E4">
            <w:pPr>
              <w:widowControl/>
              <w:jc w:val="center"/>
              <w:rPr>
                <w:sz w:val="19"/>
                <w:szCs w:val="19"/>
              </w:rPr>
            </w:pPr>
            <w:r w:rsidRPr="00030DD4">
              <w:rPr>
                <w:sz w:val="19"/>
                <w:szCs w:val="19"/>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F3521" w14:textId="77777777" w:rsidR="00602694" w:rsidRPr="00030DD4" w:rsidRDefault="00602694" w:rsidP="002E51E4">
            <w:pPr>
              <w:widowControl/>
              <w:jc w:val="center"/>
              <w:rPr>
                <w:sz w:val="19"/>
                <w:szCs w:val="19"/>
              </w:rPr>
            </w:pPr>
            <w:r w:rsidRPr="00030DD4">
              <w:rPr>
                <w:sz w:val="19"/>
                <w:szCs w:val="19"/>
              </w:rPr>
              <w:t>X</w:t>
            </w:r>
          </w:p>
        </w:tc>
        <w:tc>
          <w:tcPr>
            <w:tcW w:w="1174" w:type="dxa"/>
            <w:tcBorders>
              <w:top w:val="single" w:sz="4" w:space="0" w:color="auto"/>
              <w:left w:val="single" w:sz="4" w:space="0" w:color="auto"/>
              <w:bottom w:val="single" w:sz="4" w:space="0" w:color="auto"/>
              <w:right w:val="single" w:sz="4" w:space="0" w:color="auto"/>
            </w:tcBorders>
            <w:vAlign w:val="center"/>
          </w:tcPr>
          <w:p w14:paraId="5B4611B2" w14:textId="77777777" w:rsidR="00602694" w:rsidRPr="00030DD4" w:rsidRDefault="00602694" w:rsidP="002E51E4">
            <w:pPr>
              <w:widowControl/>
              <w:jc w:val="center"/>
              <w:rPr>
                <w:sz w:val="19"/>
                <w:szCs w:val="19"/>
              </w:rPr>
            </w:pPr>
            <w:r w:rsidRPr="00030DD4">
              <w:rPr>
                <w:sz w:val="19"/>
                <w:szCs w:val="19"/>
              </w:rPr>
              <w:t>X</w:t>
            </w:r>
          </w:p>
        </w:tc>
      </w:tr>
      <w:tr w:rsidR="00602694" w:rsidRPr="00030DD4" w14:paraId="457ABC89" w14:textId="77777777" w:rsidTr="002E51E4">
        <w:trPr>
          <w:trHeight w:hRule="exact" w:val="426"/>
        </w:trPr>
        <w:tc>
          <w:tcPr>
            <w:tcW w:w="1378" w:type="dxa"/>
            <w:vMerge/>
            <w:hideMark/>
          </w:tcPr>
          <w:p w14:paraId="6D5A0638" w14:textId="77777777" w:rsidR="00602694" w:rsidRDefault="00602694" w:rsidP="002E51E4"/>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D78EC" w14:textId="77777777" w:rsidR="00602694" w:rsidRPr="00030DD4" w:rsidRDefault="00602694" w:rsidP="002E51E4">
            <w:pPr>
              <w:widowControl/>
              <w:jc w:val="center"/>
              <w:rPr>
                <w:sz w:val="19"/>
                <w:szCs w:val="19"/>
              </w:rPr>
            </w:pPr>
            <w:r w:rsidRPr="00030DD4">
              <w:rPr>
                <w:sz w:val="19"/>
                <w:szCs w:val="19"/>
              </w:rPr>
              <w:t>20</w:t>
            </w:r>
            <w:r>
              <w:rPr>
                <w:sz w:val="19"/>
                <w:szCs w:val="19"/>
              </w:rPr>
              <w:t>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4C2D5" w14:textId="77777777" w:rsidR="00602694" w:rsidRPr="001B72A8" w:rsidRDefault="00602694" w:rsidP="002E51E4">
            <w:pPr>
              <w:widowControl/>
              <w:jc w:val="center"/>
              <w:rPr>
                <w:bCs/>
              </w:rPr>
            </w:pPr>
            <w:r w:rsidRPr="001B72A8">
              <w:rPr>
                <w:bC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3620F" w14:textId="77777777" w:rsidR="00602694" w:rsidRPr="00030DD4" w:rsidRDefault="00602694" w:rsidP="002E51E4">
            <w:pPr>
              <w:widowControl/>
              <w:jc w:val="center"/>
              <w:rPr>
                <w:sz w:val="19"/>
                <w:szCs w:val="19"/>
              </w:rPr>
            </w:pPr>
            <w:r w:rsidRPr="00030DD4">
              <w:rPr>
                <w:sz w:val="19"/>
                <w:szCs w:val="19"/>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5BCE1" w14:textId="77777777" w:rsidR="00602694" w:rsidRPr="00030DD4" w:rsidRDefault="00602694" w:rsidP="002E51E4">
            <w:pPr>
              <w:widowControl/>
              <w:jc w:val="center"/>
              <w:rPr>
                <w:sz w:val="19"/>
                <w:szCs w:val="19"/>
              </w:rPr>
            </w:pPr>
            <w:r w:rsidRPr="00030DD4">
              <w:rPr>
                <w:sz w:val="19"/>
                <w:szCs w:val="19"/>
              </w:rPr>
              <w:t xml:space="preserve">X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BDF00" w14:textId="77777777" w:rsidR="00602694" w:rsidRPr="00030DD4" w:rsidRDefault="00602694" w:rsidP="002E51E4">
            <w:pPr>
              <w:widowControl/>
              <w:jc w:val="center"/>
              <w:rPr>
                <w:sz w:val="19"/>
                <w:szCs w:val="19"/>
              </w:rPr>
            </w:pPr>
            <w:r w:rsidRPr="00030DD4">
              <w:rPr>
                <w:sz w:val="19"/>
                <w:szCs w:val="19"/>
              </w:rPr>
              <w:t>X</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6E5FB" w14:textId="77777777" w:rsidR="00602694" w:rsidRPr="00B245F1" w:rsidRDefault="00602694" w:rsidP="002E51E4">
            <w:pPr>
              <w:widowControl/>
              <w:jc w:val="center"/>
              <w:rPr>
                <w:sz w:val="19"/>
                <w:szCs w:val="19"/>
              </w:rPr>
            </w:pPr>
            <w:r w:rsidRPr="00030DD4">
              <w:rPr>
                <w:sz w:val="19"/>
                <w:szCs w:val="19"/>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1A601" w14:textId="77777777" w:rsidR="00602694" w:rsidRPr="00030DD4" w:rsidRDefault="00602694" w:rsidP="002E51E4">
            <w:pPr>
              <w:widowControl/>
              <w:jc w:val="center"/>
              <w:rPr>
                <w:sz w:val="19"/>
                <w:szCs w:val="19"/>
              </w:rPr>
            </w:pPr>
            <w:r w:rsidRPr="00030DD4">
              <w:rPr>
                <w:sz w:val="19"/>
                <w:szCs w:val="19"/>
              </w:rPr>
              <w:t>X</w:t>
            </w:r>
          </w:p>
        </w:tc>
        <w:tc>
          <w:tcPr>
            <w:tcW w:w="1174" w:type="dxa"/>
            <w:tcBorders>
              <w:top w:val="single" w:sz="4" w:space="0" w:color="auto"/>
              <w:left w:val="single" w:sz="4" w:space="0" w:color="auto"/>
              <w:bottom w:val="single" w:sz="4" w:space="0" w:color="auto"/>
              <w:right w:val="single" w:sz="4" w:space="0" w:color="auto"/>
            </w:tcBorders>
            <w:vAlign w:val="center"/>
          </w:tcPr>
          <w:p w14:paraId="638A2357" w14:textId="77777777" w:rsidR="00602694" w:rsidRPr="00030DD4" w:rsidRDefault="00602694" w:rsidP="002E51E4">
            <w:pPr>
              <w:widowControl/>
              <w:jc w:val="center"/>
              <w:rPr>
                <w:sz w:val="19"/>
                <w:szCs w:val="19"/>
              </w:rPr>
            </w:pPr>
            <w:r w:rsidRPr="00030DD4">
              <w:rPr>
                <w:sz w:val="19"/>
                <w:szCs w:val="19"/>
              </w:rPr>
              <w:t>X</w:t>
            </w:r>
          </w:p>
        </w:tc>
      </w:tr>
      <w:tr w:rsidR="00602694" w:rsidRPr="00030DD4" w14:paraId="5B522EA2" w14:textId="77777777" w:rsidTr="002E51E4">
        <w:trPr>
          <w:trHeight w:hRule="exact" w:val="426"/>
        </w:trPr>
        <w:tc>
          <w:tcPr>
            <w:tcW w:w="10206" w:type="dxa"/>
            <w:gridSpan w:val="9"/>
            <w:tcBorders>
              <w:right w:val="single" w:sz="4" w:space="0" w:color="auto"/>
            </w:tcBorders>
            <w:vAlign w:val="center"/>
            <w:hideMark/>
          </w:tcPr>
          <w:p w14:paraId="109FBE3F" w14:textId="77777777" w:rsidR="00602694" w:rsidRPr="00030DD4" w:rsidRDefault="00602694" w:rsidP="002E51E4">
            <w:pPr>
              <w:widowControl/>
              <w:jc w:val="center"/>
              <w:rPr>
                <w:sz w:val="19"/>
                <w:szCs w:val="19"/>
              </w:rPr>
            </w:pPr>
            <w:r>
              <w:lastRenderedPageBreak/>
              <w:t>Тарифы на теплоноситель</w:t>
            </w:r>
          </w:p>
        </w:tc>
      </w:tr>
      <w:tr w:rsidR="00602694" w:rsidRPr="00030DD4" w14:paraId="0993307A" w14:textId="77777777" w:rsidTr="002E51E4">
        <w:trPr>
          <w:trHeight w:hRule="exact" w:val="426"/>
        </w:trPr>
        <w:tc>
          <w:tcPr>
            <w:tcW w:w="1378" w:type="dxa"/>
            <w:vMerge w:val="restart"/>
            <w:shd w:val="clear" w:color="auto" w:fill="auto"/>
            <w:vAlign w:val="center"/>
            <w:hideMark/>
          </w:tcPr>
          <w:p w14:paraId="7AD3DC15" w14:textId="77777777" w:rsidR="00602694" w:rsidRDefault="00602694" w:rsidP="002E51E4">
            <w:pPr>
              <w:jc w:val="both"/>
              <w:rPr>
                <w:bCs/>
              </w:rPr>
            </w:pPr>
            <w:r>
              <w:rPr>
                <w:bCs/>
              </w:rPr>
              <w:t xml:space="preserve">МУП «Теплосеть» </w:t>
            </w:r>
          </w:p>
          <w:p w14:paraId="2CAF0CAA" w14:textId="77777777" w:rsidR="00602694" w:rsidRPr="00030DD4" w:rsidRDefault="00602694" w:rsidP="002E51E4">
            <w:pPr>
              <w:jc w:val="both"/>
              <w:rPr>
                <w:sz w:val="19"/>
                <w:szCs w:val="19"/>
              </w:rPr>
            </w:pPr>
            <w:r>
              <w:rPr>
                <w:bCs/>
              </w:rPr>
              <w:t>от своих и сторонних источников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59320" w14:textId="77777777" w:rsidR="00602694" w:rsidRPr="00030DD4" w:rsidRDefault="00602694" w:rsidP="002E51E4">
            <w:pPr>
              <w:widowControl/>
              <w:jc w:val="center"/>
              <w:rPr>
                <w:sz w:val="19"/>
                <w:szCs w:val="19"/>
              </w:rPr>
            </w:pPr>
            <w:r>
              <w:rPr>
                <w:sz w:val="19"/>
                <w:szCs w:val="19"/>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A0365" w14:textId="77777777" w:rsidR="00602694" w:rsidRPr="001B72A8" w:rsidRDefault="00602694" w:rsidP="002E51E4">
            <w:pPr>
              <w:widowControl/>
              <w:jc w:val="center"/>
              <w:rPr>
                <w:bCs/>
              </w:rPr>
            </w:pPr>
            <w:r>
              <w:rPr>
                <w:bCs/>
              </w:rPr>
              <w:t>5 436,253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1328E" w14:textId="77777777" w:rsidR="00602694" w:rsidRPr="00030DD4" w:rsidRDefault="00602694" w:rsidP="002E51E4">
            <w:pPr>
              <w:widowControl/>
              <w:jc w:val="center"/>
              <w:rPr>
                <w:sz w:val="19"/>
                <w:szCs w:val="19"/>
              </w:rPr>
            </w:pPr>
            <w:r w:rsidRPr="00030DD4">
              <w:rPr>
                <w:sz w:val="19"/>
                <w:szCs w:val="19"/>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D2489" w14:textId="77777777" w:rsidR="00602694" w:rsidRPr="00030DD4" w:rsidRDefault="00602694" w:rsidP="002E51E4">
            <w:pPr>
              <w:widowControl/>
              <w:jc w:val="center"/>
              <w:rPr>
                <w:sz w:val="19"/>
                <w:szCs w:val="19"/>
              </w:rPr>
            </w:pPr>
            <w:r w:rsidRPr="00030DD4">
              <w:rPr>
                <w:sz w:val="19"/>
                <w:szCs w:val="19"/>
              </w:rPr>
              <w:t xml:space="preserve">X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F8965" w14:textId="77777777" w:rsidR="00602694" w:rsidRPr="00030DD4" w:rsidRDefault="00602694" w:rsidP="002E51E4">
            <w:pPr>
              <w:widowControl/>
              <w:jc w:val="center"/>
              <w:rPr>
                <w:sz w:val="19"/>
                <w:szCs w:val="19"/>
              </w:rPr>
            </w:pPr>
            <w:r w:rsidRPr="00030DD4">
              <w:rPr>
                <w:sz w:val="19"/>
                <w:szCs w:val="19"/>
              </w:rPr>
              <w:t>X</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69134" w14:textId="77777777" w:rsidR="00602694" w:rsidRPr="00B245F1" w:rsidRDefault="00602694" w:rsidP="002E51E4">
            <w:pPr>
              <w:widowControl/>
              <w:jc w:val="center"/>
              <w:rPr>
                <w:sz w:val="19"/>
                <w:szCs w:val="19"/>
              </w:rPr>
            </w:pPr>
            <w:r w:rsidRPr="00030DD4">
              <w:rPr>
                <w:sz w:val="19"/>
                <w:szCs w:val="19"/>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D437E" w14:textId="77777777" w:rsidR="00602694" w:rsidRPr="00030DD4" w:rsidRDefault="00602694" w:rsidP="002E51E4">
            <w:pPr>
              <w:widowControl/>
              <w:jc w:val="center"/>
              <w:rPr>
                <w:sz w:val="19"/>
                <w:szCs w:val="19"/>
              </w:rPr>
            </w:pPr>
            <w:r w:rsidRPr="00030DD4">
              <w:rPr>
                <w:sz w:val="19"/>
                <w:szCs w:val="19"/>
              </w:rPr>
              <w:t>X</w:t>
            </w:r>
          </w:p>
        </w:tc>
        <w:tc>
          <w:tcPr>
            <w:tcW w:w="1174" w:type="dxa"/>
            <w:tcBorders>
              <w:top w:val="single" w:sz="4" w:space="0" w:color="auto"/>
              <w:left w:val="single" w:sz="4" w:space="0" w:color="auto"/>
              <w:bottom w:val="single" w:sz="4" w:space="0" w:color="auto"/>
              <w:right w:val="single" w:sz="4" w:space="0" w:color="auto"/>
            </w:tcBorders>
            <w:vAlign w:val="center"/>
          </w:tcPr>
          <w:p w14:paraId="42531D2D" w14:textId="77777777" w:rsidR="00602694" w:rsidRPr="00030DD4" w:rsidRDefault="00602694" w:rsidP="002E51E4">
            <w:pPr>
              <w:widowControl/>
              <w:jc w:val="center"/>
              <w:rPr>
                <w:sz w:val="19"/>
                <w:szCs w:val="19"/>
              </w:rPr>
            </w:pPr>
            <w:r w:rsidRPr="00030DD4">
              <w:rPr>
                <w:sz w:val="19"/>
                <w:szCs w:val="19"/>
              </w:rPr>
              <w:t>X</w:t>
            </w:r>
          </w:p>
        </w:tc>
      </w:tr>
      <w:tr w:rsidR="00602694" w:rsidRPr="00030DD4" w14:paraId="7EF711B2" w14:textId="77777777" w:rsidTr="002E51E4">
        <w:trPr>
          <w:trHeight w:hRule="exact" w:val="426"/>
        </w:trPr>
        <w:tc>
          <w:tcPr>
            <w:tcW w:w="1378" w:type="dxa"/>
            <w:vMerge/>
            <w:shd w:val="clear" w:color="auto" w:fill="auto"/>
            <w:vAlign w:val="center"/>
            <w:hideMark/>
          </w:tcPr>
          <w:p w14:paraId="6EB765B9" w14:textId="77777777" w:rsidR="00602694" w:rsidRPr="00030DD4" w:rsidRDefault="00602694" w:rsidP="002E51E4">
            <w:pPr>
              <w:jc w:val="both"/>
              <w:rPr>
                <w:sz w:val="19"/>
                <w:szCs w:val="19"/>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66D43" w14:textId="77777777" w:rsidR="00602694" w:rsidRPr="00030DD4" w:rsidRDefault="00602694" w:rsidP="002E51E4">
            <w:pPr>
              <w:widowControl/>
              <w:jc w:val="center"/>
              <w:rPr>
                <w:sz w:val="19"/>
                <w:szCs w:val="19"/>
              </w:rPr>
            </w:pPr>
            <w:r>
              <w:rPr>
                <w:sz w:val="19"/>
                <w:szCs w:val="19"/>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A4AFA" w14:textId="77777777" w:rsidR="00602694" w:rsidRPr="001B72A8" w:rsidRDefault="00602694" w:rsidP="002E51E4">
            <w:pPr>
              <w:widowControl/>
              <w:jc w:val="center"/>
              <w:rPr>
                <w:bCs/>
              </w:rPr>
            </w:pPr>
            <w:r w:rsidRPr="001B72A8">
              <w:rPr>
                <w:bC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B3608" w14:textId="77777777" w:rsidR="00602694" w:rsidRPr="00030DD4" w:rsidRDefault="00602694" w:rsidP="002E51E4">
            <w:pPr>
              <w:widowControl/>
              <w:jc w:val="center"/>
              <w:rPr>
                <w:sz w:val="19"/>
                <w:szCs w:val="19"/>
              </w:rPr>
            </w:pPr>
            <w:r w:rsidRPr="00030DD4">
              <w:rPr>
                <w:sz w:val="19"/>
                <w:szCs w:val="19"/>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4A940" w14:textId="77777777" w:rsidR="00602694" w:rsidRPr="00030DD4" w:rsidRDefault="00602694" w:rsidP="002E51E4">
            <w:pPr>
              <w:widowControl/>
              <w:jc w:val="center"/>
              <w:rPr>
                <w:sz w:val="19"/>
                <w:szCs w:val="19"/>
              </w:rPr>
            </w:pPr>
            <w:r w:rsidRPr="00030DD4">
              <w:rPr>
                <w:sz w:val="19"/>
                <w:szCs w:val="19"/>
              </w:rPr>
              <w:t xml:space="preserve">X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DB5A5" w14:textId="77777777" w:rsidR="00602694" w:rsidRPr="00030DD4" w:rsidRDefault="00602694" w:rsidP="002E51E4">
            <w:pPr>
              <w:widowControl/>
              <w:jc w:val="center"/>
              <w:rPr>
                <w:sz w:val="19"/>
                <w:szCs w:val="19"/>
              </w:rPr>
            </w:pPr>
            <w:r w:rsidRPr="00030DD4">
              <w:rPr>
                <w:sz w:val="19"/>
                <w:szCs w:val="19"/>
              </w:rPr>
              <w:t>X</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E5A07" w14:textId="77777777" w:rsidR="00602694" w:rsidRPr="00B245F1" w:rsidRDefault="00602694" w:rsidP="002E51E4">
            <w:pPr>
              <w:widowControl/>
              <w:jc w:val="center"/>
              <w:rPr>
                <w:sz w:val="19"/>
                <w:szCs w:val="19"/>
              </w:rPr>
            </w:pPr>
            <w:r w:rsidRPr="00030DD4">
              <w:rPr>
                <w:sz w:val="19"/>
                <w:szCs w:val="19"/>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08547" w14:textId="77777777" w:rsidR="00602694" w:rsidRPr="00030DD4" w:rsidRDefault="00602694" w:rsidP="002E51E4">
            <w:pPr>
              <w:widowControl/>
              <w:jc w:val="center"/>
              <w:rPr>
                <w:sz w:val="19"/>
                <w:szCs w:val="19"/>
              </w:rPr>
            </w:pPr>
            <w:r w:rsidRPr="00030DD4">
              <w:rPr>
                <w:sz w:val="19"/>
                <w:szCs w:val="19"/>
              </w:rPr>
              <w:t>X</w:t>
            </w:r>
          </w:p>
        </w:tc>
        <w:tc>
          <w:tcPr>
            <w:tcW w:w="1174" w:type="dxa"/>
            <w:tcBorders>
              <w:top w:val="single" w:sz="4" w:space="0" w:color="auto"/>
              <w:left w:val="single" w:sz="4" w:space="0" w:color="auto"/>
              <w:bottom w:val="single" w:sz="4" w:space="0" w:color="auto"/>
              <w:right w:val="single" w:sz="4" w:space="0" w:color="auto"/>
            </w:tcBorders>
            <w:vAlign w:val="center"/>
          </w:tcPr>
          <w:p w14:paraId="45F5BA40" w14:textId="77777777" w:rsidR="00602694" w:rsidRPr="00030DD4" w:rsidRDefault="00602694" w:rsidP="002E51E4">
            <w:pPr>
              <w:widowControl/>
              <w:jc w:val="center"/>
              <w:rPr>
                <w:sz w:val="19"/>
                <w:szCs w:val="19"/>
              </w:rPr>
            </w:pPr>
            <w:r w:rsidRPr="00030DD4">
              <w:rPr>
                <w:sz w:val="19"/>
                <w:szCs w:val="19"/>
              </w:rPr>
              <w:t>X</w:t>
            </w:r>
          </w:p>
        </w:tc>
      </w:tr>
      <w:tr w:rsidR="00602694" w:rsidRPr="00030DD4" w14:paraId="59B0C310" w14:textId="77777777" w:rsidTr="002E51E4">
        <w:trPr>
          <w:trHeight w:hRule="exact" w:val="426"/>
        </w:trPr>
        <w:tc>
          <w:tcPr>
            <w:tcW w:w="1378" w:type="dxa"/>
            <w:vMerge/>
            <w:shd w:val="clear" w:color="auto" w:fill="auto"/>
            <w:vAlign w:val="center"/>
            <w:hideMark/>
          </w:tcPr>
          <w:p w14:paraId="676EE1CF" w14:textId="77777777" w:rsidR="00602694" w:rsidRPr="00030DD4" w:rsidRDefault="00602694" w:rsidP="002E51E4">
            <w:pPr>
              <w:jc w:val="both"/>
              <w:rPr>
                <w:sz w:val="19"/>
                <w:szCs w:val="19"/>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99DB0" w14:textId="77777777" w:rsidR="00602694" w:rsidRPr="00030DD4" w:rsidRDefault="00602694" w:rsidP="002E51E4">
            <w:pPr>
              <w:widowControl/>
              <w:jc w:val="center"/>
              <w:rPr>
                <w:sz w:val="19"/>
                <w:szCs w:val="19"/>
              </w:rPr>
            </w:pPr>
            <w:r>
              <w:rPr>
                <w:sz w:val="19"/>
                <w:szCs w:val="19"/>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33A75" w14:textId="77777777" w:rsidR="00602694" w:rsidRPr="001B72A8" w:rsidRDefault="00602694" w:rsidP="002E51E4">
            <w:pPr>
              <w:widowControl/>
              <w:jc w:val="center"/>
              <w:rPr>
                <w:bCs/>
              </w:rPr>
            </w:pPr>
            <w:r w:rsidRPr="001B72A8">
              <w:rPr>
                <w:bC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68C52" w14:textId="77777777" w:rsidR="00602694" w:rsidRPr="00030DD4" w:rsidRDefault="00602694" w:rsidP="002E51E4">
            <w:pPr>
              <w:widowControl/>
              <w:jc w:val="center"/>
              <w:rPr>
                <w:sz w:val="19"/>
                <w:szCs w:val="19"/>
              </w:rPr>
            </w:pPr>
            <w:r w:rsidRPr="00030DD4">
              <w:rPr>
                <w:sz w:val="19"/>
                <w:szCs w:val="19"/>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1FC54" w14:textId="77777777" w:rsidR="00602694" w:rsidRPr="00030DD4" w:rsidRDefault="00602694" w:rsidP="002E51E4">
            <w:pPr>
              <w:widowControl/>
              <w:jc w:val="center"/>
              <w:rPr>
                <w:sz w:val="19"/>
                <w:szCs w:val="19"/>
              </w:rPr>
            </w:pPr>
            <w:r w:rsidRPr="00030DD4">
              <w:rPr>
                <w:sz w:val="19"/>
                <w:szCs w:val="19"/>
              </w:rPr>
              <w:t xml:space="preserve">X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A1AD9" w14:textId="77777777" w:rsidR="00602694" w:rsidRPr="00030DD4" w:rsidRDefault="00602694" w:rsidP="002E51E4">
            <w:pPr>
              <w:widowControl/>
              <w:jc w:val="center"/>
              <w:rPr>
                <w:sz w:val="19"/>
                <w:szCs w:val="19"/>
              </w:rPr>
            </w:pPr>
            <w:r w:rsidRPr="00030DD4">
              <w:rPr>
                <w:sz w:val="19"/>
                <w:szCs w:val="19"/>
              </w:rPr>
              <w:t>X</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4EC19" w14:textId="77777777" w:rsidR="00602694" w:rsidRPr="00B245F1" w:rsidRDefault="00602694" w:rsidP="002E51E4">
            <w:pPr>
              <w:widowControl/>
              <w:jc w:val="center"/>
              <w:rPr>
                <w:sz w:val="19"/>
                <w:szCs w:val="19"/>
              </w:rPr>
            </w:pPr>
            <w:r w:rsidRPr="00030DD4">
              <w:rPr>
                <w:sz w:val="19"/>
                <w:szCs w:val="19"/>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238E7" w14:textId="77777777" w:rsidR="00602694" w:rsidRPr="00030DD4" w:rsidRDefault="00602694" w:rsidP="002E51E4">
            <w:pPr>
              <w:widowControl/>
              <w:jc w:val="center"/>
              <w:rPr>
                <w:sz w:val="19"/>
                <w:szCs w:val="19"/>
              </w:rPr>
            </w:pPr>
            <w:r w:rsidRPr="00030DD4">
              <w:rPr>
                <w:sz w:val="19"/>
                <w:szCs w:val="19"/>
              </w:rPr>
              <w:t>X</w:t>
            </w:r>
          </w:p>
        </w:tc>
        <w:tc>
          <w:tcPr>
            <w:tcW w:w="1174" w:type="dxa"/>
            <w:tcBorders>
              <w:top w:val="single" w:sz="4" w:space="0" w:color="auto"/>
              <w:left w:val="single" w:sz="4" w:space="0" w:color="auto"/>
              <w:bottom w:val="single" w:sz="4" w:space="0" w:color="auto"/>
              <w:right w:val="single" w:sz="4" w:space="0" w:color="auto"/>
            </w:tcBorders>
            <w:vAlign w:val="center"/>
          </w:tcPr>
          <w:p w14:paraId="0AEDA3C7" w14:textId="77777777" w:rsidR="00602694" w:rsidRPr="00030DD4" w:rsidRDefault="00602694" w:rsidP="002E51E4">
            <w:pPr>
              <w:widowControl/>
              <w:jc w:val="center"/>
              <w:rPr>
                <w:sz w:val="19"/>
                <w:szCs w:val="19"/>
              </w:rPr>
            </w:pPr>
            <w:r w:rsidRPr="00030DD4">
              <w:rPr>
                <w:sz w:val="19"/>
                <w:szCs w:val="19"/>
              </w:rPr>
              <w:t>X</w:t>
            </w:r>
          </w:p>
        </w:tc>
      </w:tr>
      <w:tr w:rsidR="00602694" w:rsidRPr="00030DD4" w14:paraId="677701F7" w14:textId="77777777" w:rsidTr="002E51E4">
        <w:trPr>
          <w:trHeight w:hRule="exact" w:val="426"/>
        </w:trPr>
        <w:tc>
          <w:tcPr>
            <w:tcW w:w="1378" w:type="dxa"/>
            <w:vMerge/>
            <w:shd w:val="clear" w:color="auto" w:fill="auto"/>
            <w:vAlign w:val="center"/>
            <w:hideMark/>
          </w:tcPr>
          <w:p w14:paraId="6D38185F" w14:textId="77777777" w:rsidR="00602694" w:rsidRPr="00030DD4" w:rsidRDefault="00602694" w:rsidP="002E51E4">
            <w:pPr>
              <w:jc w:val="both"/>
              <w:rPr>
                <w:sz w:val="19"/>
                <w:szCs w:val="19"/>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BF35E" w14:textId="77777777" w:rsidR="00602694" w:rsidRPr="00030DD4" w:rsidRDefault="00602694" w:rsidP="002E51E4">
            <w:pPr>
              <w:widowControl/>
              <w:jc w:val="center"/>
              <w:rPr>
                <w:sz w:val="19"/>
                <w:szCs w:val="19"/>
              </w:rPr>
            </w:pPr>
            <w:r w:rsidRPr="00030DD4">
              <w:rPr>
                <w:sz w:val="19"/>
                <w:szCs w:val="19"/>
              </w:rPr>
              <w:t>20</w:t>
            </w:r>
            <w:r>
              <w:rPr>
                <w:sz w:val="19"/>
                <w:szCs w:val="19"/>
              </w:rPr>
              <w:t>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4248F" w14:textId="77777777" w:rsidR="00602694" w:rsidRPr="001B72A8" w:rsidRDefault="00602694" w:rsidP="002E51E4">
            <w:pPr>
              <w:widowControl/>
              <w:jc w:val="center"/>
              <w:rPr>
                <w:bCs/>
              </w:rPr>
            </w:pPr>
            <w:r w:rsidRPr="001B72A8">
              <w:rPr>
                <w:bC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B3966" w14:textId="77777777" w:rsidR="00602694" w:rsidRPr="00030DD4" w:rsidRDefault="00602694" w:rsidP="002E51E4">
            <w:pPr>
              <w:widowControl/>
              <w:jc w:val="center"/>
              <w:rPr>
                <w:sz w:val="19"/>
                <w:szCs w:val="19"/>
              </w:rPr>
            </w:pPr>
            <w:r w:rsidRPr="00030DD4">
              <w:rPr>
                <w:sz w:val="19"/>
                <w:szCs w:val="19"/>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5C16B" w14:textId="77777777" w:rsidR="00602694" w:rsidRPr="00030DD4" w:rsidRDefault="00602694" w:rsidP="002E51E4">
            <w:pPr>
              <w:widowControl/>
              <w:jc w:val="center"/>
              <w:rPr>
                <w:sz w:val="19"/>
                <w:szCs w:val="19"/>
              </w:rPr>
            </w:pPr>
            <w:r w:rsidRPr="00030DD4">
              <w:rPr>
                <w:sz w:val="19"/>
                <w:szCs w:val="19"/>
              </w:rPr>
              <w:t xml:space="preserve">X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9E4A8" w14:textId="77777777" w:rsidR="00602694" w:rsidRPr="00030DD4" w:rsidRDefault="00602694" w:rsidP="002E51E4">
            <w:pPr>
              <w:widowControl/>
              <w:jc w:val="center"/>
              <w:rPr>
                <w:sz w:val="19"/>
                <w:szCs w:val="19"/>
              </w:rPr>
            </w:pPr>
            <w:r w:rsidRPr="00030DD4">
              <w:rPr>
                <w:sz w:val="19"/>
                <w:szCs w:val="19"/>
              </w:rPr>
              <w:t>X</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60979" w14:textId="77777777" w:rsidR="00602694" w:rsidRPr="00B245F1" w:rsidRDefault="00602694" w:rsidP="002E51E4">
            <w:pPr>
              <w:widowControl/>
              <w:jc w:val="center"/>
              <w:rPr>
                <w:sz w:val="19"/>
                <w:szCs w:val="19"/>
              </w:rPr>
            </w:pPr>
            <w:r w:rsidRPr="00030DD4">
              <w:rPr>
                <w:sz w:val="19"/>
                <w:szCs w:val="19"/>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65E52" w14:textId="77777777" w:rsidR="00602694" w:rsidRPr="00030DD4" w:rsidRDefault="00602694" w:rsidP="002E51E4">
            <w:pPr>
              <w:widowControl/>
              <w:jc w:val="center"/>
              <w:rPr>
                <w:sz w:val="19"/>
                <w:szCs w:val="19"/>
              </w:rPr>
            </w:pPr>
            <w:r w:rsidRPr="00030DD4">
              <w:rPr>
                <w:sz w:val="19"/>
                <w:szCs w:val="19"/>
              </w:rPr>
              <w:t>X</w:t>
            </w:r>
          </w:p>
        </w:tc>
        <w:tc>
          <w:tcPr>
            <w:tcW w:w="1174" w:type="dxa"/>
            <w:tcBorders>
              <w:top w:val="single" w:sz="4" w:space="0" w:color="auto"/>
              <w:left w:val="single" w:sz="4" w:space="0" w:color="auto"/>
              <w:bottom w:val="single" w:sz="4" w:space="0" w:color="auto"/>
              <w:right w:val="single" w:sz="4" w:space="0" w:color="auto"/>
            </w:tcBorders>
            <w:vAlign w:val="center"/>
          </w:tcPr>
          <w:p w14:paraId="35ED30D4" w14:textId="77777777" w:rsidR="00602694" w:rsidRPr="00030DD4" w:rsidRDefault="00602694" w:rsidP="002E51E4">
            <w:pPr>
              <w:widowControl/>
              <w:jc w:val="center"/>
              <w:rPr>
                <w:sz w:val="19"/>
                <w:szCs w:val="19"/>
              </w:rPr>
            </w:pPr>
            <w:r w:rsidRPr="00030DD4">
              <w:rPr>
                <w:sz w:val="19"/>
                <w:szCs w:val="19"/>
              </w:rPr>
              <w:t>X</w:t>
            </w:r>
          </w:p>
        </w:tc>
      </w:tr>
      <w:tr w:rsidR="00602694" w:rsidRPr="00030DD4" w14:paraId="581A769A" w14:textId="77777777" w:rsidTr="002E51E4">
        <w:trPr>
          <w:trHeight w:hRule="exact" w:val="426"/>
        </w:trPr>
        <w:tc>
          <w:tcPr>
            <w:tcW w:w="1378" w:type="dxa"/>
            <w:vMerge/>
            <w:shd w:val="clear" w:color="auto" w:fill="auto"/>
            <w:vAlign w:val="center"/>
            <w:hideMark/>
          </w:tcPr>
          <w:p w14:paraId="5B934F79" w14:textId="77777777" w:rsidR="00602694" w:rsidRPr="00030DD4" w:rsidRDefault="00602694" w:rsidP="002E51E4">
            <w:pPr>
              <w:jc w:val="both"/>
              <w:rPr>
                <w:sz w:val="19"/>
                <w:szCs w:val="19"/>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CC0A1" w14:textId="77777777" w:rsidR="00602694" w:rsidRPr="00030DD4" w:rsidRDefault="00602694" w:rsidP="002E51E4">
            <w:pPr>
              <w:widowControl/>
              <w:jc w:val="center"/>
              <w:rPr>
                <w:sz w:val="19"/>
                <w:szCs w:val="19"/>
              </w:rPr>
            </w:pPr>
            <w:r w:rsidRPr="00030DD4">
              <w:rPr>
                <w:sz w:val="19"/>
                <w:szCs w:val="19"/>
              </w:rPr>
              <w:t>20</w:t>
            </w:r>
            <w:r>
              <w:rPr>
                <w:sz w:val="19"/>
                <w:szCs w:val="19"/>
              </w:rPr>
              <w:t>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6BB01" w14:textId="77777777" w:rsidR="00602694" w:rsidRPr="001B72A8" w:rsidRDefault="00602694" w:rsidP="002E51E4">
            <w:pPr>
              <w:widowControl/>
              <w:jc w:val="center"/>
              <w:rPr>
                <w:bCs/>
              </w:rPr>
            </w:pPr>
            <w:r w:rsidRPr="001B72A8">
              <w:rPr>
                <w:bC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0D906" w14:textId="77777777" w:rsidR="00602694" w:rsidRPr="00030DD4" w:rsidRDefault="00602694" w:rsidP="002E51E4">
            <w:pPr>
              <w:widowControl/>
              <w:jc w:val="center"/>
              <w:rPr>
                <w:sz w:val="19"/>
                <w:szCs w:val="19"/>
              </w:rPr>
            </w:pPr>
            <w:r w:rsidRPr="00030DD4">
              <w:rPr>
                <w:sz w:val="19"/>
                <w:szCs w:val="19"/>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295D8" w14:textId="77777777" w:rsidR="00602694" w:rsidRPr="00030DD4" w:rsidRDefault="00602694" w:rsidP="002E51E4">
            <w:pPr>
              <w:widowControl/>
              <w:jc w:val="center"/>
              <w:rPr>
                <w:sz w:val="19"/>
                <w:szCs w:val="19"/>
              </w:rPr>
            </w:pPr>
            <w:r w:rsidRPr="00030DD4">
              <w:rPr>
                <w:sz w:val="19"/>
                <w:szCs w:val="19"/>
              </w:rPr>
              <w:t xml:space="preserve">X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B5112" w14:textId="77777777" w:rsidR="00602694" w:rsidRPr="00030DD4" w:rsidRDefault="00602694" w:rsidP="002E51E4">
            <w:pPr>
              <w:widowControl/>
              <w:jc w:val="center"/>
              <w:rPr>
                <w:sz w:val="19"/>
                <w:szCs w:val="19"/>
              </w:rPr>
            </w:pPr>
            <w:r w:rsidRPr="00030DD4">
              <w:rPr>
                <w:sz w:val="19"/>
                <w:szCs w:val="19"/>
              </w:rPr>
              <w:t>X</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1CB99" w14:textId="77777777" w:rsidR="00602694" w:rsidRPr="00B245F1" w:rsidRDefault="00602694" w:rsidP="002E51E4">
            <w:pPr>
              <w:widowControl/>
              <w:jc w:val="center"/>
              <w:rPr>
                <w:sz w:val="19"/>
                <w:szCs w:val="19"/>
              </w:rPr>
            </w:pPr>
            <w:r w:rsidRPr="00030DD4">
              <w:rPr>
                <w:sz w:val="19"/>
                <w:szCs w:val="19"/>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C7EEE" w14:textId="77777777" w:rsidR="00602694" w:rsidRPr="00030DD4" w:rsidRDefault="00602694" w:rsidP="002E51E4">
            <w:pPr>
              <w:widowControl/>
              <w:jc w:val="center"/>
              <w:rPr>
                <w:sz w:val="19"/>
                <w:szCs w:val="19"/>
              </w:rPr>
            </w:pPr>
            <w:r w:rsidRPr="00030DD4">
              <w:rPr>
                <w:sz w:val="19"/>
                <w:szCs w:val="19"/>
              </w:rPr>
              <w:t>X</w:t>
            </w:r>
          </w:p>
        </w:tc>
        <w:tc>
          <w:tcPr>
            <w:tcW w:w="1174" w:type="dxa"/>
            <w:tcBorders>
              <w:top w:val="single" w:sz="4" w:space="0" w:color="auto"/>
              <w:left w:val="single" w:sz="4" w:space="0" w:color="auto"/>
              <w:bottom w:val="single" w:sz="4" w:space="0" w:color="auto"/>
              <w:right w:val="single" w:sz="4" w:space="0" w:color="auto"/>
            </w:tcBorders>
            <w:vAlign w:val="center"/>
          </w:tcPr>
          <w:p w14:paraId="570E3BD6" w14:textId="77777777" w:rsidR="00602694" w:rsidRPr="00030DD4" w:rsidRDefault="00602694" w:rsidP="002E51E4">
            <w:pPr>
              <w:widowControl/>
              <w:jc w:val="center"/>
              <w:rPr>
                <w:sz w:val="19"/>
                <w:szCs w:val="19"/>
              </w:rPr>
            </w:pPr>
            <w:r w:rsidRPr="00030DD4">
              <w:rPr>
                <w:sz w:val="19"/>
                <w:szCs w:val="19"/>
              </w:rPr>
              <w:t>X</w:t>
            </w:r>
          </w:p>
        </w:tc>
      </w:tr>
    </w:tbl>
    <w:p w14:paraId="0A44E770" w14:textId="77777777" w:rsidR="00602694" w:rsidRPr="00EA23F1" w:rsidRDefault="00602694" w:rsidP="00602694"/>
    <w:p w14:paraId="106F5FF9" w14:textId="77777777" w:rsidR="00602694" w:rsidRPr="00E152FA" w:rsidRDefault="00602694" w:rsidP="00602694">
      <w:pPr>
        <w:pStyle w:val="a4"/>
        <w:numPr>
          <w:ilvl w:val="0"/>
          <w:numId w:val="29"/>
        </w:numPr>
        <w:tabs>
          <w:tab w:val="left" w:pos="993"/>
        </w:tabs>
        <w:ind w:left="0" w:firstLine="709"/>
        <w:jc w:val="both"/>
        <w:rPr>
          <w:sz w:val="22"/>
          <w:szCs w:val="22"/>
        </w:rPr>
      </w:pPr>
      <w:r w:rsidRPr="00E152FA">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1BC19459" w14:textId="752D7B85" w:rsidR="00602694" w:rsidRPr="00E152FA" w:rsidRDefault="00602694" w:rsidP="00602694">
      <w:pPr>
        <w:numPr>
          <w:ilvl w:val="0"/>
          <w:numId w:val="29"/>
        </w:numPr>
        <w:tabs>
          <w:tab w:val="left" w:pos="993"/>
        </w:tabs>
        <w:ind w:left="0" w:firstLine="709"/>
        <w:jc w:val="both"/>
        <w:rPr>
          <w:sz w:val="22"/>
          <w:szCs w:val="22"/>
        </w:rPr>
      </w:pPr>
      <w:r w:rsidRPr="00E152FA">
        <w:rPr>
          <w:sz w:val="22"/>
          <w:szCs w:val="22"/>
        </w:rPr>
        <w:t xml:space="preserve">Тарифы, установленные в п. </w:t>
      </w:r>
      <w:r w:rsidRPr="009F40C5">
        <w:rPr>
          <w:sz w:val="22"/>
          <w:szCs w:val="22"/>
        </w:rPr>
        <w:t>1, 2, 4</w:t>
      </w:r>
      <w:r w:rsidRPr="00E152FA">
        <w:rPr>
          <w:sz w:val="22"/>
          <w:szCs w:val="22"/>
        </w:rPr>
        <w:t>, долгосрочные параметры регулирования, установленные в п. 7, действуют с 01.01.2024 по 31.12.2028.</w:t>
      </w:r>
    </w:p>
    <w:p w14:paraId="6C64D958" w14:textId="77777777" w:rsidR="00602694" w:rsidRPr="00E152FA" w:rsidRDefault="00602694" w:rsidP="00602694">
      <w:pPr>
        <w:widowControl/>
        <w:numPr>
          <w:ilvl w:val="0"/>
          <w:numId w:val="29"/>
        </w:numPr>
        <w:tabs>
          <w:tab w:val="left" w:pos="993"/>
        </w:tabs>
        <w:autoSpaceDE w:val="0"/>
        <w:autoSpaceDN w:val="0"/>
        <w:adjustRightInd w:val="0"/>
        <w:ind w:left="0" w:firstLine="709"/>
        <w:jc w:val="both"/>
        <w:rPr>
          <w:sz w:val="22"/>
          <w:szCs w:val="22"/>
        </w:rPr>
      </w:pPr>
      <w:r w:rsidRPr="00E152FA">
        <w:rPr>
          <w:sz w:val="22"/>
          <w:szCs w:val="22"/>
        </w:rPr>
        <w:t>С 01.01.2024 признать утратившими силу приложения 1,</w:t>
      </w:r>
      <w:r>
        <w:rPr>
          <w:sz w:val="22"/>
          <w:szCs w:val="22"/>
        </w:rPr>
        <w:t>3,</w:t>
      </w:r>
      <w:r w:rsidRPr="00E152FA">
        <w:rPr>
          <w:sz w:val="22"/>
          <w:szCs w:val="22"/>
        </w:rPr>
        <w:t>4</w:t>
      </w:r>
      <w:r w:rsidRPr="00E152FA">
        <w:rPr>
          <w:color w:val="FF0000"/>
          <w:sz w:val="22"/>
          <w:szCs w:val="22"/>
        </w:rPr>
        <w:t xml:space="preserve">  </w:t>
      </w:r>
      <w:r w:rsidRPr="00E152FA">
        <w:rPr>
          <w:sz w:val="22"/>
          <w:szCs w:val="22"/>
        </w:rPr>
        <w:t>к  постановлению Департамента энергетики и тарифов Ивановской области от 16.11.2022 № 49-т/1, приложение 4 к  постановлению Департамента энергетики и тарифов Ивановской области от 20.12.2018 № 239-т/106.</w:t>
      </w:r>
    </w:p>
    <w:p w14:paraId="73F2FBF4" w14:textId="77777777" w:rsidR="00602694" w:rsidRPr="00E152FA" w:rsidRDefault="00602694" w:rsidP="00602694">
      <w:pPr>
        <w:numPr>
          <w:ilvl w:val="0"/>
          <w:numId w:val="29"/>
        </w:numPr>
        <w:tabs>
          <w:tab w:val="left" w:pos="993"/>
        </w:tabs>
        <w:ind w:left="0" w:firstLine="709"/>
        <w:jc w:val="both"/>
        <w:rPr>
          <w:b/>
          <w:sz w:val="22"/>
          <w:szCs w:val="22"/>
        </w:rPr>
      </w:pPr>
      <w:r>
        <w:rPr>
          <w:sz w:val="22"/>
          <w:szCs w:val="22"/>
        </w:rPr>
        <w:t>П</w:t>
      </w:r>
      <w:r w:rsidRPr="00E152FA">
        <w:rPr>
          <w:sz w:val="22"/>
          <w:szCs w:val="22"/>
        </w:rPr>
        <w:t>остановление вступает в силу после дня его официального опубликования.</w:t>
      </w:r>
    </w:p>
    <w:p w14:paraId="4BB8AA90" w14:textId="77777777" w:rsidR="00602694" w:rsidRPr="006771B6" w:rsidRDefault="00602694" w:rsidP="00602694">
      <w:pPr>
        <w:tabs>
          <w:tab w:val="left" w:pos="993"/>
        </w:tabs>
        <w:ind w:left="709"/>
        <w:jc w:val="both"/>
        <w:rPr>
          <w:b/>
          <w:sz w:val="22"/>
          <w:szCs w:val="22"/>
        </w:rPr>
      </w:pPr>
    </w:p>
    <w:p w14:paraId="067437F3" w14:textId="77777777" w:rsidR="00602694" w:rsidRPr="006771B6" w:rsidRDefault="00602694" w:rsidP="00602694">
      <w:pPr>
        <w:pStyle w:val="a4"/>
        <w:tabs>
          <w:tab w:val="left" w:pos="993"/>
        </w:tabs>
        <w:ind w:left="0" w:firstLine="709"/>
        <w:jc w:val="both"/>
        <w:rPr>
          <w:b/>
          <w:bCs/>
          <w:sz w:val="22"/>
          <w:szCs w:val="22"/>
        </w:rPr>
      </w:pPr>
      <w:r w:rsidRPr="006771B6">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6771B6" w:rsidRPr="006771B6" w14:paraId="1646CDEB" w14:textId="77777777" w:rsidTr="002E51E4">
        <w:tc>
          <w:tcPr>
            <w:tcW w:w="959" w:type="dxa"/>
          </w:tcPr>
          <w:p w14:paraId="33930C64" w14:textId="77777777" w:rsidR="00602694" w:rsidRPr="006771B6" w:rsidRDefault="00602694" w:rsidP="002E51E4">
            <w:pPr>
              <w:tabs>
                <w:tab w:val="left" w:pos="4020"/>
              </w:tabs>
              <w:jc w:val="center"/>
              <w:rPr>
                <w:sz w:val="22"/>
                <w:szCs w:val="22"/>
              </w:rPr>
            </w:pPr>
            <w:r w:rsidRPr="006771B6">
              <w:rPr>
                <w:sz w:val="22"/>
                <w:szCs w:val="22"/>
              </w:rPr>
              <w:t xml:space="preserve">№ </w:t>
            </w:r>
            <w:proofErr w:type="gramStart"/>
            <w:r w:rsidRPr="006771B6">
              <w:rPr>
                <w:sz w:val="22"/>
                <w:szCs w:val="22"/>
              </w:rPr>
              <w:t>п</w:t>
            </w:r>
            <w:proofErr w:type="gramEnd"/>
            <w:r w:rsidRPr="006771B6">
              <w:rPr>
                <w:sz w:val="22"/>
                <w:szCs w:val="22"/>
              </w:rPr>
              <w:t>/п</w:t>
            </w:r>
          </w:p>
        </w:tc>
        <w:tc>
          <w:tcPr>
            <w:tcW w:w="2391" w:type="dxa"/>
          </w:tcPr>
          <w:p w14:paraId="2B4F2B20" w14:textId="77777777" w:rsidR="00602694" w:rsidRPr="006771B6" w:rsidRDefault="00602694" w:rsidP="002E51E4">
            <w:pPr>
              <w:tabs>
                <w:tab w:val="left" w:pos="4020"/>
              </w:tabs>
              <w:rPr>
                <w:sz w:val="22"/>
                <w:szCs w:val="22"/>
              </w:rPr>
            </w:pPr>
            <w:r w:rsidRPr="006771B6">
              <w:rPr>
                <w:sz w:val="22"/>
                <w:szCs w:val="22"/>
              </w:rPr>
              <w:t>Члены правления</w:t>
            </w:r>
          </w:p>
        </w:tc>
        <w:tc>
          <w:tcPr>
            <w:tcW w:w="3493" w:type="dxa"/>
          </w:tcPr>
          <w:p w14:paraId="17363974" w14:textId="77777777" w:rsidR="00602694" w:rsidRPr="006771B6" w:rsidRDefault="00602694" w:rsidP="002E51E4">
            <w:pPr>
              <w:tabs>
                <w:tab w:val="left" w:pos="4020"/>
              </w:tabs>
              <w:jc w:val="center"/>
              <w:rPr>
                <w:sz w:val="22"/>
                <w:szCs w:val="22"/>
              </w:rPr>
            </w:pPr>
            <w:r w:rsidRPr="006771B6">
              <w:rPr>
                <w:sz w:val="22"/>
                <w:szCs w:val="22"/>
              </w:rPr>
              <w:t>Результаты голосования</w:t>
            </w:r>
          </w:p>
        </w:tc>
      </w:tr>
      <w:tr w:rsidR="006771B6" w:rsidRPr="006771B6" w14:paraId="620A4FED" w14:textId="77777777" w:rsidTr="002E51E4">
        <w:tc>
          <w:tcPr>
            <w:tcW w:w="959" w:type="dxa"/>
          </w:tcPr>
          <w:p w14:paraId="35565B62" w14:textId="77777777" w:rsidR="00602694" w:rsidRPr="006771B6" w:rsidRDefault="00602694" w:rsidP="002E51E4">
            <w:pPr>
              <w:tabs>
                <w:tab w:val="left" w:pos="4020"/>
              </w:tabs>
              <w:jc w:val="center"/>
              <w:rPr>
                <w:sz w:val="22"/>
                <w:szCs w:val="22"/>
              </w:rPr>
            </w:pPr>
            <w:r w:rsidRPr="006771B6">
              <w:rPr>
                <w:sz w:val="22"/>
                <w:szCs w:val="22"/>
              </w:rPr>
              <w:t>1.</w:t>
            </w:r>
          </w:p>
        </w:tc>
        <w:tc>
          <w:tcPr>
            <w:tcW w:w="2391" w:type="dxa"/>
          </w:tcPr>
          <w:p w14:paraId="4CFC7C1E" w14:textId="77777777" w:rsidR="00602694" w:rsidRPr="006771B6" w:rsidRDefault="00602694" w:rsidP="002E51E4">
            <w:pPr>
              <w:tabs>
                <w:tab w:val="left" w:pos="4020"/>
              </w:tabs>
              <w:rPr>
                <w:sz w:val="22"/>
                <w:szCs w:val="22"/>
              </w:rPr>
            </w:pPr>
            <w:r w:rsidRPr="006771B6">
              <w:rPr>
                <w:sz w:val="22"/>
                <w:szCs w:val="22"/>
              </w:rPr>
              <w:t>Морева Е.Н.</w:t>
            </w:r>
          </w:p>
        </w:tc>
        <w:tc>
          <w:tcPr>
            <w:tcW w:w="3493" w:type="dxa"/>
          </w:tcPr>
          <w:p w14:paraId="0D32699C" w14:textId="77777777" w:rsidR="00602694" w:rsidRPr="006771B6" w:rsidRDefault="00602694" w:rsidP="002E51E4">
            <w:pPr>
              <w:jc w:val="center"/>
              <w:rPr>
                <w:sz w:val="22"/>
                <w:szCs w:val="22"/>
              </w:rPr>
            </w:pPr>
            <w:r w:rsidRPr="006771B6">
              <w:rPr>
                <w:sz w:val="22"/>
                <w:szCs w:val="22"/>
              </w:rPr>
              <w:t>за</w:t>
            </w:r>
          </w:p>
        </w:tc>
      </w:tr>
      <w:tr w:rsidR="006771B6" w:rsidRPr="006771B6" w14:paraId="6E6B00E5" w14:textId="77777777" w:rsidTr="002E51E4">
        <w:tc>
          <w:tcPr>
            <w:tcW w:w="959" w:type="dxa"/>
          </w:tcPr>
          <w:p w14:paraId="40A91129" w14:textId="77777777" w:rsidR="00602694" w:rsidRPr="006771B6" w:rsidRDefault="00602694" w:rsidP="002E51E4">
            <w:pPr>
              <w:tabs>
                <w:tab w:val="left" w:pos="4020"/>
              </w:tabs>
              <w:jc w:val="center"/>
              <w:rPr>
                <w:sz w:val="22"/>
                <w:szCs w:val="22"/>
              </w:rPr>
            </w:pPr>
            <w:r w:rsidRPr="006771B6">
              <w:rPr>
                <w:sz w:val="22"/>
                <w:szCs w:val="22"/>
              </w:rPr>
              <w:t>2.</w:t>
            </w:r>
          </w:p>
        </w:tc>
        <w:tc>
          <w:tcPr>
            <w:tcW w:w="2391" w:type="dxa"/>
          </w:tcPr>
          <w:p w14:paraId="31043879" w14:textId="77777777" w:rsidR="00602694" w:rsidRPr="006771B6" w:rsidRDefault="00602694" w:rsidP="002E51E4">
            <w:pPr>
              <w:tabs>
                <w:tab w:val="left" w:pos="4020"/>
              </w:tabs>
              <w:rPr>
                <w:sz w:val="22"/>
                <w:szCs w:val="22"/>
              </w:rPr>
            </w:pPr>
            <w:r w:rsidRPr="006771B6">
              <w:rPr>
                <w:sz w:val="22"/>
                <w:szCs w:val="22"/>
              </w:rPr>
              <w:t>Бугаева С.Е.</w:t>
            </w:r>
          </w:p>
        </w:tc>
        <w:tc>
          <w:tcPr>
            <w:tcW w:w="3493" w:type="dxa"/>
          </w:tcPr>
          <w:p w14:paraId="09F746FD" w14:textId="483B81D5" w:rsidR="00602694" w:rsidRPr="006771B6" w:rsidRDefault="000D40B4" w:rsidP="002E51E4">
            <w:pPr>
              <w:jc w:val="center"/>
              <w:rPr>
                <w:sz w:val="22"/>
                <w:szCs w:val="22"/>
              </w:rPr>
            </w:pPr>
            <w:r>
              <w:rPr>
                <w:sz w:val="22"/>
                <w:szCs w:val="22"/>
              </w:rPr>
              <w:t>-</w:t>
            </w:r>
          </w:p>
        </w:tc>
      </w:tr>
      <w:tr w:rsidR="006771B6" w:rsidRPr="006771B6" w14:paraId="79C47BA4" w14:textId="77777777" w:rsidTr="002E51E4">
        <w:tc>
          <w:tcPr>
            <w:tcW w:w="959" w:type="dxa"/>
          </w:tcPr>
          <w:p w14:paraId="1A0E38BF" w14:textId="77777777" w:rsidR="00602694" w:rsidRPr="006771B6" w:rsidRDefault="00602694" w:rsidP="002E51E4">
            <w:pPr>
              <w:tabs>
                <w:tab w:val="left" w:pos="4020"/>
              </w:tabs>
              <w:jc w:val="center"/>
              <w:rPr>
                <w:sz w:val="22"/>
                <w:szCs w:val="22"/>
              </w:rPr>
            </w:pPr>
            <w:r w:rsidRPr="006771B6">
              <w:rPr>
                <w:sz w:val="22"/>
                <w:szCs w:val="22"/>
              </w:rPr>
              <w:t>3.</w:t>
            </w:r>
          </w:p>
        </w:tc>
        <w:tc>
          <w:tcPr>
            <w:tcW w:w="2391" w:type="dxa"/>
          </w:tcPr>
          <w:p w14:paraId="2EA3AC10" w14:textId="77777777" w:rsidR="00602694" w:rsidRPr="006771B6" w:rsidRDefault="00602694" w:rsidP="002E51E4">
            <w:pPr>
              <w:tabs>
                <w:tab w:val="left" w:pos="4020"/>
              </w:tabs>
              <w:rPr>
                <w:sz w:val="22"/>
                <w:szCs w:val="22"/>
              </w:rPr>
            </w:pPr>
            <w:r w:rsidRPr="006771B6">
              <w:rPr>
                <w:sz w:val="22"/>
                <w:szCs w:val="22"/>
              </w:rPr>
              <w:t>Гущина Н.Б.</w:t>
            </w:r>
          </w:p>
        </w:tc>
        <w:tc>
          <w:tcPr>
            <w:tcW w:w="3493" w:type="dxa"/>
          </w:tcPr>
          <w:p w14:paraId="580CAFE3" w14:textId="04B3FD6D" w:rsidR="00602694" w:rsidRPr="006771B6" w:rsidRDefault="000D40B4" w:rsidP="002E51E4">
            <w:pPr>
              <w:jc w:val="center"/>
              <w:rPr>
                <w:sz w:val="22"/>
                <w:szCs w:val="22"/>
              </w:rPr>
            </w:pPr>
            <w:r>
              <w:rPr>
                <w:sz w:val="22"/>
                <w:szCs w:val="22"/>
              </w:rPr>
              <w:t>-</w:t>
            </w:r>
          </w:p>
        </w:tc>
      </w:tr>
      <w:tr w:rsidR="006771B6" w:rsidRPr="006771B6" w14:paraId="46BF6160" w14:textId="77777777" w:rsidTr="002E51E4">
        <w:tc>
          <w:tcPr>
            <w:tcW w:w="959" w:type="dxa"/>
          </w:tcPr>
          <w:p w14:paraId="01C83D2A" w14:textId="77777777" w:rsidR="00602694" w:rsidRPr="006771B6" w:rsidRDefault="00602694" w:rsidP="002E51E4">
            <w:pPr>
              <w:tabs>
                <w:tab w:val="left" w:pos="4020"/>
              </w:tabs>
              <w:jc w:val="center"/>
              <w:rPr>
                <w:sz w:val="22"/>
                <w:szCs w:val="22"/>
              </w:rPr>
            </w:pPr>
            <w:r w:rsidRPr="006771B6">
              <w:rPr>
                <w:sz w:val="22"/>
                <w:szCs w:val="22"/>
              </w:rPr>
              <w:t>4.</w:t>
            </w:r>
          </w:p>
        </w:tc>
        <w:tc>
          <w:tcPr>
            <w:tcW w:w="2391" w:type="dxa"/>
          </w:tcPr>
          <w:p w14:paraId="79DF2E06" w14:textId="77777777" w:rsidR="00602694" w:rsidRPr="006771B6" w:rsidRDefault="00602694" w:rsidP="002E51E4">
            <w:pPr>
              <w:tabs>
                <w:tab w:val="left" w:pos="4020"/>
              </w:tabs>
              <w:rPr>
                <w:sz w:val="22"/>
                <w:szCs w:val="22"/>
              </w:rPr>
            </w:pPr>
            <w:proofErr w:type="spellStart"/>
            <w:r w:rsidRPr="006771B6">
              <w:rPr>
                <w:sz w:val="22"/>
                <w:szCs w:val="22"/>
              </w:rPr>
              <w:t>Турбачкина</w:t>
            </w:r>
            <w:proofErr w:type="spellEnd"/>
            <w:r w:rsidRPr="006771B6">
              <w:rPr>
                <w:sz w:val="22"/>
                <w:szCs w:val="22"/>
              </w:rPr>
              <w:t xml:space="preserve"> Е.В.</w:t>
            </w:r>
          </w:p>
        </w:tc>
        <w:tc>
          <w:tcPr>
            <w:tcW w:w="3493" w:type="dxa"/>
          </w:tcPr>
          <w:p w14:paraId="01F59E1D" w14:textId="77777777" w:rsidR="00602694" w:rsidRPr="006771B6" w:rsidRDefault="00602694" w:rsidP="002E51E4">
            <w:pPr>
              <w:tabs>
                <w:tab w:val="left" w:pos="4020"/>
              </w:tabs>
              <w:jc w:val="center"/>
              <w:rPr>
                <w:sz w:val="22"/>
                <w:szCs w:val="22"/>
              </w:rPr>
            </w:pPr>
            <w:r w:rsidRPr="006771B6">
              <w:rPr>
                <w:sz w:val="22"/>
                <w:szCs w:val="22"/>
              </w:rPr>
              <w:t>за</w:t>
            </w:r>
          </w:p>
        </w:tc>
      </w:tr>
      <w:tr w:rsidR="006771B6" w:rsidRPr="006771B6" w14:paraId="7255D0A9" w14:textId="77777777" w:rsidTr="002E51E4">
        <w:tc>
          <w:tcPr>
            <w:tcW w:w="959" w:type="dxa"/>
          </w:tcPr>
          <w:p w14:paraId="37078B7A" w14:textId="77777777" w:rsidR="00602694" w:rsidRPr="006771B6" w:rsidRDefault="00602694" w:rsidP="002E51E4">
            <w:pPr>
              <w:tabs>
                <w:tab w:val="left" w:pos="4020"/>
              </w:tabs>
              <w:jc w:val="center"/>
              <w:rPr>
                <w:sz w:val="22"/>
                <w:szCs w:val="22"/>
              </w:rPr>
            </w:pPr>
            <w:r w:rsidRPr="006771B6">
              <w:rPr>
                <w:sz w:val="22"/>
                <w:szCs w:val="22"/>
              </w:rPr>
              <w:t>5.</w:t>
            </w:r>
          </w:p>
        </w:tc>
        <w:tc>
          <w:tcPr>
            <w:tcW w:w="2391" w:type="dxa"/>
          </w:tcPr>
          <w:p w14:paraId="377E8B82" w14:textId="77777777" w:rsidR="00602694" w:rsidRPr="006771B6" w:rsidRDefault="00602694" w:rsidP="002E51E4">
            <w:pPr>
              <w:tabs>
                <w:tab w:val="left" w:pos="4020"/>
              </w:tabs>
              <w:rPr>
                <w:sz w:val="22"/>
                <w:szCs w:val="22"/>
              </w:rPr>
            </w:pPr>
            <w:r w:rsidRPr="006771B6">
              <w:rPr>
                <w:sz w:val="22"/>
                <w:szCs w:val="22"/>
              </w:rPr>
              <w:t>Полозов И.Г.</w:t>
            </w:r>
          </w:p>
        </w:tc>
        <w:tc>
          <w:tcPr>
            <w:tcW w:w="3493" w:type="dxa"/>
          </w:tcPr>
          <w:p w14:paraId="0CBAB8F2" w14:textId="77777777" w:rsidR="00602694" w:rsidRPr="006771B6" w:rsidRDefault="00602694" w:rsidP="002E51E4">
            <w:pPr>
              <w:tabs>
                <w:tab w:val="left" w:pos="4020"/>
              </w:tabs>
              <w:jc w:val="center"/>
              <w:rPr>
                <w:sz w:val="22"/>
                <w:szCs w:val="22"/>
              </w:rPr>
            </w:pPr>
            <w:r w:rsidRPr="006771B6">
              <w:rPr>
                <w:sz w:val="22"/>
                <w:szCs w:val="22"/>
              </w:rPr>
              <w:t>за</w:t>
            </w:r>
          </w:p>
        </w:tc>
      </w:tr>
      <w:tr w:rsidR="006771B6" w:rsidRPr="006771B6" w14:paraId="5C4892A7" w14:textId="77777777" w:rsidTr="002E51E4">
        <w:tc>
          <w:tcPr>
            <w:tcW w:w="959" w:type="dxa"/>
          </w:tcPr>
          <w:p w14:paraId="6132DECD" w14:textId="77777777" w:rsidR="00602694" w:rsidRPr="006771B6" w:rsidRDefault="00602694" w:rsidP="002E51E4">
            <w:pPr>
              <w:tabs>
                <w:tab w:val="left" w:pos="4020"/>
              </w:tabs>
              <w:jc w:val="center"/>
              <w:rPr>
                <w:sz w:val="22"/>
                <w:szCs w:val="22"/>
              </w:rPr>
            </w:pPr>
            <w:r w:rsidRPr="006771B6">
              <w:rPr>
                <w:sz w:val="22"/>
                <w:szCs w:val="22"/>
              </w:rPr>
              <w:t>6.</w:t>
            </w:r>
          </w:p>
        </w:tc>
        <w:tc>
          <w:tcPr>
            <w:tcW w:w="2391" w:type="dxa"/>
          </w:tcPr>
          <w:p w14:paraId="779A3E9A" w14:textId="77777777" w:rsidR="00602694" w:rsidRPr="006771B6" w:rsidRDefault="00602694" w:rsidP="002E51E4">
            <w:pPr>
              <w:tabs>
                <w:tab w:val="left" w:pos="4020"/>
              </w:tabs>
              <w:rPr>
                <w:sz w:val="22"/>
                <w:szCs w:val="22"/>
              </w:rPr>
            </w:pPr>
            <w:proofErr w:type="spellStart"/>
            <w:r w:rsidRPr="006771B6">
              <w:rPr>
                <w:sz w:val="22"/>
                <w:szCs w:val="22"/>
              </w:rPr>
              <w:t>Коннова</w:t>
            </w:r>
            <w:proofErr w:type="spellEnd"/>
            <w:r w:rsidRPr="006771B6">
              <w:rPr>
                <w:sz w:val="22"/>
                <w:szCs w:val="22"/>
              </w:rPr>
              <w:t xml:space="preserve"> Е.А.</w:t>
            </w:r>
          </w:p>
        </w:tc>
        <w:tc>
          <w:tcPr>
            <w:tcW w:w="3493" w:type="dxa"/>
          </w:tcPr>
          <w:p w14:paraId="73609BDE" w14:textId="77777777" w:rsidR="00602694" w:rsidRPr="006771B6" w:rsidRDefault="00602694" w:rsidP="002E51E4">
            <w:pPr>
              <w:tabs>
                <w:tab w:val="left" w:pos="4020"/>
              </w:tabs>
              <w:jc w:val="center"/>
              <w:rPr>
                <w:sz w:val="22"/>
                <w:szCs w:val="22"/>
              </w:rPr>
            </w:pPr>
            <w:r w:rsidRPr="006771B6">
              <w:rPr>
                <w:sz w:val="22"/>
                <w:szCs w:val="22"/>
              </w:rPr>
              <w:t>за</w:t>
            </w:r>
          </w:p>
        </w:tc>
      </w:tr>
      <w:tr w:rsidR="006771B6" w:rsidRPr="006771B6" w14:paraId="1C9093FA" w14:textId="77777777" w:rsidTr="006771B6">
        <w:trPr>
          <w:trHeight w:val="386"/>
        </w:trPr>
        <w:tc>
          <w:tcPr>
            <w:tcW w:w="959" w:type="dxa"/>
          </w:tcPr>
          <w:p w14:paraId="672EE602" w14:textId="77777777" w:rsidR="00602694" w:rsidRPr="006771B6" w:rsidRDefault="00602694" w:rsidP="002E51E4">
            <w:pPr>
              <w:tabs>
                <w:tab w:val="left" w:pos="4020"/>
              </w:tabs>
              <w:jc w:val="center"/>
              <w:rPr>
                <w:sz w:val="22"/>
                <w:szCs w:val="22"/>
              </w:rPr>
            </w:pPr>
            <w:r w:rsidRPr="006771B6">
              <w:rPr>
                <w:sz w:val="22"/>
                <w:szCs w:val="22"/>
              </w:rPr>
              <w:t>7.</w:t>
            </w:r>
          </w:p>
        </w:tc>
        <w:tc>
          <w:tcPr>
            <w:tcW w:w="2391" w:type="dxa"/>
          </w:tcPr>
          <w:p w14:paraId="0D3AD6A9" w14:textId="77777777" w:rsidR="00602694" w:rsidRPr="006771B6" w:rsidRDefault="00602694" w:rsidP="002E51E4">
            <w:pPr>
              <w:tabs>
                <w:tab w:val="left" w:pos="4020"/>
              </w:tabs>
              <w:rPr>
                <w:sz w:val="22"/>
                <w:szCs w:val="22"/>
              </w:rPr>
            </w:pPr>
            <w:r w:rsidRPr="006771B6">
              <w:rPr>
                <w:sz w:val="22"/>
                <w:szCs w:val="22"/>
              </w:rPr>
              <w:t>Агапова О.П.</w:t>
            </w:r>
          </w:p>
        </w:tc>
        <w:tc>
          <w:tcPr>
            <w:tcW w:w="3493" w:type="dxa"/>
          </w:tcPr>
          <w:p w14:paraId="2549D582" w14:textId="77777777" w:rsidR="00602694" w:rsidRPr="006771B6" w:rsidRDefault="00602694" w:rsidP="002E51E4">
            <w:pPr>
              <w:tabs>
                <w:tab w:val="left" w:pos="4020"/>
              </w:tabs>
              <w:jc w:val="center"/>
              <w:rPr>
                <w:sz w:val="22"/>
                <w:szCs w:val="22"/>
              </w:rPr>
            </w:pPr>
            <w:r w:rsidRPr="006771B6">
              <w:rPr>
                <w:sz w:val="22"/>
                <w:szCs w:val="22"/>
              </w:rPr>
              <w:t>за</w:t>
            </w:r>
          </w:p>
        </w:tc>
      </w:tr>
    </w:tbl>
    <w:p w14:paraId="718996B0" w14:textId="77777777" w:rsidR="00602694" w:rsidRPr="006771B6" w:rsidRDefault="00602694" w:rsidP="00602694">
      <w:pPr>
        <w:pStyle w:val="24"/>
        <w:widowControl/>
        <w:tabs>
          <w:tab w:val="left" w:pos="851"/>
          <w:tab w:val="left" w:pos="1134"/>
          <w:tab w:val="left" w:pos="1276"/>
        </w:tabs>
        <w:ind w:firstLine="0"/>
        <w:rPr>
          <w:sz w:val="22"/>
          <w:szCs w:val="22"/>
        </w:rPr>
      </w:pPr>
      <w:r w:rsidRPr="006771B6">
        <w:rPr>
          <w:sz w:val="22"/>
          <w:szCs w:val="22"/>
        </w:rPr>
        <w:t>Итого: за – 7, против – 0, воздержался – 0, отсутствуют – 0.</w:t>
      </w:r>
    </w:p>
    <w:p w14:paraId="4F58E76B" w14:textId="77777777" w:rsidR="0060421C" w:rsidRPr="00373BF0" w:rsidRDefault="0060421C" w:rsidP="00941935">
      <w:pPr>
        <w:pStyle w:val="24"/>
        <w:widowControl/>
        <w:tabs>
          <w:tab w:val="left" w:pos="851"/>
          <w:tab w:val="left" w:pos="1276"/>
          <w:tab w:val="left" w:pos="1560"/>
        </w:tabs>
        <w:ind w:firstLine="708"/>
        <w:rPr>
          <w:b/>
          <w:color w:val="FF0000"/>
          <w:sz w:val="22"/>
          <w:szCs w:val="22"/>
        </w:rPr>
      </w:pPr>
    </w:p>
    <w:tbl>
      <w:tblPr>
        <w:tblW w:w="10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52"/>
        <w:gridCol w:w="1553"/>
        <w:gridCol w:w="2452"/>
      </w:tblGrid>
      <w:tr w:rsidR="0065725E" w:rsidRPr="00E95E35" w14:paraId="70DC2332" w14:textId="77777777" w:rsidTr="00FC1544">
        <w:trPr>
          <w:trHeight w:val="371"/>
        </w:trPr>
        <w:tc>
          <w:tcPr>
            <w:tcW w:w="6352" w:type="dxa"/>
            <w:vAlign w:val="bottom"/>
            <w:hideMark/>
          </w:tcPr>
          <w:p w14:paraId="20B2CED6" w14:textId="77777777" w:rsidR="0065725E" w:rsidRPr="00E95E35" w:rsidRDefault="0065725E" w:rsidP="00941935">
            <w:pPr>
              <w:rPr>
                <w:sz w:val="22"/>
                <w:szCs w:val="22"/>
              </w:rPr>
            </w:pPr>
            <w:r w:rsidRPr="00E95E35">
              <w:rPr>
                <w:sz w:val="22"/>
                <w:szCs w:val="22"/>
              </w:rPr>
              <w:t>Ответственный секретарь Правления</w:t>
            </w:r>
          </w:p>
        </w:tc>
        <w:tc>
          <w:tcPr>
            <w:tcW w:w="1553" w:type="dxa"/>
            <w:vAlign w:val="center"/>
          </w:tcPr>
          <w:p w14:paraId="06B5AEDA" w14:textId="77777777" w:rsidR="0065725E" w:rsidRPr="00E95E35" w:rsidRDefault="0065725E" w:rsidP="00941935">
            <w:pPr>
              <w:tabs>
                <w:tab w:val="left" w:pos="4020"/>
              </w:tabs>
              <w:jc w:val="center"/>
              <w:rPr>
                <w:sz w:val="22"/>
                <w:szCs w:val="22"/>
              </w:rPr>
            </w:pPr>
          </w:p>
        </w:tc>
        <w:tc>
          <w:tcPr>
            <w:tcW w:w="2452" w:type="dxa"/>
            <w:vAlign w:val="bottom"/>
            <w:hideMark/>
          </w:tcPr>
          <w:p w14:paraId="0301A323" w14:textId="77777777" w:rsidR="0065725E" w:rsidRPr="00E95E35" w:rsidRDefault="0065725E" w:rsidP="00941935">
            <w:pPr>
              <w:tabs>
                <w:tab w:val="left" w:pos="4020"/>
              </w:tabs>
              <w:jc w:val="right"/>
              <w:rPr>
                <w:sz w:val="22"/>
                <w:szCs w:val="22"/>
              </w:rPr>
            </w:pPr>
            <w:r w:rsidRPr="00E95E35">
              <w:rPr>
                <w:sz w:val="22"/>
                <w:szCs w:val="22"/>
              </w:rPr>
              <w:t xml:space="preserve">М.В. </w:t>
            </w:r>
            <w:proofErr w:type="spellStart"/>
            <w:r w:rsidRPr="00E95E35">
              <w:rPr>
                <w:sz w:val="22"/>
                <w:szCs w:val="22"/>
              </w:rPr>
              <w:t>Аскярова</w:t>
            </w:r>
            <w:proofErr w:type="spellEnd"/>
          </w:p>
        </w:tc>
      </w:tr>
      <w:tr w:rsidR="0065725E" w:rsidRPr="00E95E35" w14:paraId="49B8BF82" w14:textId="77777777" w:rsidTr="00FC1544">
        <w:trPr>
          <w:trHeight w:val="245"/>
        </w:trPr>
        <w:tc>
          <w:tcPr>
            <w:tcW w:w="6352" w:type="dxa"/>
            <w:vAlign w:val="bottom"/>
          </w:tcPr>
          <w:p w14:paraId="483F18D2" w14:textId="77777777" w:rsidR="0065725E" w:rsidRPr="00E95E35" w:rsidRDefault="0065725E" w:rsidP="00941935">
            <w:pPr>
              <w:rPr>
                <w:b/>
                <w:sz w:val="22"/>
                <w:szCs w:val="22"/>
              </w:rPr>
            </w:pPr>
            <w:r w:rsidRPr="00E95E35">
              <w:rPr>
                <w:b/>
                <w:sz w:val="22"/>
                <w:szCs w:val="22"/>
              </w:rPr>
              <w:t>Члены правления:</w:t>
            </w:r>
          </w:p>
        </w:tc>
        <w:tc>
          <w:tcPr>
            <w:tcW w:w="1553" w:type="dxa"/>
            <w:vAlign w:val="center"/>
          </w:tcPr>
          <w:p w14:paraId="37A8112C" w14:textId="77777777" w:rsidR="0065725E" w:rsidRPr="00E95E35" w:rsidRDefault="0065725E" w:rsidP="00941935">
            <w:pPr>
              <w:tabs>
                <w:tab w:val="left" w:pos="4020"/>
              </w:tabs>
              <w:jc w:val="center"/>
              <w:rPr>
                <w:sz w:val="22"/>
                <w:szCs w:val="22"/>
              </w:rPr>
            </w:pPr>
          </w:p>
        </w:tc>
        <w:tc>
          <w:tcPr>
            <w:tcW w:w="2452" w:type="dxa"/>
            <w:vAlign w:val="bottom"/>
          </w:tcPr>
          <w:p w14:paraId="45A79981" w14:textId="77777777" w:rsidR="0065725E" w:rsidRPr="00E95E35" w:rsidRDefault="0065725E" w:rsidP="00941935">
            <w:pPr>
              <w:tabs>
                <w:tab w:val="left" w:pos="4020"/>
              </w:tabs>
              <w:jc w:val="right"/>
              <w:rPr>
                <w:sz w:val="22"/>
                <w:szCs w:val="22"/>
              </w:rPr>
            </w:pPr>
          </w:p>
        </w:tc>
      </w:tr>
      <w:tr w:rsidR="00CD0D6B" w:rsidRPr="00E95E35" w14:paraId="643A63FC" w14:textId="77777777" w:rsidTr="00173F99">
        <w:trPr>
          <w:trHeight w:val="547"/>
        </w:trPr>
        <w:tc>
          <w:tcPr>
            <w:tcW w:w="6352" w:type="dxa"/>
            <w:vAlign w:val="bottom"/>
          </w:tcPr>
          <w:p w14:paraId="4F97A94E" w14:textId="77777777" w:rsidR="00CD0D6B" w:rsidRPr="00E95E35" w:rsidRDefault="006819F0" w:rsidP="005603FD">
            <w:pPr>
              <w:rPr>
                <w:sz w:val="22"/>
                <w:szCs w:val="22"/>
              </w:rPr>
            </w:pPr>
            <w:r w:rsidRPr="00E95E35">
              <w:rPr>
                <w:sz w:val="22"/>
                <w:szCs w:val="22"/>
              </w:rPr>
              <w:t xml:space="preserve">Первый заместитель </w:t>
            </w:r>
            <w:r w:rsidR="005603FD" w:rsidRPr="00E95E35">
              <w:rPr>
                <w:sz w:val="22"/>
                <w:szCs w:val="22"/>
              </w:rPr>
              <w:t>директора</w:t>
            </w:r>
            <w:r w:rsidRPr="00E95E35">
              <w:rPr>
                <w:sz w:val="22"/>
                <w:szCs w:val="22"/>
              </w:rPr>
              <w:t xml:space="preserve"> Департамента энергетики и тарифов Ивановской области</w:t>
            </w:r>
          </w:p>
        </w:tc>
        <w:tc>
          <w:tcPr>
            <w:tcW w:w="1553" w:type="dxa"/>
          </w:tcPr>
          <w:p w14:paraId="0846EF54" w14:textId="4652F3F9" w:rsidR="00CD0D6B" w:rsidRPr="00E95E35" w:rsidRDefault="00F17FB5" w:rsidP="00941935">
            <w:pPr>
              <w:tabs>
                <w:tab w:val="left" w:pos="4020"/>
              </w:tabs>
              <w:jc w:val="center"/>
              <w:rPr>
                <w:sz w:val="22"/>
                <w:szCs w:val="22"/>
              </w:rPr>
            </w:pPr>
            <w:r>
              <w:rPr>
                <w:sz w:val="22"/>
                <w:szCs w:val="22"/>
              </w:rPr>
              <w:t>-</w:t>
            </w:r>
          </w:p>
        </w:tc>
        <w:tc>
          <w:tcPr>
            <w:tcW w:w="2452" w:type="dxa"/>
            <w:vAlign w:val="bottom"/>
          </w:tcPr>
          <w:p w14:paraId="245822C3" w14:textId="77777777" w:rsidR="00CD0D6B" w:rsidRPr="00E95E35" w:rsidRDefault="00C9541D" w:rsidP="00941935">
            <w:pPr>
              <w:tabs>
                <w:tab w:val="left" w:pos="4020"/>
              </w:tabs>
              <w:jc w:val="right"/>
              <w:rPr>
                <w:sz w:val="22"/>
                <w:szCs w:val="22"/>
              </w:rPr>
            </w:pPr>
            <w:r w:rsidRPr="00E95E35">
              <w:rPr>
                <w:sz w:val="22"/>
                <w:szCs w:val="22"/>
              </w:rPr>
              <w:t xml:space="preserve">С.Е. </w:t>
            </w:r>
            <w:r w:rsidR="00CD0D6B" w:rsidRPr="00E95E35">
              <w:rPr>
                <w:sz w:val="22"/>
                <w:szCs w:val="22"/>
              </w:rPr>
              <w:t>Бугаева</w:t>
            </w:r>
          </w:p>
        </w:tc>
      </w:tr>
      <w:tr w:rsidR="0065725E" w:rsidRPr="00E95E35" w14:paraId="319F73F3" w14:textId="77777777" w:rsidTr="00173F99">
        <w:trPr>
          <w:trHeight w:val="547"/>
        </w:trPr>
        <w:tc>
          <w:tcPr>
            <w:tcW w:w="6352" w:type="dxa"/>
            <w:vAlign w:val="bottom"/>
          </w:tcPr>
          <w:p w14:paraId="2F1AAFE3" w14:textId="77777777" w:rsidR="0065725E" w:rsidRPr="00E95E35" w:rsidRDefault="0065725E" w:rsidP="00941935">
            <w:pPr>
              <w:rPr>
                <w:sz w:val="22"/>
                <w:szCs w:val="22"/>
              </w:rPr>
            </w:pPr>
            <w:r w:rsidRPr="00E95E35">
              <w:rPr>
                <w:sz w:val="22"/>
                <w:szCs w:val="22"/>
              </w:rPr>
              <w:t xml:space="preserve">Заместитель </w:t>
            </w:r>
            <w:r w:rsidR="00386422" w:rsidRPr="00E95E35">
              <w:rPr>
                <w:sz w:val="22"/>
                <w:szCs w:val="22"/>
              </w:rPr>
              <w:t>директора</w:t>
            </w:r>
            <w:r w:rsidRPr="00E95E35">
              <w:rPr>
                <w:sz w:val="22"/>
                <w:szCs w:val="22"/>
              </w:rPr>
              <w:t xml:space="preserve"> Департамента энергетики и тарифов Ивановской области, статс-секретарь</w:t>
            </w:r>
          </w:p>
        </w:tc>
        <w:tc>
          <w:tcPr>
            <w:tcW w:w="1553" w:type="dxa"/>
          </w:tcPr>
          <w:p w14:paraId="2DDA5C2D" w14:textId="776683F3" w:rsidR="0065725E" w:rsidRPr="00E95E35" w:rsidRDefault="00F17FB5" w:rsidP="00941935">
            <w:pPr>
              <w:tabs>
                <w:tab w:val="left" w:pos="4020"/>
              </w:tabs>
              <w:jc w:val="center"/>
              <w:rPr>
                <w:sz w:val="22"/>
                <w:szCs w:val="22"/>
              </w:rPr>
            </w:pPr>
            <w:r>
              <w:rPr>
                <w:sz w:val="22"/>
                <w:szCs w:val="22"/>
              </w:rPr>
              <w:t>-</w:t>
            </w:r>
          </w:p>
        </w:tc>
        <w:tc>
          <w:tcPr>
            <w:tcW w:w="2452" w:type="dxa"/>
            <w:vAlign w:val="bottom"/>
          </w:tcPr>
          <w:p w14:paraId="2D0EF37B" w14:textId="77777777" w:rsidR="0065725E" w:rsidRPr="00E95E35" w:rsidRDefault="0065725E" w:rsidP="00941935">
            <w:pPr>
              <w:tabs>
                <w:tab w:val="left" w:pos="4020"/>
              </w:tabs>
              <w:jc w:val="right"/>
              <w:rPr>
                <w:sz w:val="22"/>
                <w:szCs w:val="22"/>
              </w:rPr>
            </w:pPr>
            <w:r w:rsidRPr="00E95E35">
              <w:rPr>
                <w:sz w:val="22"/>
                <w:szCs w:val="22"/>
              </w:rPr>
              <w:t>Н.Б. Гущина</w:t>
            </w:r>
          </w:p>
        </w:tc>
      </w:tr>
      <w:tr w:rsidR="0065725E" w:rsidRPr="00E95E35" w14:paraId="12E1CD4F" w14:textId="77777777" w:rsidTr="00173F99">
        <w:trPr>
          <w:trHeight w:val="547"/>
        </w:trPr>
        <w:tc>
          <w:tcPr>
            <w:tcW w:w="6352" w:type="dxa"/>
            <w:vAlign w:val="bottom"/>
          </w:tcPr>
          <w:p w14:paraId="4D3008F1" w14:textId="77777777" w:rsidR="0065725E" w:rsidRPr="00E95E35" w:rsidRDefault="0065725E" w:rsidP="00941935">
            <w:pPr>
              <w:rPr>
                <w:sz w:val="22"/>
                <w:szCs w:val="22"/>
              </w:rPr>
            </w:pPr>
            <w:r w:rsidRPr="00E95E35">
              <w:rPr>
                <w:sz w:val="22"/>
                <w:szCs w:val="22"/>
              </w:rPr>
              <w:t>Начальник управления регулирования теплоэнергетики Департамента энергетики и тарифов Ивановской области</w:t>
            </w:r>
          </w:p>
        </w:tc>
        <w:tc>
          <w:tcPr>
            <w:tcW w:w="1553" w:type="dxa"/>
          </w:tcPr>
          <w:p w14:paraId="46D3F352" w14:textId="77777777" w:rsidR="0065725E" w:rsidRPr="00E95E35" w:rsidRDefault="0065725E" w:rsidP="00941935">
            <w:pPr>
              <w:tabs>
                <w:tab w:val="left" w:pos="4020"/>
              </w:tabs>
              <w:jc w:val="center"/>
              <w:rPr>
                <w:sz w:val="22"/>
                <w:szCs w:val="22"/>
              </w:rPr>
            </w:pPr>
          </w:p>
        </w:tc>
        <w:tc>
          <w:tcPr>
            <w:tcW w:w="2452" w:type="dxa"/>
            <w:vAlign w:val="bottom"/>
          </w:tcPr>
          <w:p w14:paraId="4C2A6E99" w14:textId="77777777" w:rsidR="0065725E" w:rsidRPr="00E95E35" w:rsidRDefault="0065725E" w:rsidP="00941935">
            <w:pPr>
              <w:tabs>
                <w:tab w:val="left" w:pos="4020"/>
              </w:tabs>
              <w:jc w:val="right"/>
              <w:rPr>
                <w:sz w:val="22"/>
                <w:szCs w:val="22"/>
              </w:rPr>
            </w:pPr>
            <w:r w:rsidRPr="00E95E35">
              <w:rPr>
                <w:sz w:val="22"/>
                <w:szCs w:val="22"/>
              </w:rPr>
              <w:t xml:space="preserve">Е.В. </w:t>
            </w:r>
            <w:proofErr w:type="spellStart"/>
            <w:r w:rsidRPr="00E95E35">
              <w:rPr>
                <w:sz w:val="22"/>
                <w:szCs w:val="22"/>
              </w:rPr>
              <w:t>Турбачкина</w:t>
            </w:r>
            <w:proofErr w:type="spellEnd"/>
          </w:p>
        </w:tc>
      </w:tr>
      <w:tr w:rsidR="0061278C" w:rsidRPr="00E95E35" w14:paraId="5E8BA1F7" w14:textId="77777777" w:rsidTr="00173F99">
        <w:trPr>
          <w:trHeight w:val="559"/>
        </w:trPr>
        <w:tc>
          <w:tcPr>
            <w:tcW w:w="6352" w:type="dxa"/>
            <w:vAlign w:val="bottom"/>
            <w:hideMark/>
          </w:tcPr>
          <w:p w14:paraId="7B8E0E7C" w14:textId="77777777" w:rsidR="0065725E" w:rsidRPr="00E95E35" w:rsidRDefault="0065725E" w:rsidP="00941935">
            <w:pPr>
              <w:rPr>
                <w:sz w:val="22"/>
                <w:szCs w:val="22"/>
              </w:rPr>
            </w:pPr>
            <w:r w:rsidRPr="00E95E35">
              <w:rPr>
                <w:sz w:val="22"/>
                <w:szCs w:val="22"/>
              </w:rPr>
              <w:t>Начальник управления регулирования электроэнергетики Департамента энергетики и тарифов Ивановской области</w:t>
            </w:r>
          </w:p>
        </w:tc>
        <w:tc>
          <w:tcPr>
            <w:tcW w:w="1553" w:type="dxa"/>
            <w:vAlign w:val="center"/>
          </w:tcPr>
          <w:p w14:paraId="13CEB37F" w14:textId="77777777" w:rsidR="0065725E" w:rsidRPr="00E95E35" w:rsidRDefault="0065725E" w:rsidP="00941935">
            <w:pPr>
              <w:tabs>
                <w:tab w:val="left" w:pos="4020"/>
              </w:tabs>
              <w:jc w:val="center"/>
              <w:rPr>
                <w:sz w:val="22"/>
                <w:szCs w:val="22"/>
              </w:rPr>
            </w:pPr>
          </w:p>
        </w:tc>
        <w:tc>
          <w:tcPr>
            <w:tcW w:w="2452" w:type="dxa"/>
            <w:vAlign w:val="bottom"/>
          </w:tcPr>
          <w:p w14:paraId="7BC8B9C5" w14:textId="77777777" w:rsidR="0065725E" w:rsidRPr="00E95E35" w:rsidRDefault="00C4725D" w:rsidP="00941935">
            <w:pPr>
              <w:tabs>
                <w:tab w:val="left" w:pos="4020"/>
              </w:tabs>
              <w:jc w:val="right"/>
              <w:rPr>
                <w:sz w:val="22"/>
                <w:szCs w:val="22"/>
              </w:rPr>
            </w:pPr>
            <w:r w:rsidRPr="00E95E35">
              <w:rPr>
                <w:sz w:val="22"/>
                <w:szCs w:val="22"/>
              </w:rPr>
              <w:t xml:space="preserve">Е.А. </w:t>
            </w:r>
            <w:proofErr w:type="spellStart"/>
            <w:r w:rsidRPr="00E95E35">
              <w:rPr>
                <w:sz w:val="22"/>
                <w:szCs w:val="22"/>
              </w:rPr>
              <w:t>Коннова</w:t>
            </w:r>
            <w:proofErr w:type="spellEnd"/>
          </w:p>
        </w:tc>
      </w:tr>
      <w:tr w:rsidR="0065725E" w:rsidRPr="00E95E35" w14:paraId="29B69565" w14:textId="77777777" w:rsidTr="00173F99">
        <w:trPr>
          <w:trHeight w:val="553"/>
        </w:trPr>
        <w:tc>
          <w:tcPr>
            <w:tcW w:w="6352" w:type="dxa"/>
            <w:vAlign w:val="bottom"/>
            <w:hideMark/>
          </w:tcPr>
          <w:p w14:paraId="2DD1740C" w14:textId="77777777" w:rsidR="0065725E" w:rsidRPr="00E95E35" w:rsidRDefault="0065725E" w:rsidP="00941935">
            <w:pPr>
              <w:rPr>
                <w:sz w:val="22"/>
                <w:szCs w:val="22"/>
              </w:rPr>
            </w:pPr>
            <w:r w:rsidRPr="00E95E35">
              <w:rPr>
                <w:sz w:val="22"/>
                <w:szCs w:val="22"/>
              </w:rPr>
              <w:t>Начальник отдела регулирования тарифов коммунального комплекса, транспорта и социально-значимых услуг Департамента энергетики и тарифов Ивановской области</w:t>
            </w:r>
          </w:p>
        </w:tc>
        <w:tc>
          <w:tcPr>
            <w:tcW w:w="1553" w:type="dxa"/>
          </w:tcPr>
          <w:p w14:paraId="575DB8BD" w14:textId="77777777" w:rsidR="0065725E" w:rsidRPr="00E95E35" w:rsidRDefault="0065725E" w:rsidP="00941935">
            <w:pPr>
              <w:tabs>
                <w:tab w:val="left" w:pos="4020"/>
              </w:tabs>
              <w:jc w:val="center"/>
              <w:rPr>
                <w:sz w:val="22"/>
                <w:szCs w:val="22"/>
              </w:rPr>
            </w:pPr>
          </w:p>
        </w:tc>
        <w:tc>
          <w:tcPr>
            <w:tcW w:w="2452" w:type="dxa"/>
            <w:vAlign w:val="bottom"/>
          </w:tcPr>
          <w:p w14:paraId="41851655" w14:textId="77777777" w:rsidR="0065725E" w:rsidRPr="00E95E35" w:rsidRDefault="0065725E" w:rsidP="00941935">
            <w:pPr>
              <w:tabs>
                <w:tab w:val="left" w:pos="4020"/>
              </w:tabs>
              <w:jc w:val="right"/>
              <w:rPr>
                <w:sz w:val="22"/>
                <w:szCs w:val="22"/>
              </w:rPr>
            </w:pPr>
            <w:r w:rsidRPr="00E95E35">
              <w:rPr>
                <w:sz w:val="22"/>
                <w:szCs w:val="22"/>
              </w:rPr>
              <w:t>И.Г. Полозов</w:t>
            </w:r>
          </w:p>
        </w:tc>
      </w:tr>
      <w:tr w:rsidR="0065725E" w:rsidRPr="00E95E35" w14:paraId="12E1533E" w14:textId="77777777" w:rsidTr="00173F99">
        <w:trPr>
          <w:trHeight w:val="799"/>
        </w:trPr>
        <w:tc>
          <w:tcPr>
            <w:tcW w:w="6352" w:type="dxa"/>
            <w:vAlign w:val="bottom"/>
            <w:hideMark/>
          </w:tcPr>
          <w:p w14:paraId="5C8E075A" w14:textId="77777777" w:rsidR="0065725E" w:rsidRPr="00E95E35" w:rsidRDefault="0065725E" w:rsidP="00941935">
            <w:pPr>
              <w:rPr>
                <w:sz w:val="22"/>
                <w:szCs w:val="22"/>
              </w:rPr>
            </w:pPr>
            <w:r w:rsidRPr="00E95E35">
              <w:rPr>
                <w:sz w:val="22"/>
                <w:szCs w:val="22"/>
              </w:rPr>
              <w:t>Начальник отдела по утверждению нормативов и формированию цен на природный и сжиженный газ департамента энергетики и тарифов Ивановской области</w:t>
            </w:r>
          </w:p>
        </w:tc>
        <w:tc>
          <w:tcPr>
            <w:tcW w:w="1553" w:type="dxa"/>
          </w:tcPr>
          <w:p w14:paraId="4FBCE25C" w14:textId="77777777" w:rsidR="0065725E" w:rsidRPr="00E95E35" w:rsidRDefault="0065725E" w:rsidP="00941935">
            <w:pPr>
              <w:tabs>
                <w:tab w:val="left" w:pos="4020"/>
              </w:tabs>
              <w:jc w:val="center"/>
              <w:rPr>
                <w:sz w:val="22"/>
                <w:szCs w:val="22"/>
              </w:rPr>
            </w:pPr>
          </w:p>
        </w:tc>
        <w:tc>
          <w:tcPr>
            <w:tcW w:w="2452" w:type="dxa"/>
            <w:vAlign w:val="bottom"/>
          </w:tcPr>
          <w:p w14:paraId="1C44B505" w14:textId="77777777" w:rsidR="0065725E" w:rsidRPr="00E95E35" w:rsidRDefault="0065725E" w:rsidP="00941935">
            <w:pPr>
              <w:tabs>
                <w:tab w:val="left" w:pos="4020"/>
              </w:tabs>
              <w:jc w:val="right"/>
              <w:rPr>
                <w:sz w:val="22"/>
                <w:szCs w:val="22"/>
              </w:rPr>
            </w:pPr>
            <w:r w:rsidRPr="00E95E35">
              <w:rPr>
                <w:sz w:val="22"/>
                <w:szCs w:val="22"/>
              </w:rPr>
              <w:t>О.П. Агапова</w:t>
            </w:r>
          </w:p>
        </w:tc>
      </w:tr>
      <w:tr w:rsidR="0065725E" w:rsidRPr="00E95E35" w14:paraId="0E95A054" w14:textId="77777777" w:rsidTr="00173F99">
        <w:trPr>
          <w:trHeight w:val="541"/>
        </w:trPr>
        <w:tc>
          <w:tcPr>
            <w:tcW w:w="6352" w:type="dxa"/>
            <w:vAlign w:val="bottom"/>
            <w:hideMark/>
          </w:tcPr>
          <w:p w14:paraId="69431D81" w14:textId="77777777" w:rsidR="0065725E" w:rsidRPr="00E95E35" w:rsidRDefault="00F03C80" w:rsidP="00941935">
            <w:pPr>
              <w:rPr>
                <w:sz w:val="22"/>
                <w:szCs w:val="22"/>
              </w:rPr>
            </w:pPr>
            <w:r w:rsidRPr="00E95E35">
              <w:rPr>
                <w:sz w:val="22"/>
                <w:szCs w:val="22"/>
              </w:rPr>
              <w:t xml:space="preserve">Главный специалист-эксперт отдела антимонопольного контроля и контроля </w:t>
            </w:r>
            <w:proofErr w:type="gramStart"/>
            <w:r w:rsidRPr="00E95E35">
              <w:rPr>
                <w:sz w:val="22"/>
                <w:szCs w:val="22"/>
              </w:rPr>
              <w:t>органов власти Управления Федеральной антимонопольной службы России</w:t>
            </w:r>
            <w:proofErr w:type="gramEnd"/>
            <w:r w:rsidRPr="00E95E35">
              <w:rPr>
                <w:sz w:val="22"/>
                <w:szCs w:val="22"/>
              </w:rPr>
              <w:t xml:space="preserve"> по Ивановской области</w:t>
            </w:r>
          </w:p>
        </w:tc>
        <w:tc>
          <w:tcPr>
            <w:tcW w:w="1553" w:type="dxa"/>
          </w:tcPr>
          <w:p w14:paraId="4ECFCF9B" w14:textId="77777777" w:rsidR="0065725E" w:rsidRPr="00E95E35" w:rsidRDefault="0065725E" w:rsidP="00941935">
            <w:pPr>
              <w:tabs>
                <w:tab w:val="left" w:pos="4020"/>
              </w:tabs>
              <w:jc w:val="center"/>
              <w:rPr>
                <w:sz w:val="22"/>
                <w:szCs w:val="22"/>
              </w:rPr>
            </w:pPr>
          </w:p>
        </w:tc>
        <w:tc>
          <w:tcPr>
            <w:tcW w:w="2452" w:type="dxa"/>
            <w:vAlign w:val="bottom"/>
          </w:tcPr>
          <w:p w14:paraId="155C3CCF" w14:textId="77777777" w:rsidR="0065725E" w:rsidRPr="00E95E35" w:rsidRDefault="0065725E" w:rsidP="00941935">
            <w:pPr>
              <w:tabs>
                <w:tab w:val="left" w:pos="4020"/>
              </w:tabs>
              <w:jc w:val="right"/>
              <w:rPr>
                <w:sz w:val="22"/>
                <w:szCs w:val="22"/>
              </w:rPr>
            </w:pPr>
            <w:r w:rsidRPr="00E95E35">
              <w:rPr>
                <w:sz w:val="22"/>
                <w:szCs w:val="22"/>
              </w:rPr>
              <w:t xml:space="preserve">З.Б. </w:t>
            </w:r>
            <w:proofErr w:type="spellStart"/>
            <w:r w:rsidRPr="00E95E35">
              <w:rPr>
                <w:sz w:val="22"/>
                <w:szCs w:val="22"/>
              </w:rPr>
              <w:t>Виднова</w:t>
            </w:r>
            <w:proofErr w:type="spellEnd"/>
          </w:p>
        </w:tc>
      </w:tr>
    </w:tbl>
    <w:p w14:paraId="1D3462CD" w14:textId="77777777" w:rsidR="0065725E" w:rsidRPr="00F012C9" w:rsidRDefault="0065725E" w:rsidP="00941935">
      <w:pPr>
        <w:pStyle w:val="24"/>
        <w:widowControl/>
        <w:tabs>
          <w:tab w:val="left" w:pos="851"/>
          <w:tab w:val="left" w:pos="993"/>
          <w:tab w:val="left" w:pos="1276"/>
        </w:tabs>
        <w:ind w:firstLine="0"/>
        <w:rPr>
          <w:b/>
          <w:sz w:val="22"/>
          <w:szCs w:val="22"/>
        </w:rPr>
      </w:pPr>
    </w:p>
    <w:sectPr w:rsidR="0065725E" w:rsidRPr="00F012C9" w:rsidSect="001A7A43">
      <w:headerReference w:type="default" r:id="rId15"/>
      <w:type w:val="continuous"/>
      <w:pgSz w:w="11906" w:h="16838"/>
      <w:pgMar w:top="567" w:right="567" w:bottom="709" w:left="1134"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A036C" w14:textId="77777777" w:rsidR="0055206D" w:rsidRDefault="0055206D" w:rsidP="00510D4D">
      <w:r>
        <w:separator/>
      </w:r>
    </w:p>
  </w:endnote>
  <w:endnote w:type="continuationSeparator" w:id="0">
    <w:p w14:paraId="464DD38E" w14:textId="77777777" w:rsidR="0055206D" w:rsidRDefault="0055206D" w:rsidP="0051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Franklin Gothic Demi">
    <w:charset w:val="00"/>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695CD" w14:textId="77777777" w:rsidR="0055206D" w:rsidRDefault="0055206D" w:rsidP="00510D4D">
      <w:r>
        <w:separator/>
      </w:r>
    </w:p>
  </w:footnote>
  <w:footnote w:type="continuationSeparator" w:id="0">
    <w:p w14:paraId="21362584" w14:textId="77777777" w:rsidR="0055206D" w:rsidRDefault="0055206D" w:rsidP="00510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6741D" w14:textId="77777777" w:rsidR="0055206D" w:rsidRDefault="0055206D">
    <w:pPr>
      <w:pStyle w:val="a7"/>
    </w:pPr>
  </w:p>
  <w:p w14:paraId="72C1407E" w14:textId="77777777" w:rsidR="0055206D" w:rsidRDefault="005520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2FC6"/>
    <w:multiLevelType w:val="hybridMultilevel"/>
    <w:tmpl w:val="40F6AB36"/>
    <w:lvl w:ilvl="0" w:tplc="6C5C6A9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435797"/>
    <w:multiLevelType w:val="hybridMultilevel"/>
    <w:tmpl w:val="85A80B4A"/>
    <w:lvl w:ilvl="0" w:tplc="72DCEA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EA50A8"/>
    <w:multiLevelType w:val="hybridMultilevel"/>
    <w:tmpl w:val="816C8CC0"/>
    <w:lvl w:ilvl="0" w:tplc="233E6C4A">
      <w:start w:val="1"/>
      <w:numFmt w:val="decimal"/>
      <w:lvlText w:val="%1."/>
      <w:lvlJc w:val="left"/>
      <w:pPr>
        <w:ind w:left="927" w:hanging="360"/>
      </w:pPr>
      <w:rPr>
        <w:rFonts w:hint="default"/>
        <w:sz w:val="22"/>
        <w:szCs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67971CC"/>
    <w:multiLevelType w:val="hybridMultilevel"/>
    <w:tmpl w:val="E56E284C"/>
    <w:lvl w:ilvl="0" w:tplc="03842E62">
      <w:start w:val="7"/>
      <w:numFmt w:val="decimal"/>
      <w:lvlText w:val="%1."/>
      <w:lvlJc w:val="left"/>
      <w:pPr>
        <w:ind w:left="928" w:hanging="360"/>
      </w:pPr>
      <w:rPr>
        <w:rFonts w:hint="default"/>
        <w:sz w:val="22"/>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0EDF3330"/>
    <w:multiLevelType w:val="hybridMultilevel"/>
    <w:tmpl w:val="E92E0C80"/>
    <w:lvl w:ilvl="0" w:tplc="35BE0E60">
      <w:start w:val="7"/>
      <w:numFmt w:val="decimal"/>
      <w:lvlText w:val="%1."/>
      <w:lvlJc w:val="left"/>
      <w:pPr>
        <w:ind w:left="1069" w:hanging="360"/>
      </w:pPr>
      <w:rPr>
        <w:rFonts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602CB4"/>
    <w:multiLevelType w:val="hybridMultilevel"/>
    <w:tmpl w:val="E48C962A"/>
    <w:lvl w:ilvl="0" w:tplc="3B660446">
      <w:start w:val="1"/>
      <w:numFmt w:val="decimal"/>
      <w:lvlText w:val="%1."/>
      <w:lvlJc w:val="left"/>
      <w:pPr>
        <w:ind w:left="1211" w:hanging="360"/>
      </w:pPr>
      <w:rPr>
        <w:b w:val="0"/>
        <w:color w:val="auto"/>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6">
    <w:nsid w:val="19686DF7"/>
    <w:multiLevelType w:val="hybridMultilevel"/>
    <w:tmpl w:val="222C469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7">
    <w:nsid w:val="1FC8685D"/>
    <w:multiLevelType w:val="hybridMultilevel"/>
    <w:tmpl w:val="B992BDBC"/>
    <w:lvl w:ilvl="0" w:tplc="53F8ACE0">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21782DCE"/>
    <w:multiLevelType w:val="hybridMultilevel"/>
    <w:tmpl w:val="2530E506"/>
    <w:lvl w:ilvl="0" w:tplc="A4641420">
      <w:start w:val="1"/>
      <w:numFmt w:val="decimal"/>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FF5C53"/>
    <w:multiLevelType w:val="hybridMultilevel"/>
    <w:tmpl w:val="14DEE3EC"/>
    <w:lvl w:ilvl="0" w:tplc="D27EB45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FF2C9E"/>
    <w:multiLevelType w:val="hybridMultilevel"/>
    <w:tmpl w:val="4A307484"/>
    <w:lvl w:ilvl="0" w:tplc="47166FF6">
      <w:start w:val="9"/>
      <w:numFmt w:val="decimal"/>
      <w:lvlText w:val="%1"/>
      <w:lvlJc w:val="left"/>
      <w:pPr>
        <w:ind w:left="360" w:hanging="360"/>
      </w:pPr>
      <w:rPr>
        <w:rFonts w:hint="default"/>
        <w:vertAlign w:val="superscrip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0B249D6"/>
    <w:multiLevelType w:val="hybridMultilevel"/>
    <w:tmpl w:val="08DA170A"/>
    <w:lvl w:ilvl="0" w:tplc="581CB63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1461560"/>
    <w:multiLevelType w:val="hybridMultilevel"/>
    <w:tmpl w:val="6F10396C"/>
    <w:lvl w:ilvl="0" w:tplc="05A864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4FE41C5"/>
    <w:multiLevelType w:val="hybridMultilevel"/>
    <w:tmpl w:val="10142CD8"/>
    <w:lvl w:ilvl="0" w:tplc="D570C810">
      <w:start w:val="2"/>
      <w:numFmt w:val="decimal"/>
      <w:lvlText w:val="%1"/>
      <w:lvlJc w:val="left"/>
      <w:pPr>
        <w:ind w:left="1069" w:hanging="360"/>
      </w:pPr>
      <w:rPr>
        <w:rFonts w:hint="default"/>
        <w:vertAlign w:val="superscrip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D331E9E"/>
    <w:multiLevelType w:val="hybridMultilevel"/>
    <w:tmpl w:val="64C8CA38"/>
    <w:lvl w:ilvl="0" w:tplc="7B3C3F74">
      <w:start w:val="1"/>
      <w:numFmt w:val="decimal"/>
      <w:lvlText w:val="%1."/>
      <w:lvlJc w:val="left"/>
      <w:pPr>
        <w:ind w:left="2246" w:hanging="1395"/>
      </w:pPr>
      <w:rPr>
        <w:rFonts w:hint="default"/>
        <w:b w:val="0"/>
        <w:sz w:val="22"/>
        <w:szCs w:val="22"/>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5">
    <w:nsid w:val="49632B84"/>
    <w:multiLevelType w:val="hybridMultilevel"/>
    <w:tmpl w:val="8C6CA6E8"/>
    <w:lvl w:ilvl="0" w:tplc="7B8085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D213BEA"/>
    <w:multiLevelType w:val="hybridMultilevel"/>
    <w:tmpl w:val="222C469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7">
    <w:nsid w:val="4DD76955"/>
    <w:multiLevelType w:val="hybridMultilevel"/>
    <w:tmpl w:val="737613E4"/>
    <w:lvl w:ilvl="0" w:tplc="95D44D7E">
      <w:start w:val="6"/>
      <w:numFmt w:val="decimal"/>
      <w:lvlText w:val="%1."/>
      <w:lvlJc w:val="left"/>
      <w:pPr>
        <w:ind w:left="928" w:hanging="360"/>
      </w:pPr>
      <w:rPr>
        <w:rFonts w:hint="default"/>
        <w:sz w:val="22"/>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5BB91DDF"/>
    <w:multiLevelType w:val="hybridMultilevel"/>
    <w:tmpl w:val="5C6054D2"/>
    <w:lvl w:ilvl="0" w:tplc="B2DA09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BFD5316"/>
    <w:multiLevelType w:val="hybridMultilevel"/>
    <w:tmpl w:val="42FACA70"/>
    <w:lvl w:ilvl="0" w:tplc="1362D2DE">
      <w:start w:val="1"/>
      <w:numFmt w:val="decimal"/>
      <w:lvlText w:val="%1."/>
      <w:lvlJc w:val="left"/>
      <w:pPr>
        <w:ind w:left="928"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5E7167BA"/>
    <w:multiLevelType w:val="hybridMultilevel"/>
    <w:tmpl w:val="A524EEE8"/>
    <w:lvl w:ilvl="0" w:tplc="FB966E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7963B1B"/>
    <w:multiLevelType w:val="hybridMultilevel"/>
    <w:tmpl w:val="64C8CA38"/>
    <w:lvl w:ilvl="0" w:tplc="7B3C3F74">
      <w:start w:val="1"/>
      <w:numFmt w:val="decimal"/>
      <w:lvlText w:val="%1."/>
      <w:lvlJc w:val="left"/>
      <w:pPr>
        <w:ind w:left="2246" w:hanging="1395"/>
      </w:pPr>
      <w:rPr>
        <w:rFonts w:hint="default"/>
        <w:b w:val="0"/>
        <w:sz w:val="22"/>
        <w:szCs w:val="22"/>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22">
    <w:nsid w:val="6E11429A"/>
    <w:multiLevelType w:val="hybridMultilevel"/>
    <w:tmpl w:val="F90858AE"/>
    <w:lvl w:ilvl="0" w:tplc="1DC6A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2184C01"/>
    <w:multiLevelType w:val="hybridMultilevel"/>
    <w:tmpl w:val="14DEE3EC"/>
    <w:lvl w:ilvl="0" w:tplc="D27EB45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5B45E7D"/>
    <w:multiLevelType w:val="hybridMultilevel"/>
    <w:tmpl w:val="14DEE3EC"/>
    <w:lvl w:ilvl="0" w:tplc="D27EB45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616775D"/>
    <w:multiLevelType w:val="hybridMultilevel"/>
    <w:tmpl w:val="1F7C4300"/>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61848E9"/>
    <w:multiLevelType w:val="multilevel"/>
    <w:tmpl w:val="DC28911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nsid w:val="762C3CE2"/>
    <w:multiLevelType w:val="hybridMultilevel"/>
    <w:tmpl w:val="42FACA70"/>
    <w:lvl w:ilvl="0" w:tplc="1362D2DE">
      <w:start w:val="1"/>
      <w:numFmt w:val="decimal"/>
      <w:lvlText w:val="%1."/>
      <w:lvlJc w:val="left"/>
      <w:pPr>
        <w:ind w:left="928"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779A17C5"/>
    <w:multiLevelType w:val="hybridMultilevel"/>
    <w:tmpl w:val="3AB24828"/>
    <w:lvl w:ilvl="0" w:tplc="5FD6335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7ABD02FF"/>
    <w:multiLevelType w:val="hybridMultilevel"/>
    <w:tmpl w:val="CE4A815C"/>
    <w:lvl w:ilvl="0" w:tplc="22768F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B1B175F"/>
    <w:multiLevelType w:val="hybridMultilevel"/>
    <w:tmpl w:val="222C469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abstractNumId w:val="21"/>
  </w:num>
  <w:num w:numId="2">
    <w:abstractNumId w:val="19"/>
  </w:num>
  <w:num w:numId="3">
    <w:abstractNumId w:val="20"/>
  </w:num>
  <w:num w:numId="4">
    <w:abstractNumId w:val="1"/>
  </w:num>
  <w:num w:numId="5">
    <w:abstractNumId w:val="26"/>
  </w:num>
  <w:num w:numId="6">
    <w:abstractNumId w:val="14"/>
  </w:num>
  <w:num w:numId="7">
    <w:abstractNumId w:val="28"/>
  </w:num>
  <w:num w:numId="8">
    <w:abstractNumId w:val="0"/>
  </w:num>
  <w:num w:numId="9">
    <w:abstractNumId w:val="17"/>
  </w:num>
  <w:num w:numId="10">
    <w:abstractNumId w:val="15"/>
  </w:num>
  <w:num w:numId="11">
    <w:abstractNumId w:val="16"/>
  </w:num>
  <w:num w:numId="12">
    <w:abstractNumId w:val="11"/>
  </w:num>
  <w:num w:numId="13">
    <w:abstractNumId w:val="4"/>
  </w:num>
  <w:num w:numId="14">
    <w:abstractNumId w:val="3"/>
  </w:num>
  <w:num w:numId="15">
    <w:abstractNumId w:val="6"/>
  </w:num>
  <w:num w:numId="16">
    <w:abstractNumId w:val="30"/>
  </w:num>
  <w:num w:numId="17">
    <w:abstractNumId w:val="12"/>
  </w:num>
  <w:num w:numId="18">
    <w:abstractNumId w:val="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8"/>
  </w:num>
  <w:num w:numId="22">
    <w:abstractNumId w:val="22"/>
  </w:num>
  <w:num w:numId="23">
    <w:abstractNumId w:val="25"/>
  </w:num>
  <w:num w:numId="24">
    <w:abstractNumId w:val="24"/>
  </w:num>
  <w:num w:numId="25">
    <w:abstractNumId w:val="23"/>
  </w:num>
  <w:num w:numId="26">
    <w:abstractNumId w:val="9"/>
  </w:num>
  <w:num w:numId="27">
    <w:abstractNumId w:val="29"/>
  </w:num>
  <w:num w:numId="28">
    <w:abstractNumId w:val="2"/>
  </w:num>
  <w:num w:numId="29">
    <w:abstractNumId w:val="8"/>
  </w:num>
  <w:num w:numId="30">
    <w:abstractNumId w:val="13"/>
  </w:num>
  <w:num w:numId="31">
    <w:abstractNumId w:val="27"/>
  </w:num>
  <w:num w:numId="3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5C"/>
    <w:rsid w:val="0000078D"/>
    <w:rsid w:val="00003D20"/>
    <w:rsid w:val="0000445F"/>
    <w:rsid w:val="000047E6"/>
    <w:rsid w:val="00005A7B"/>
    <w:rsid w:val="000060F8"/>
    <w:rsid w:val="000070FF"/>
    <w:rsid w:val="00010875"/>
    <w:rsid w:val="00010C03"/>
    <w:rsid w:val="00011784"/>
    <w:rsid w:val="00011A40"/>
    <w:rsid w:val="00011EE8"/>
    <w:rsid w:val="00012239"/>
    <w:rsid w:val="000127BB"/>
    <w:rsid w:val="00012D9E"/>
    <w:rsid w:val="0001315F"/>
    <w:rsid w:val="00013429"/>
    <w:rsid w:val="00013F81"/>
    <w:rsid w:val="000142F5"/>
    <w:rsid w:val="00014BDF"/>
    <w:rsid w:val="000158E1"/>
    <w:rsid w:val="000168A3"/>
    <w:rsid w:val="0001735F"/>
    <w:rsid w:val="000177B8"/>
    <w:rsid w:val="00017965"/>
    <w:rsid w:val="00017C5B"/>
    <w:rsid w:val="0002047A"/>
    <w:rsid w:val="00020A86"/>
    <w:rsid w:val="00020E4B"/>
    <w:rsid w:val="00021AB6"/>
    <w:rsid w:val="00022359"/>
    <w:rsid w:val="0002273E"/>
    <w:rsid w:val="00022923"/>
    <w:rsid w:val="00022BD6"/>
    <w:rsid w:val="00022F6E"/>
    <w:rsid w:val="00024620"/>
    <w:rsid w:val="00024BF8"/>
    <w:rsid w:val="00024F52"/>
    <w:rsid w:val="00026A60"/>
    <w:rsid w:val="00026FA7"/>
    <w:rsid w:val="0002748E"/>
    <w:rsid w:val="0003025E"/>
    <w:rsid w:val="0003041F"/>
    <w:rsid w:val="000308D6"/>
    <w:rsid w:val="0003102F"/>
    <w:rsid w:val="00031146"/>
    <w:rsid w:val="000319C8"/>
    <w:rsid w:val="00033E05"/>
    <w:rsid w:val="00033E97"/>
    <w:rsid w:val="000341E0"/>
    <w:rsid w:val="0003490F"/>
    <w:rsid w:val="00035536"/>
    <w:rsid w:val="00035DA4"/>
    <w:rsid w:val="00035F48"/>
    <w:rsid w:val="000364D8"/>
    <w:rsid w:val="0003658E"/>
    <w:rsid w:val="000379E0"/>
    <w:rsid w:val="00037DAE"/>
    <w:rsid w:val="00042062"/>
    <w:rsid w:val="00045143"/>
    <w:rsid w:val="0004780D"/>
    <w:rsid w:val="000512E4"/>
    <w:rsid w:val="0005218C"/>
    <w:rsid w:val="0005377A"/>
    <w:rsid w:val="00053FE0"/>
    <w:rsid w:val="00054215"/>
    <w:rsid w:val="00055D37"/>
    <w:rsid w:val="0005679B"/>
    <w:rsid w:val="00057289"/>
    <w:rsid w:val="000579CF"/>
    <w:rsid w:val="000605D5"/>
    <w:rsid w:val="00061781"/>
    <w:rsid w:val="00061991"/>
    <w:rsid w:val="000620D4"/>
    <w:rsid w:val="000626D7"/>
    <w:rsid w:val="00062D8F"/>
    <w:rsid w:val="00063EF2"/>
    <w:rsid w:val="00063F8F"/>
    <w:rsid w:val="00064087"/>
    <w:rsid w:val="00064409"/>
    <w:rsid w:val="000644E6"/>
    <w:rsid w:val="00066256"/>
    <w:rsid w:val="000706B0"/>
    <w:rsid w:val="00070A91"/>
    <w:rsid w:val="00072F5B"/>
    <w:rsid w:val="000733C1"/>
    <w:rsid w:val="00074167"/>
    <w:rsid w:val="000746AB"/>
    <w:rsid w:val="00074964"/>
    <w:rsid w:val="00074B92"/>
    <w:rsid w:val="00074C3D"/>
    <w:rsid w:val="0007583F"/>
    <w:rsid w:val="00076365"/>
    <w:rsid w:val="00076387"/>
    <w:rsid w:val="000764A0"/>
    <w:rsid w:val="000765DE"/>
    <w:rsid w:val="000769E5"/>
    <w:rsid w:val="000773E9"/>
    <w:rsid w:val="00077BD6"/>
    <w:rsid w:val="00077E77"/>
    <w:rsid w:val="000800F5"/>
    <w:rsid w:val="000816C9"/>
    <w:rsid w:val="00081E50"/>
    <w:rsid w:val="00081F95"/>
    <w:rsid w:val="000823BF"/>
    <w:rsid w:val="000827A6"/>
    <w:rsid w:val="000827D2"/>
    <w:rsid w:val="00083475"/>
    <w:rsid w:val="0008362E"/>
    <w:rsid w:val="00083C95"/>
    <w:rsid w:val="00084C4E"/>
    <w:rsid w:val="00085524"/>
    <w:rsid w:val="00086910"/>
    <w:rsid w:val="00086C4F"/>
    <w:rsid w:val="00087306"/>
    <w:rsid w:val="0008799A"/>
    <w:rsid w:val="000900CD"/>
    <w:rsid w:val="00090CD0"/>
    <w:rsid w:val="00092AFE"/>
    <w:rsid w:val="00092FA3"/>
    <w:rsid w:val="00093E92"/>
    <w:rsid w:val="00094EB6"/>
    <w:rsid w:val="00095C86"/>
    <w:rsid w:val="00096B69"/>
    <w:rsid w:val="00096B7C"/>
    <w:rsid w:val="00096F95"/>
    <w:rsid w:val="000A01AF"/>
    <w:rsid w:val="000A0227"/>
    <w:rsid w:val="000A0624"/>
    <w:rsid w:val="000A098C"/>
    <w:rsid w:val="000A1671"/>
    <w:rsid w:val="000A19CB"/>
    <w:rsid w:val="000A1A5C"/>
    <w:rsid w:val="000A1BA8"/>
    <w:rsid w:val="000A1C91"/>
    <w:rsid w:val="000A203F"/>
    <w:rsid w:val="000A2810"/>
    <w:rsid w:val="000A2C1C"/>
    <w:rsid w:val="000A2C79"/>
    <w:rsid w:val="000A2FDC"/>
    <w:rsid w:val="000A4A8D"/>
    <w:rsid w:val="000A5960"/>
    <w:rsid w:val="000A5DFD"/>
    <w:rsid w:val="000A6BAC"/>
    <w:rsid w:val="000B0EB3"/>
    <w:rsid w:val="000B187F"/>
    <w:rsid w:val="000B205F"/>
    <w:rsid w:val="000B38BC"/>
    <w:rsid w:val="000B3E44"/>
    <w:rsid w:val="000B49C2"/>
    <w:rsid w:val="000B5C76"/>
    <w:rsid w:val="000B7121"/>
    <w:rsid w:val="000B73A1"/>
    <w:rsid w:val="000B73EA"/>
    <w:rsid w:val="000C11DB"/>
    <w:rsid w:val="000C29A8"/>
    <w:rsid w:val="000C44A5"/>
    <w:rsid w:val="000C4593"/>
    <w:rsid w:val="000C4F66"/>
    <w:rsid w:val="000C54AF"/>
    <w:rsid w:val="000C65AB"/>
    <w:rsid w:val="000C6B40"/>
    <w:rsid w:val="000C7BC2"/>
    <w:rsid w:val="000D0C60"/>
    <w:rsid w:val="000D1741"/>
    <w:rsid w:val="000D282C"/>
    <w:rsid w:val="000D289B"/>
    <w:rsid w:val="000D29BF"/>
    <w:rsid w:val="000D335D"/>
    <w:rsid w:val="000D3556"/>
    <w:rsid w:val="000D3A2E"/>
    <w:rsid w:val="000D3D81"/>
    <w:rsid w:val="000D40B4"/>
    <w:rsid w:val="000D4588"/>
    <w:rsid w:val="000D460D"/>
    <w:rsid w:val="000D5058"/>
    <w:rsid w:val="000D51C2"/>
    <w:rsid w:val="000D55D3"/>
    <w:rsid w:val="000D58DD"/>
    <w:rsid w:val="000D6800"/>
    <w:rsid w:val="000D6E2F"/>
    <w:rsid w:val="000D7F30"/>
    <w:rsid w:val="000E01BB"/>
    <w:rsid w:val="000E0C23"/>
    <w:rsid w:val="000E101F"/>
    <w:rsid w:val="000E1088"/>
    <w:rsid w:val="000E18F5"/>
    <w:rsid w:val="000E26E4"/>
    <w:rsid w:val="000E2BA9"/>
    <w:rsid w:val="000E36DE"/>
    <w:rsid w:val="000E3716"/>
    <w:rsid w:val="000E39F5"/>
    <w:rsid w:val="000E3D1E"/>
    <w:rsid w:val="000E4192"/>
    <w:rsid w:val="000E4782"/>
    <w:rsid w:val="000E4D25"/>
    <w:rsid w:val="000E540B"/>
    <w:rsid w:val="000E5C71"/>
    <w:rsid w:val="000E63B3"/>
    <w:rsid w:val="000E6884"/>
    <w:rsid w:val="000E6A32"/>
    <w:rsid w:val="000E6AE1"/>
    <w:rsid w:val="000F0C64"/>
    <w:rsid w:val="000F1425"/>
    <w:rsid w:val="000F1A82"/>
    <w:rsid w:val="000F31F0"/>
    <w:rsid w:val="000F4BDC"/>
    <w:rsid w:val="000F560C"/>
    <w:rsid w:val="000F73E1"/>
    <w:rsid w:val="001015FC"/>
    <w:rsid w:val="001017D4"/>
    <w:rsid w:val="00103245"/>
    <w:rsid w:val="001038FD"/>
    <w:rsid w:val="00103A93"/>
    <w:rsid w:val="00104576"/>
    <w:rsid w:val="001049AE"/>
    <w:rsid w:val="00104DC5"/>
    <w:rsid w:val="00104F9D"/>
    <w:rsid w:val="0010753A"/>
    <w:rsid w:val="00107B13"/>
    <w:rsid w:val="00107C46"/>
    <w:rsid w:val="00110152"/>
    <w:rsid w:val="001112CA"/>
    <w:rsid w:val="00112A73"/>
    <w:rsid w:val="00112AA9"/>
    <w:rsid w:val="0011336F"/>
    <w:rsid w:val="001140E1"/>
    <w:rsid w:val="00114104"/>
    <w:rsid w:val="00114BCD"/>
    <w:rsid w:val="00114C87"/>
    <w:rsid w:val="00114CF2"/>
    <w:rsid w:val="00115336"/>
    <w:rsid w:val="00115A79"/>
    <w:rsid w:val="00115E53"/>
    <w:rsid w:val="0011666E"/>
    <w:rsid w:val="00116AE1"/>
    <w:rsid w:val="00117401"/>
    <w:rsid w:val="0011788C"/>
    <w:rsid w:val="00117A04"/>
    <w:rsid w:val="00120046"/>
    <w:rsid w:val="001209D1"/>
    <w:rsid w:val="001209FA"/>
    <w:rsid w:val="00122228"/>
    <w:rsid w:val="00123543"/>
    <w:rsid w:val="00123D78"/>
    <w:rsid w:val="001248CA"/>
    <w:rsid w:val="001256A6"/>
    <w:rsid w:val="00125862"/>
    <w:rsid w:val="001269DB"/>
    <w:rsid w:val="00126A58"/>
    <w:rsid w:val="00126DD2"/>
    <w:rsid w:val="0012721E"/>
    <w:rsid w:val="001302BA"/>
    <w:rsid w:val="00131229"/>
    <w:rsid w:val="00131287"/>
    <w:rsid w:val="001312EA"/>
    <w:rsid w:val="00131B45"/>
    <w:rsid w:val="0013299B"/>
    <w:rsid w:val="00133CF3"/>
    <w:rsid w:val="00134A60"/>
    <w:rsid w:val="0013516B"/>
    <w:rsid w:val="00135404"/>
    <w:rsid w:val="0013544D"/>
    <w:rsid w:val="00136045"/>
    <w:rsid w:val="001360AC"/>
    <w:rsid w:val="0013662B"/>
    <w:rsid w:val="00136A09"/>
    <w:rsid w:val="00136D1F"/>
    <w:rsid w:val="00137662"/>
    <w:rsid w:val="00137C29"/>
    <w:rsid w:val="00137FA7"/>
    <w:rsid w:val="001406AB"/>
    <w:rsid w:val="00140F39"/>
    <w:rsid w:val="00141DD1"/>
    <w:rsid w:val="00142B81"/>
    <w:rsid w:val="00142B97"/>
    <w:rsid w:val="00143974"/>
    <w:rsid w:val="00143FB5"/>
    <w:rsid w:val="0014426F"/>
    <w:rsid w:val="00144792"/>
    <w:rsid w:val="001448E5"/>
    <w:rsid w:val="00144ACF"/>
    <w:rsid w:val="00146AEA"/>
    <w:rsid w:val="00146D34"/>
    <w:rsid w:val="00146DF2"/>
    <w:rsid w:val="00146EC9"/>
    <w:rsid w:val="001470AC"/>
    <w:rsid w:val="00147F8F"/>
    <w:rsid w:val="00150594"/>
    <w:rsid w:val="00151A5D"/>
    <w:rsid w:val="00153152"/>
    <w:rsid w:val="00153D1F"/>
    <w:rsid w:val="00153EE5"/>
    <w:rsid w:val="0015440D"/>
    <w:rsid w:val="001556FF"/>
    <w:rsid w:val="00155D4F"/>
    <w:rsid w:val="0015604B"/>
    <w:rsid w:val="00156113"/>
    <w:rsid w:val="00156FB6"/>
    <w:rsid w:val="00157EEF"/>
    <w:rsid w:val="00157F14"/>
    <w:rsid w:val="001611EA"/>
    <w:rsid w:val="001616D2"/>
    <w:rsid w:val="001622B8"/>
    <w:rsid w:val="00162429"/>
    <w:rsid w:val="00162680"/>
    <w:rsid w:val="001627C1"/>
    <w:rsid w:val="00165E20"/>
    <w:rsid w:val="00166803"/>
    <w:rsid w:val="00166D7A"/>
    <w:rsid w:val="001678C5"/>
    <w:rsid w:val="0016798E"/>
    <w:rsid w:val="00167F18"/>
    <w:rsid w:val="0017073C"/>
    <w:rsid w:val="0017179C"/>
    <w:rsid w:val="00171C98"/>
    <w:rsid w:val="001722BD"/>
    <w:rsid w:val="001733C9"/>
    <w:rsid w:val="00173F99"/>
    <w:rsid w:val="0017469F"/>
    <w:rsid w:val="001748DF"/>
    <w:rsid w:val="001757F0"/>
    <w:rsid w:val="0017585D"/>
    <w:rsid w:val="00175C7E"/>
    <w:rsid w:val="00175DCA"/>
    <w:rsid w:val="0017677B"/>
    <w:rsid w:val="00176BDB"/>
    <w:rsid w:val="00176D60"/>
    <w:rsid w:val="00177064"/>
    <w:rsid w:val="00177485"/>
    <w:rsid w:val="00177507"/>
    <w:rsid w:val="00177840"/>
    <w:rsid w:val="00177B3E"/>
    <w:rsid w:val="0018016D"/>
    <w:rsid w:val="001803F1"/>
    <w:rsid w:val="00180487"/>
    <w:rsid w:val="00180511"/>
    <w:rsid w:val="00180C70"/>
    <w:rsid w:val="001821FD"/>
    <w:rsid w:val="00182C26"/>
    <w:rsid w:val="00182E4B"/>
    <w:rsid w:val="00184249"/>
    <w:rsid w:val="001848A0"/>
    <w:rsid w:val="00184CFE"/>
    <w:rsid w:val="00185156"/>
    <w:rsid w:val="001858AF"/>
    <w:rsid w:val="001860C7"/>
    <w:rsid w:val="00187137"/>
    <w:rsid w:val="0018762A"/>
    <w:rsid w:val="00187D0E"/>
    <w:rsid w:val="00190F69"/>
    <w:rsid w:val="00191D9A"/>
    <w:rsid w:val="001921DC"/>
    <w:rsid w:val="0019256E"/>
    <w:rsid w:val="0019319D"/>
    <w:rsid w:val="0019389D"/>
    <w:rsid w:val="00193C33"/>
    <w:rsid w:val="001940E4"/>
    <w:rsid w:val="0019558F"/>
    <w:rsid w:val="0019573B"/>
    <w:rsid w:val="00197A10"/>
    <w:rsid w:val="001A0736"/>
    <w:rsid w:val="001A0881"/>
    <w:rsid w:val="001A2C64"/>
    <w:rsid w:val="001A2F7B"/>
    <w:rsid w:val="001A3665"/>
    <w:rsid w:val="001A3E6B"/>
    <w:rsid w:val="001A4194"/>
    <w:rsid w:val="001A453E"/>
    <w:rsid w:val="001A486E"/>
    <w:rsid w:val="001A52ED"/>
    <w:rsid w:val="001A60CC"/>
    <w:rsid w:val="001A6726"/>
    <w:rsid w:val="001A7A43"/>
    <w:rsid w:val="001B018A"/>
    <w:rsid w:val="001B2343"/>
    <w:rsid w:val="001B27CB"/>
    <w:rsid w:val="001B312E"/>
    <w:rsid w:val="001B317A"/>
    <w:rsid w:val="001B5220"/>
    <w:rsid w:val="001B57BE"/>
    <w:rsid w:val="001C045D"/>
    <w:rsid w:val="001C06FB"/>
    <w:rsid w:val="001C0BE6"/>
    <w:rsid w:val="001C17E1"/>
    <w:rsid w:val="001C1DD6"/>
    <w:rsid w:val="001C2349"/>
    <w:rsid w:val="001C3860"/>
    <w:rsid w:val="001C3924"/>
    <w:rsid w:val="001C3AC7"/>
    <w:rsid w:val="001C4644"/>
    <w:rsid w:val="001C4F66"/>
    <w:rsid w:val="001C5181"/>
    <w:rsid w:val="001C5311"/>
    <w:rsid w:val="001C53D2"/>
    <w:rsid w:val="001C584F"/>
    <w:rsid w:val="001C5B89"/>
    <w:rsid w:val="001C5C71"/>
    <w:rsid w:val="001C5EFF"/>
    <w:rsid w:val="001C6E88"/>
    <w:rsid w:val="001C7384"/>
    <w:rsid w:val="001C73E4"/>
    <w:rsid w:val="001C798C"/>
    <w:rsid w:val="001D0C11"/>
    <w:rsid w:val="001D3BA0"/>
    <w:rsid w:val="001D40DF"/>
    <w:rsid w:val="001D4AB0"/>
    <w:rsid w:val="001D4B9D"/>
    <w:rsid w:val="001D6060"/>
    <w:rsid w:val="001D6582"/>
    <w:rsid w:val="001D6AF3"/>
    <w:rsid w:val="001D6BF9"/>
    <w:rsid w:val="001D7B72"/>
    <w:rsid w:val="001D7E5E"/>
    <w:rsid w:val="001E03E1"/>
    <w:rsid w:val="001E03E8"/>
    <w:rsid w:val="001E1551"/>
    <w:rsid w:val="001E18AB"/>
    <w:rsid w:val="001E2EB5"/>
    <w:rsid w:val="001E3360"/>
    <w:rsid w:val="001E3AFE"/>
    <w:rsid w:val="001E4406"/>
    <w:rsid w:val="001E482D"/>
    <w:rsid w:val="001E524F"/>
    <w:rsid w:val="001E55AA"/>
    <w:rsid w:val="001E5655"/>
    <w:rsid w:val="001E58EB"/>
    <w:rsid w:val="001E5A94"/>
    <w:rsid w:val="001E6045"/>
    <w:rsid w:val="001E6096"/>
    <w:rsid w:val="001E6D20"/>
    <w:rsid w:val="001E7394"/>
    <w:rsid w:val="001E7A3E"/>
    <w:rsid w:val="001E7BCC"/>
    <w:rsid w:val="001F0A7E"/>
    <w:rsid w:val="001F0EAF"/>
    <w:rsid w:val="001F2796"/>
    <w:rsid w:val="001F3BE8"/>
    <w:rsid w:val="001F46BB"/>
    <w:rsid w:val="001F5D02"/>
    <w:rsid w:val="001F61F5"/>
    <w:rsid w:val="001F6DEB"/>
    <w:rsid w:val="001F7862"/>
    <w:rsid w:val="0020162F"/>
    <w:rsid w:val="002022D0"/>
    <w:rsid w:val="00202A76"/>
    <w:rsid w:val="002038A8"/>
    <w:rsid w:val="00205732"/>
    <w:rsid w:val="00205F09"/>
    <w:rsid w:val="00206EAF"/>
    <w:rsid w:val="0020727B"/>
    <w:rsid w:val="00207586"/>
    <w:rsid w:val="0020779C"/>
    <w:rsid w:val="00210697"/>
    <w:rsid w:val="00210F80"/>
    <w:rsid w:val="0021251D"/>
    <w:rsid w:val="00212BE7"/>
    <w:rsid w:val="00213131"/>
    <w:rsid w:val="002133BC"/>
    <w:rsid w:val="00213473"/>
    <w:rsid w:val="00213DAA"/>
    <w:rsid w:val="00215147"/>
    <w:rsid w:val="00215190"/>
    <w:rsid w:val="00215475"/>
    <w:rsid w:val="002172F3"/>
    <w:rsid w:val="00217C2E"/>
    <w:rsid w:val="00220200"/>
    <w:rsid w:val="0022116D"/>
    <w:rsid w:val="0022197D"/>
    <w:rsid w:val="00222674"/>
    <w:rsid w:val="00222BDD"/>
    <w:rsid w:val="00222EA1"/>
    <w:rsid w:val="00223093"/>
    <w:rsid w:val="00223358"/>
    <w:rsid w:val="00223C9D"/>
    <w:rsid w:val="00223EAE"/>
    <w:rsid w:val="00224106"/>
    <w:rsid w:val="002262E1"/>
    <w:rsid w:val="002274AE"/>
    <w:rsid w:val="00230652"/>
    <w:rsid w:val="00230700"/>
    <w:rsid w:val="00230928"/>
    <w:rsid w:val="00231421"/>
    <w:rsid w:val="002317EC"/>
    <w:rsid w:val="00231994"/>
    <w:rsid w:val="00232B3E"/>
    <w:rsid w:val="00232F48"/>
    <w:rsid w:val="00233618"/>
    <w:rsid w:val="00233B0B"/>
    <w:rsid w:val="00233F93"/>
    <w:rsid w:val="0023434D"/>
    <w:rsid w:val="002346DA"/>
    <w:rsid w:val="0023604B"/>
    <w:rsid w:val="00236283"/>
    <w:rsid w:val="002366A7"/>
    <w:rsid w:val="0023673E"/>
    <w:rsid w:val="00236862"/>
    <w:rsid w:val="00236B32"/>
    <w:rsid w:val="0023753B"/>
    <w:rsid w:val="002375DF"/>
    <w:rsid w:val="00237704"/>
    <w:rsid w:val="00237DDF"/>
    <w:rsid w:val="00237E5E"/>
    <w:rsid w:val="0024038B"/>
    <w:rsid w:val="002409FB"/>
    <w:rsid w:val="00240BAF"/>
    <w:rsid w:val="00240FF4"/>
    <w:rsid w:val="0024143A"/>
    <w:rsid w:val="002416CC"/>
    <w:rsid w:val="00242266"/>
    <w:rsid w:val="0024263D"/>
    <w:rsid w:val="00244382"/>
    <w:rsid w:val="002449DE"/>
    <w:rsid w:val="002449E0"/>
    <w:rsid w:val="00244CD8"/>
    <w:rsid w:val="00245049"/>
    <w:rsid w:val="00246C3B"/>
    <w:rsid w:val="002475B1"/>
    <w:rsid w:val="002508A1"/>
    <w:rsid w:val="00252182"/>
    <w:rsid w:val="002521C2"/>
    <w:rsid w:val="002543D2"/>
    <w:rsid w:val="00254EBE"/>
    <w:rsid w:val="00255A3E"/>
    <w:rsid w:val="00255CDB"/>
    <w:rsid w:val="0025669B"/>
    <w:rsid w:val="002575A2"/>
    <w:rsid w:val="00257737"/>
    <w:rsid w:val="00257935"/>
    <w:rsid w:val="00257B1C"/>
    <w:rsid w:val="00257B2C"/>
    <w:rsid w:val="00261560"/>
    <w:rsid w:val="002634E8"/>
    <w:rsid w:val="00263B8F"/>
    <w:rsid w:val="00264288"/>
    <w:rsid w:val="00264741"/>
    <w:rsid w:val="0026627F"/>
    <w:rsid w:val="002666C2"/>
    <w:rsid w:val="00267533"/>
    <w:rsid w:val="00267883"/>
    <w:rsid w:val="00267D24"/>
    <w:rsid w:val="002709EB"/>
    <w:rsid w:val="00271327"/>
    <w:rsid w:val="00272215"/>
    <w:rsid w:val="002728B7"/>
    <w:rsid w:val="00272C26"/>
    <w:rsid w:val="00272F26"/>
    <w:rsid w:val="0027330D"/>
    <w:rsid w:val="00273481"/>
    <w:rsid w:val="0027578D"/>
    <w:rsid w:val="0027591F"/>
    <w:rsid w:val="00275AD4"/>
    <w:rsid w:val="002770D9"/>
    <w:rsid w:val="00280B75"/>
    <w:rsid w:val="00280E9F"/>
    <w:rsid w:val="00281253"/>
    <w:rsid w:val="00281452"/>
    <w:rsid w:val="002819E0"/>
    <w:rsid w:val="00282014"/>
    <w:rsid w:val="00282265"/>
    <w:rsid w:val="002824AC"/>
    <w:rsid w:val="0028302F"/>
    <w:rsid w:val="00283C30"/>
    <w:rsid w:val="002842D1"/>
    <w:rsid w:val="00284610"/>
    <w:rsid w:val="00284B39"/>
    <w:rsid w:val="00284C1E"/>
    <w:rsid w:val="00284CF2"/>
    <w:rsid w:val="00286847"/>
    <w:rsid w:val="00286AAE"/>
    <w:rsid w:val="00287227"/>
    <w:rsid w:val="00287542"/>
    <w:rsid w:val="0028757E"/>
    <w:rsid w:val="00287671"/>
    <w:rsid w:val="002907E0"/>
    <w:rsid w:val="00290E35"/>
    <w:rsid w:val="002914A8"/>
    <w:rsid w:val="002920DE"/>
    <w:rsid w:val="002926ED"/>
    <w:rsid w:val="00292E51"/>
    <w:rsid w:val="00292FA3"/>
    <w:rsid w:val="00293A5F"/>
    <w:rsid w:val="00295546"/>
    <w:rsid w:val="00295953"/>
    <w:rsid w:val="002961CD"/>
    <w:rsid w:val="00296A11"/>
    <w:rsid w:val="00296AC1"/>
    <w:rsid w:val="0029776C"/>
    <w:rsid w:val="00297C1B"/>
    <w:rsid w:val="002A04A6"/>
    <w:rsid w:val="002A0ABA"/>
    <w:rsid w:val="002A0C43"/>
    <w:rsid w:val="002A1EC0"/>
    <w:rsid w:val="002A22E4"/>
    <w:rsid w:val="002A2326"/>
    <w:rsid w:val="002A2339"/>
    <w:rsid w:val="002A31DA"/>
    <w:rsid w:val="002A3682"/>
    <w:rsid w:val="002A40C4"/>
    <w:rsid w:val="002A46B9"/>
    <w:rsid w:val="002A5172"/>
    <w:rsid w:val="002A55C3"/>
    <w:rsid w:val="002A6487"/>
    <w:rsid w:val="002A66D2"/>
    <w:rsid w:val="002A67F0"/>
    <w:rsid w:val="002A684A"/>
    <w:rsid w:val="002A6D03"/>
    <w:rsid w:val="002B0154"/>
    <w:rsid w:val="002B09AE"/>
    <w:rsid w:val="002B335B"/>
    <w:rsid w:val="002B4A79"/>
    <w:rsid w:val="002B4B12"/>
    <w:rsid w:val="002B52FD"/>
    <w:rsid w:val="002B576A"/>
    <w:rsid w:val="002B62BF"/>
    <w:rsid w:val="002B692C"/>
    <w:rsid w:val="002C06B3"/>
    <w:rsid w:val="002C0876"/>
    <w:rsid w:val="002C1BF7"/>
    <w:rsid w:val="002C1C9E"/>
    <w:rsid w:val="002C2E64"/>
    <w:rsid w:val="002C3360"/>
    <w:rsid w:val="002C363C"/>
    <w:rsid w:val="002C3EBD"/>
    <w:rsid w:val="002C42B4"/>
    <w:rsid w:val="002C456F"/>
    <w:rsid w:val="002C46FB"/>
    <w:rsid w:val="002C4CA5"/>
    <w:rsid w:val="002C58CA"/>
    <w:rsid w:val="002C5A31"/>
    <w:rsid w:val="002C7355"/>
    <w:rsid w:val="002D0417"/>
    <w:rsid w:val="002D15E7"/>
    <w:rsid w:val="002D1A87"/>
    <w:rsid w:val="002D27C5"/>
    <w:rsid w:val="002D28E6"/>
    <w:rsid w:val="002D362C"/>
    <w:rsid w:val="002D4033"/>
    <w:rsid w:val="002D4C30"/>
    <w:rsid w:val="002D519D"/>
    <w:rsid w:val="002D5533"/>
    <w:rsid w:val="002D61FF"/>
    <w:rsid w:val="002D66B4"/>
    <w:rsid w:val="002D6C44"/>
    <w:rsid w:val="002D6F71"/>
    <w:rsid w:val="002D70AA"/>
    <w:rsid w:val="002E0950"/>
    <w:rsid w:val="002E0BA0"/>
    <w:rsid w:val="002E10CF"/>
    <w:rsid w:val="002E1205"/>
    <w:rsid w:val="002E1912"/>
    <w:rsid w:val="002E2329"/>
    <w:rsid w:val="002E5581"/>
    <w:rsid w:val="002E73F8"/>
    <w:rsid w:val="002F03FB"/>
    <w:rsid w:val="002F0EB8"/>
    <w:rsid w:val="002F17DD"/>
    <w:rsid w:val="002F2DAC"/>
    <w:rsid w:val="002F358F"/>
    <w:rsid w:val="002F6607"/>
    <w:rsid w:val="002F68D8"/>
    <w:rsid w:val="003005C6"/>
    <w:rsid w:val="003011EE"/>
    <w:rsid w:val="00301478"/>
    <w:rsid w:val="003016E3"/>
    <w:rsid w:val="00302B05"/>
    <w:rsid w:val="003032DC"/>
    <w:rsid w:val="003039BE"/>
    <w:rsid w:val="0030459B"/>
    <w:rsid w:val="00304EA9"/>
    <w:rsid w:val="003055FC"/>
    <w:rsid w:val="0030597F"/>
    <w:rsid w:val="00306201"/>
    <w:rsid w:val="003071AB"/>
    <w:rsid w:val="0030768F"/>
    <w:rsid w:val="003078BF"/>
    <w:rsid w:val="00307B06"/>
    <w:rsid w:val="00310260"/>
    <w:rsid w:val="00310CB2"/>
    <w:rsid w:val="00311AD8"/>
    <w:rsid w:val="003147FC"/>
    <w:rsid w:val="0031499C"/>
    <w:rsid w:val="00314B54"/>
    <w:rsid w:val="00314B93"/>
    <w:rsid w:val="0031662E"/>
    <w:rsid w:val="00316877"/>
    <w:rsid w:val="00316ABB"/>
    <w:rsid w:val="00316EB5"/>
    <w:rsid w:val="0031732D"/>
    <w:rsid w:val="00320B38"/>
    <w:rsid w:val="00320B83"/>
    <w:rsid w:val="003213BE"/>
    <w:rsid w:val="00321C33"/>
    <w:rsid w:val="00323BFA"/>
    <w:rsid w:val="003242B9"/>
    <w:rsid w:val="00324BB7"/>
    <w:rsid w:val="00325479"/>
    <w:rsid w:val="003258DF"/>
    <w:rsid w:val="003271C4"/>
    <w:rsid w:val="003274B9"/>
    <w:rsid w:val="003275A0"/>
    <w:rsid w:val="00327CF2"/>
    <w:rsid w:val="00331E28"/>
    <w:rsid w:val="003327E8"/>
    <w:rsid w:val="0033380C"/>
    <w:rsid w:val="00334ABE"/>
    <w:rsid w:val="00334C23"/>
    <w:rsid w:val="0033505D"/>
    <w:rsid w:val="0033523E"/>
    <w:rsid w:val="003371BA"/>
    <w:rsid w:val="00337770"/>
    <w:rsid w:val="00337793"/>
    <w:rsid w:val="003402B2"/>
    <w:rsid w:val="00340943"/>
    <w:rsid w:val="00340F4A"/>
    <w:rsid w:val="00341D5B"/>
    <w:rsid w:val="00342E50"/>
    <w:rsid w:val="00343078"/>
    <w:rsid w:val="00343584"/>
    <w:rsid w:val="003445FC"/>
    <w:rsid w:val="00344ABD"/>
    <w:rsid w:val="00344F3C"/>
    <w:rsid w:val="00344FFA"/>
    <w:rsid w:val="00346126"/>
    <w:rsid w:val="00346268"/>
    <w:rsid w:val="00346A84"/>
    <w:rsid w:val="00346B11"/>
    <w:rsid w:val="00346F2B"/>
    <w:rsid w:val="0034779A"/>
    <w:rsid w:val="00350595"/>
    <w:rsid w:val="003506E0"/>
    <w:rsid w:val="00350F54"/>
    <w:rsid w:val="00350FE8"/>
    <w:rsid w:val="003515FF"/>
    <w:rsid w:val="00351947"/>
    <w:rsid w:val="00352BD9"/>
    <w:rsid w:val="00353F27"/>
    <w:rsid w:val="0035457C"/>
    <w:rsid w:val="003546A6"/>
    <w:rsid w:val="003547E3"/>
    <w:rsid w:val="00354DDB"/>
    <w:rsid w:val="003554FA"/>
    <w:rsid w:val="00356555"/>
    <w:rsid w:val="00356AEC"/>
    <w:rsid w:val="003600D8"/>
    <w:rsid w:val="003612DF"/>
    <w:rsid w:val="00361F12"/>
    <w:rsid w:val="00362D1C"/>
    <w:rsid w:val="00363758"/>
    <w:rsid w:val="00365579"/>
    <w:rsid w:val="0036559D"/>
    <w:rsid w:val="003662E1"/>
    <w:rsid w:val="00366F64"/>
    <w:rsid w:val="00367582"/>
    <w:rsid w:val="00367A3D"/>
    <w:rsid w:val="00367A45"/>
    <w:rsid w:val="00367A8C"/>
    <w:rsid w:val="00367DFA"/>
    <w:rsid w:val="0037050A"/>
    <w:rsid w:val="00371467"/>
    <w:rsid w:val="003716CB"/>
    <w:rsid w:val="0037202F"/>
    <w:rsid w:val="00373BF0"/>
    <w:rsid w:val="00374500"/>
    <w:rsid w:val="003758BB"/>
    <w:rsid w:val="003758C3"/>
    <w:rsid w:val="003759EA"/>
    <w:rsid w:val="003777BC"/>
    <w:rsid w:val="00377BA7"/>
    <w:rsid w:val="00377F35"/>
    <w:rsid w:val="00380224"/>
    <w:rsid w:val="00382058"/>
    <w:rsid w:val="00382197"/>
    <w:rsid w:val="00382223"/>
    <w:rsid w:val="003822B7"/>
    <w:rsid w:val="00382A42"/>
    <w:rsid w:val="00383BA9"/>
    <w:rsid w:val="00383C87"/>
    <w:rsid w:val="00383EFB"/>
    <w:rsid w:val="00384125"/>
    <w:rsid w:val="003849F8"/>
    <w:rsid w:val="00384B95"/>
    <w:rsid w:val="0038523C"/>
    <w:rsid w:val="00386422"/>
    <w:rsid w:val="003868B1"/>
    <w:rsid w:val="00386A1B"/>
    <w:rsid w:val="00387388"/>
    <w:rsid w:val="00387466"/>
    <w:rsid w:val="003906C5"/>
    <w:rsid w:val="00390A25"/>
    <w:rsid w:val="003915D7"/>
    <w:rsid w:val="00392870"/>
    <w:rsid w:val="0039372C"/>
    <w:rsid w:val="00393DD8"/>
    <w:rsid w:val="00394A40"/>
    <w:rsid w:val="003958D0"/>
    <w:rsid w:val="00395A3F"/>
    <w:rsid w:val="00396938"/>
    <w:rsid w:val="0039727E"/>
    <w:rsid w:val="003A0AFA"/>
    <w:rsid w:val="003A1007"/>
    <w:rsid w:val="003A2EB3"/>
    <w:rsid w:val="003A3891"/>
    <w:rsid w:val="003A43E9"/>
    <w:rsid w:val="003A4CA6"/>
    <w:rsid w:val="003A4CA9"/>
    <w:rsid w:val="003A54E5"/>
    <w:rsid w:val="003A688D"/>
    <w:rsid w:val="003A7C3D"/>
    <w:rsid w:val="003B0658"/>
    <w:rsid w:val="003B09F2"/>
    <w:rsid w:val="003B1637"/>
    <w:rsid w:val="003B166E"/>
    <w:rsid w:val="003B187C"/>
    <w:rsid w:val="003B2171"/>
    <w:rsid w:val="003B2489"/>
    <w:rsid w:val="003B2702"/>
    <w:rsid w:val="003B2915"/>
    <w:rsid w:val="003B2E27"/>
    <w:rsid w:val="003B3081"/>
    <w:rsid w:val="003B38C2"/>
    <w:rsid w:val="003B3E52"/>
    <w:rsid w:val="003B4537"/>
    <w:rsid w:val="003B45E4"/>
    <w:rsid w:val="003B496E"/>
    <w:rsid w:val="003B5300"/>
    <w:rsid w:val="003B53D7"/>
    <w:rsid w:val="003B5C07"/>
    <w:rsid w:val="003B5C52"/>
    <w:rsid w:val="003B6155"/>
    <w:rsid w:val="003B61CB"/>
    <w:rsid w:val="003B6366"/>
    <w:rsid w:val="003B63F9"/>
    <w:rsid w:val="003B6781"/>
    <w:rsid w:val="003B7560"/>
    <w:rsid w:val="003B7765"/>
    <w:rsid w:val="003B7B27"/>
    <w:rsid w:val="003B7D20"/>
    <w:rsid w:val="003B7E0F"/>
    <w:rsid w:val="003B7E90"/>
    <w:rsid w:val="003C03F4"/>
    <w:rsid w:val="003C21A7"/>
    <w:rsid w:val="003C274A"/>
    <w:rsid w:val="003C28AC"/>
    <w:rsid w:val="003C2B00"/>
    <w:rsid w:val="003C2B44"/>
    <w:rsid w:val="003C30EA"/>
    <w:rsid w:val="003C3394"/>
    <w:rsid w:val="003C3882"/>
    <w:rsid w:val="003C4EEB"/>
    <w:rsid w:val="003C4F2C"/>
    <w:rsid w:val="003C5930"/>
    <w:rsid w:val="003C599D"/>
    <w:rsid w:val="003C5DA9"/>
    <w:rsid w:val="003C7866"/>
    <w:rsid w:val="003C7E49"/>
    <w:rsid w:val="003D08B9"/>
    <w:rsid w:val="003D0C16"/>
    <w:rsid w:val="003D0CAB"/>
    <w:rsid w:val="003D0DE5"/>
    <w:rsid w:val="003D1AA1"/>
    <w:rsid w:val="003D24E9"/>
    <w:rsid w:val="003D27C5"/>
    <w:rsid w:val="003D2FFC"/>
    <w:rsid w:val="003D30D0"/>
    <w:rsid w:val="003D3143"/>
    <w:rsid w:val="003D48A9"/>
    <w:rsid w:val="003D5FDD"/>
    <w:rsid w:val="003D674F"/>
    <w:rsid w:val="003D6C53"/>
    <w:rsid w:val="003D6EAE"/>
    <w:rsid w:val="003D711C"/>
    <w:rsid w:val="003E01A0"/>
    <w:rsid w:val="003E0977"/>
    <w:rsid w:val="003E0A42"/>
    <w:rsid w:val="003E169B"/>
    <w:rsid w:val="003E178D"/>
    <w:rsid w:val="003E2735"/>
    <w:rsid w:val="003E2773"/>
    <w:rsid w:val="003E2E9F"/>
    <w:rsid w:val="003E3046"/>
    <w:rsid w:val="003E3193"/>
    <w:rsid w:val="003E341E"/>
    <w:rsid w:val="003E3A89"/>
    <w:rsid w:val="003E3ABC"/>
    <w:rsid w:val="003E3F62"/>
    <w:rsid w:val="003E40E0"/>
    <w:rsid w:val="003E4B17"/>
    <w:rsid w:val="003E4D86"/>
    <w:rsid w:val="003E550E"/>
    <w:rsid w:val="003E55D7"/>
    <w:rsid w:val="003E59D5"/>
    <w:rsid w:val="003E59F7"/>
    <w:rsid w:val="003E611C"/>
    <w:rsid w:val="003E6166"/>
    <w:rsid w:val="003E640B"/>
    <w:rsid w:val="003E6F55"/>
    <w:rsid w:val="003E7B37"/>
    <w:rsid w:val="003E7D03"/>
    <w:rsid w:val="003E7FE3"/>
    <w:rsid w:val="003E7FF3"/>
    <w:rsid w:val="003F058C"/>
    <w:rsid w:val="003F1527"/>
    <w:rsid w:val="003F1F2D"/>
    <w:rsid w:val="003F262E"/>
    <w:rsid w:val="003F2B87"/>
    <w:rsid w:val="003F2D8E"/>
    <w:rsid w:val="003F3414"/>
    <w:rsid w:val="003F39F7"/>
    <w:rsid w:val="003F407E"/>
    <w:rsid w:val="003F41C0"/>
    <w:rsid w:val="003F518F"/>
    <w:rsid w:val="003F541F"/>
    <w:rsid w:val="003F6DA3"/>
    <w:rsid w:val="003F77BB"/>
    <w:rsid w:val="0040220A"/>
    <w:rsid w:val="0040257F"/>
    <w:rsid w:val="004036D3"/>
    <w:rsid w:val="0040427E"/>
    <w:rsid w:val="00405939"/>
    <w:rsid w:val="00405AED"/>
    <w:rsid w:val="00405C71"/>
    <w:rsid w:val="00406156"/>
    <w:rsid w:val="0040688C"/>
    <w:rsid w:val="0041111E"/>
    <w:rsid w:val="0041194E"/>
    <w:rsid w:val="00411BE1"/>
    <w:rsid w:val="00413898"/>
    <w:rsid w:val="00413F44"/>
    <w:rsid w:val="0041483E"/>
    <w:rsid w:val="00415852"/>
    <w:rsid w:val="00415D26"/>
    <w:rsid w:val="0041603F"/>
    <w:rsid w:val="00416DD4"/>
    <w:rsid w:val="004170D5"/>
    <w:rsid w:val="004174A1"/>
    <w:rsid w:val="004206C7"/>
    <w:rsid w:val="00420D0E"/>
    <w:rsid w:val="00420F46"/>
    <w:rsid w:val="00420FF6"/>
    <w:rsid w:val="00421B2C"/>
    <w:rsid w:val="00421D81"/>
    <w:rsid w:val="0042216B"/>
    <w:rsid w:val="004229D1"/>
    <w:rsid w:val="00422BF9"/>
    <w:rsid w:val="00422CD2"/>
    <w:rsid w:val="004237A6"/>
    <w:rsid w:val="00424403"/>
    <w:rsid w:val="004246F2"/>
    <w:rsid w:val="004256DA"/>
    <w:rsid w:val="0042683F"/>
    <w:rsid w:val="00426F07"/>
    <w:rsid w:val="00427142"/>
    <w:rsid w:val="00430C6B"/>
    <w:rsid w:val="00430D29"/>
    <w:rsid w:val="004310D7"/>
    <w:rsid w:val="004313CA"/>
    <w:rsid w:val="00431843"/>
    <w:rsid w:val="00431CF4"/>
    <w:rsid w:val="0043255E"/>
    <w:rsid w:val="004334C3"/>
    <w:rsid w:val="00433532"/>
    <w:rsid w:val="00434AA8"/>
    <w:rsid w:val="004355D8"/>
    <w:rsid w:val="004365DE"/>
    <w:rsid w:val="004367EB"/>
    <w:rsid w:val="00436BBB"/>
    <w:rsid w:val="00436C65"/>
    <w:rsid w:val="00436E5D"/>
    <w:rsid w:val="00437631"/>
    <w:rsid w:val="00437901"/>
    <w:rsid w:val="00437A10"/>
    <w:rsid w:val="00441F38"/>
    <w:rsid w:val="004424F9"/>
    <w:rsid w:val="00443097"/>
    <w:rsid w:val="00443914"/>
    <w:rsid w:val="0044399B"/>
    <w:rsid w:val="004448B4"/>
    <w:rsid w:val="0044644D"/>
    <w:rsid w:val="004465A4"/>
    <w:rsid w:val="0044714D"/>
    <w:rsid w:val="004471A2"/>
    <w:rsid w:val="00447814"/>
    <w:rsid w:val="004502C4"/>
    <w:rsid w:val="0045085B"/>
    <w:rsid w:val="00450C21"/>
    <w:rsid w:val="00451261"/>
    <w:rsid w:val="00451EC6"/>
    <w:rsid w:val="00452B7F"/>
    <w:rsid w:val="0045358A"/>
    <w:rsid w:val="00454FCE"/>
    <w:rsid w:val="00455891"/>
    <w:rsid w:val="00455E0F"/>
    <w:rsid w:val="00455EE6"/>
    <w:rsid w:val="00456090"/>
    <w:rsid w:val="00456419"/>
    <w:rsid w:val="00456F18"/>
    <w:rsid w:val="004579E2"/>
    <w:rsid w:val="00457B5D"/>
    <w:rsid w:val="00457C31"/>
    <w:rsid w:val="0046033A"/>
    <w:rsid w:val="00460E37"/>
    <w:rsid w:val="00461111"/>
    <w:rsid w:val="00461612"/>
    <w:rsid w:val="00461809"/>
    <w:rsid w:val="004622B8"/>
    <w:rsid w:val="00462D75"/>
    <w:rsid w:val="00464370"/>
    <w:rsid w:val="00464529"/>
    <w:rsid w:val="00465221"/>
    <w:rsid w:val="00465865"/>
    <w:rsid w:val="0046633E"/>
    <w:rsid w:val="0046757D"/>
    <w:rsid w:val="00470972"/>
    <w:rsid w:val="00470FE1"/>
    <w:rsid w:val="00471049"/>
    <w:rsid w:val="00471675"/>
    <w:rsid w:val="0047268F"/>
    <w:rsid w:val="00472AD5"/>
    <w:rsid w:val="00472C27"/>
    <w:rsid w:val="00473DE5"/>
    <w:rsid w:val="004750B8"/>
    <w:rsid w:val="0047550A"/>
    <w:rsid w:val="0047560B"/>
    <w:rsid w:val="00475EB4"/>
    <w:rsid w:val="00477902"/>
    <w:rsid w:val="004779D8"/>
    <w:rsid w:val="00480D46"/>
    <w:rsid w:val="004811B2"/>
    <w:rsid w:val="00481DDF"/>
    <w:rsid w:val="0048223A"/>
    <w:rsid w:val="0048259D"/>
    <w:rsid w:val="004835FA"/>
    <w:rsid w:val="00483D35"/>
    <w:rsid w:val="004840A3"/>
    <w:rsid w:val="00484FB1"/>
    <w:rsid w:val="004852CC"/>
    <w:rsid w:val="00485795"/>
    <w:rsid w:val="00486013"/>
    <w:rsid w:val="0048627E"/>
    <w:rsid w:val="00487804"/>
    <w:rsid w:val="00490578"/>
    <w:rsid w:val="0049072D"/>
    <w:rsid w:val="00491786"/>
    <w:rsid w:val="00491E3A"/>
    <w:rsid w:val="00491F86"/>
    <w:rsid w:val="004925F1"/>
    <w:rsid w:val="00492FA3"/>
    <w:rsid w:val="00493EA7"/>
    <w:rsid w:val="004946F5"/>
    <w:rsid w:val="00496BE0"/>
    <w:rsid w:val="004A00CA"/>
    <w:rsid w:val="004A0289"/>
    <w:rsid w:val="004A044B"/>
    <w:rsid w:val="004A0E7F"/>
    <w:rsid w:val="004A13B6"/>
    <w:rsid w:val="004A21E5"/>
    <w:rsid w:val="004A2B85"/>
    <w:rsid w:val="004A2BB9"/>
    <w:rsid w:val="004A3CA1"/>
    <w:rsid w:val="004A47AE"/>
    <w:rsid w:val="004A4CD6"/>
    <w:rsid w:val="004A5646"/>
    <w:rsid w:val="004A5DB6"/>
    <w:rsid w:val="004A6124"/>
    <w:rsid w:val="004A6848"/>
    <w:rsid w:val="004A6EE9"/>
    <w:rsid w:val="004A76C4"/>
    <w:rsid w:val="004A7E63"/>
    <w:rsid w:val="004B0AC4"/>
    <w:rsid w:val="004B0DF3"/>
    <w:rsid w:val="004B330B"/>
    <w:rsid w:val="004B3D46"/>
    <w:rsid w:val="004B43BC"/>
    <w:rsid w:val="004B46F0"/>
    <w:rsid w:val="004B4C30"/>
    <w:rsid w:val="004B6BD9"/>
    <w:rsid w:val="004B6F13"/>
    <w:rsid w:val="004B7CB4"/>
    <w:rsid w:val="004C0754"/>
    <w:rsid w:val="004C0CF8"/>
    <w:rsid w:val="004C1A23"/>
    <w:rsid w:val="004C1B9C"/>
    <w:rsid w:val="004C230C"/>
    <w:rsid w:val="004C2B4A"/>
    <w:rsid w:val="004C375A"/>
    <w:rsid w:val="004C3BB1"/>
    <w:rsid w:val="004C4E56"/>
    <w:rsid w:val="004C4FF3"/>
    <w:rsid w:val="004C52E6"/>
    <w:rsid w:val="004C569B"/>
    <w:rsid w:val="004C6107"/>
    <w:rsid w:val="004C6440"/>
    <w:rsid w:val="004C6880"/>
    <w:rsid w:val="004C6DAA"/>
    <w:rsid w:val="004C7233"/>
    <w:rsid w:val="004D07E7"/>
    <w:rsid w:val="004D1EF9"/>
    <w:rsid w:val="004D2FAA"/>
    <w:rsid w:val="004D3F33"/>
    <w:rsid w:val="004D40BB"/>
    <w:rsid w:val="004D561D"/>
    <w:rsid w:val="004D648C"/>
    <w:rsid w:val="004D7175"/>
    <w:rsid w:val="004E0880"/>
    <w:rsid w:val="004E0A50"/>
    <w:rsid w:val="004E174E"/>
    <w:rsid w:val="004E1AE3"/>
    <w:rsid w:val="004E2397"/>
    <w:rsid w:val="004E297F"/>
    <w:rsid w:val="004E2DEC"/>
    <w:rsid w:val="004E3399"/>
    <w:rsid w:val="004E34A2"/>
    <w:rsid w:val="004E41A9"/>
    <w:rsid w:val="004E455E"/>
    <w:rsid w:val="004E5066"/>
    <w:rsid w:val="004E5618"/>
    <w:rsid w:val="004E5626"/>
    <w:rsid w:val="004E5906"/>
    <w:rsid w:val="004E5F62"/>
    <w:rsid w:val="004E634B"/>
    <w:rsid w:val="004E66E2"/>
    <w:rsid w:val="004E6B8E"/>
    <w:rsid w:val="004E6C4B"/>
    <w:rsid w:val="004E6DA5"/>
    <w:rsid w:val="004F0018"/>
    <w:rsid w:val="004F168E"/>
    <w:rsid w:val="004F1814"/>
    <w:rsid w:val="004F1FE3"/>
    <w:rsid w:val="004F3E4C"/>
    <w:rsid w:val="004F3FE3"/>
    <w:rsid w:val="004F41F5"/>
    <w:rsid w:val="004F4254"/>
    <w:rsid w:val="004F4668"/>
    <w:rsid w:val="004F53D0"/>
    <w:rsid w:val="004F542D"/>
    <w:rsid w:val="004F553D"/>
    <w:rsid w:val="004F5738"/>
    <w:rsid w:val="004F64A0"/>
    <w:rsid w:val="004F799F"/>
    <w:rsid w:val="004F7A1D"/>
    <w:rsid w:val="004F7FF0"/>
    <w:rsid w:val="00501421"/>
    <w:rsid w:val="00501D51"/>
    <w:rsid w:val="0050246D"/>
    <w:rsid w:val="00502B09"/>
    <w:rsid w:val="00502F01"/>
    <w:rsid w:val="00503431"/>
    <w:rsid w:val="005034AA"/>
    <w:rsid w:val="005048B9"/>
    <w:rsid w:val="0050557F"/>
    <w:rsid w:val="00505AE5"/>
    <w:rsid w:val="00506587"/>
    <w:rsid w:val="00506BC1"/>
    <w:rsid w:val="00506E59"/>
    <w:rsid w:val="005076B5"/>
    <w:rsid w:val="00507734"/>
    <w:rsid w:val="00507FEF"/>
    <w:rsid w:val="00510AE1"/>
    <w:rsid w:val="00510D4D"/>
    <w:rsid w:val="00511138"/>
    <w:rsid w:val="0051192A"/>
    <w:rsid w:val="00511B86"/>
    <w:rsid w:val="00512DE3"/>
    <w:rsid w:val="00513629"/>
    <w:rsid w:val="00513940"/>
    <w:rsid w:val="00514B54"/>
    <w:rsid w:val="00514D5D"/>
    <w:rsid w:val="00514EC9"/>
    <w:rsid w:val="00515F21"/>
    <w:rsid w:val="0051671B"/>
    <w:rsid w:val="00516884"/>
    <w:rsid w:val="005179ED"/>
    <w:rsid w:val="0052147A"/>
    <w:rsid w:val="00521709"/>
    <w:rsid w:val="0052321B"/>
    <w:rsid w:val="005241B4"/>
    <w:rsid w:val="00524E52"/>
    <w:rsid w:val="00526398"/>
    <w:rsid w:val="00527EB0"/>
    <w:rsid w:val="00530833"/>
    <w:rsid w:val="00530C73"/>
    <w:rsid w:val="00530D43"/>
    <w:rsid w:val="00531293"/>
    <w:rsid w:val="005313D8"/>
    <w:rsid w:val="005318D7"/>
    <w:rsid w:val="00532038"/>
    <w:rsid w:val="00532D7A"/>
    <w:rsid w:val="00532E2D"/>
    <w:rsid w:val="0053350E"/>
    <w:rsid w:val="00533CA3"/>
    <w:rsid w:val="005348EB"/>
    <w:rsid w:val="005358CE"/>
    <w:rsid w:val="00535A06"/>
    <w:rsid w:val="00535BAB"/>
    <w:rsid w:val="00536AA5"/>
    <w:rsid w:val="00536D35"/>
    <w:rsid w:val="0054063E"/>
    <w:rsid w:val="005407F0"/>
    <w:rsid w:val="0054092D"/>
    <w:rsid w:val="0054098A"/>
    <w:rsid w:val="00541193"/>
    <w:rsid w:val="00541526"/>
    <w:rsid w:val="00541B24"/>
    <w:rsid w:val="00542530"/>
    <w:rsid w:val="0054297B"/>
    <w:rsid w:val="00542E3C"/>
    <w:rsid w:val="00542F46"/>
    <w:rsid w:val="00543042"/>
    <w:rsid w:val="005433B6"/>
    <w:rsid w:val="00544565"/>
    <w:rsid w:val="00545708"/>
    <w:rsid w:val="00545DC0"/>
    <w:rsid w:val="005462FE"/>
    <w:rsid w:val="00546657"/>
    <w:rsid w:val="00546B29"/>
    <w:rsid w:val="00546E6E"/>
    <w:rsid w:val="00550ACF"/>
    <w:rsid w:val="00550E30"/>
    <w:rsid w:val="0055113F"/>
    <w:rsid w:val="005516C0"/>
    <w:rsid w:val="00551D62"/>
    <w:rsid w:val="00551D93"/>
    <w:rsid w:val="0055206D"/>
    <w:rsid w:val="00552C27"/>
    <w:rsid w:val="00552C9F"/>
    <w:rsid w:val="00552D52"/>
    <w:rsid w:val="0055365F"/>
    <w:rsid w:val="005546D4"/>
    <w:rsid w:val="005554B3"/>
    <w:rsid w:val="00556100"/>
    <w:rsid w:val="005603FD"/>
    <w:rsid w:val="005607C5"/>
    <w:rsid w:val="00560CB1"/>
    <w:rsid w:val="00561642"/>
    <w:rsid w:val="00561806"/>
    <w:rsid w:val="00561BD1"/>
    <w:rsid w:val="00561E16"/>
    <w:rsid w:val="00562725"/>
    <w:rsid w:val="005627A9"/>
    <w:rsid w:val="005627CF"/>
    <w:rsid w:val="0056311B"/>
    <w:rsid w:val="00563547"/>
    <w:rsid w:val="00564165"/>
    <w:rsid w:val="00564B78"/>
    <w:rsid w:val="00564CB0"/>
    <w:rsid w:val="00565533"/>
    <w:rsid w:val="00566B17"/>
    <w:rsid w:val="00566C58"/>
    <w:rsid w:val="00567F35"/>
    <w:rsid w:val="0057313A"/>
    <w:rsid w:val="005732A0"/>
    <w:rsid w:val="00573DD3"/>
    <w:rsid w:val="0057577A"/>
    <w:rsid w:val="00575CCC"/>
    <w:rsid w:val="00576394"/>
    <w:rsid w:val="00576DEA"/>
    <w:rsid w:val="005777C9"/>
    <w:rsid w:val="00577917"/>
    <w:rsid w:val="00577B75"/>
    <w:rsid w:val="00577FF0"/>
    <w:rsid w:val="00580511"/>
    <w:rsid w:val="0058055F"/>
    <w:rsid w:val="00580AB4"/>
    <w:rsid w:val="00581E36"/>
    <w:rsid w:val="00582936"/>
    <w:rsid w:val="00582AB6"/>
    <w:rsid w:val="00583DF3"/>
    <w:rsid w:val="00584418"/>
    <w:rsid w:val="00584DFA"/>
    <w:rsid w:val="00585548"/>
    <w:rsid w:val="0058602B"/>
    <w:rsid w:val="00587CCB"/>
    <w:rsid w:val="00587E23"/>
    <w:rsid w:val="00590571"/>
    <w:rsid w:val="005916AB"/>
    <w:rsid w:val="00591ACE"/>
    <w:rsid w:val="00591EF0"/>
    <w:rsid w:val="005922E1"/>
    <w:rsid w:val="00592770"/>
    <w:rsid w:val="00592BE6"/>
    <w:rsid w:val="00592F8E"/>
    <w:rsid w:val="005936FE"/>
    <w:rsid w:val="00593A74"/>
    <w:rsid w:val="00593B6E"/>
    <w:rsid w:val="00593E70"/>
    <w:rsid w:val="00594982"/>
    <w:rsid w:val="00595290"/>
    <w:rsid w:val="00595D1C"/>
    <w:rsid w:val="00596215"/>
    <w:rsid w:val="005967BE"/>
    <w:rsid w:val="00596CB1"/>
    <w:rsid w:val="00597330"/>
    <w:rsid w:val="00597381"/>
    <w:rsid w:val="00597B87"/>
    <w:rsid w:val="00597C04"/>
    <w:rsid w:val="005A0057"/>
    <w:rsid w:val="005A1A64"/>
    <w:rsid w:val="005A1E69"/>
    <w:rsid w:val="005A24CA"/>
    <w:rsid w:val="005A342B"/>
    <w:rsid w:val="005A3FB7"/>
    <w:rsid w:val="005A41F6"/>
    <w:rsid w:val="005A4FDC"/>
    <w:rsid w:val="005A5DA7"/>
    <w:rsid w:val="005A6301"/>
    <w:rsid w:val="005A7165"/>
    <w:rsid w:val="005A7753"/>
    <w:rsid w:val="005B01C4"/>
    <w:rsid w:val="005B0C46"/>
    <w:rsid w:val="005B0D3F"/>
    <w:rsid w:val="005B12E1"/>
    <w:rsid w:val="005B251F"/>
    <w:rsid w:val="005B28B4"/>
    <w:rsid w:val="005B2D37"/>
    <w:rsid w:val="005B3654"/>
    <w:rsid w:val="005B4DA3"/>
    <w:rsid w:val="005B5140"/>
    <w:rsid w:val="005B539B"/>
    <w:rsid w:val="005B57CD"/>
    <w:rsid w:val="005B6080"/>
    <w:rsid w:val="005B60EE"/>
    <w:rsid w:val="005B6883"/>
    <w:rsid w:val="005B6CF5"/>
    <w:rsid w:val="005B7028"/>
    <w:rsid w:val="005B7B61"/>
    <w:rsid w:val="005C0873"/>
    <w:rsid w:val="005C1972"/>
    <w:rsid w:val="005C2D5F"/>
    <w:rsid w:val="005C3711"/>
    <w:rsid w:val="005C37D0"/>
    <w:rsid w:val="005C4570"/>
    <w:rsid w:val="005C526D"/>
    <w:rsid w:val="005C52EE"/>
    <w:rsid w:val="005C5899"/>
    <w:rsid w:val="005C5A63"/>
    <w:rsid w:val="005C5DED"/>
    <w:rsid w:val="005C61C8"/>
    <w:rsid w:val="005C6B44"/>
    <w:rsid w:val="005C729A"/>
    <w:rsid w:val="005C76C1"/>
    <w:rsid w:val="005D08B6"/>
    <w:rsid w:val="005D13AB"/>
    <w:rsid w:val="005D17D4"/>
    <w:rsid w:val="005D373E"/>
    <w:rsid w:val="005D39C3"/>
    <w:rsid w:val="005D3A2B"/>
    <w:rsid w:val="005D3BB4"/>
    <w:rsid w:val="005D5C94"/>
    <w:rsid w:val="005D634C"/>
    <w:rsid w:val="005D6DD3"/>
    <w:rsid w:val="005D6F9E"/>
    <w:rsid w:val="005D7116"/>
    <w:rsid w:val="005D7DE8"/>
    <w:rsid w:val="005E0620"/>
    <w:rsid w:val="005E064B"/>
    <w:rsid w:val="005E12BD"/>
    <w:rsid w:val="005E1340"/>
    <w:rsid w:val="005E23AE"/>
    <w:rsid w:val="005E2B8C"/>
    <w:rsid w:val="005E2E39"/>
    <w:rsid w:val="005E3219"/>
    <w:rsid w:val="005E3A32"/>
    <w:rsid w:val="005E3CE2"/>
    <w:rsid w:val="005E5DF4"/>
    <w:rsid w:val="005E73E8"/>
    <w:rsid w:val="005E7CF4"/>
    <w:rsid w:val="005F0D91"/>
    <w:rsid w:val="005F141E"/>
    <w:rsid w:val="005F22A1"/>
    <w:rsid w:val="005F2632"/>
    <w:rsid w:val="005F2808"/>
    <w:rsid w:val="005F2C1D"/>
    <w:rsid w:val="005F3080"/>
    <w:rsid w:val="005F317F"/>
    <w:rsid w:val="005F48E1"/>
    <w:rsid w:val="005F4A5C"/>
    <w:rsid w:val="005F4B87"/>
    <w:rsid w:val="005F591F"/>
    <w:rsid w:val="005F5F75"/>
    <w:rsid w:val="005F5FB7"/>
    <w:rsid w:val="005F6D3A"/>
    <w:rsid w:val="005F7512"/>
    <w:rsid w:val="005F7807"/>
    <w:rsid w:val="005F7B57"/>
    <w:rsid w:val="00600B42"/>
    <w:rsid w:val="00600BE8"/>
    <w:rsid w:val="006012A4"/>
    <w:rsid w:val="00602694"/>
    <w:rsid w:val="00602BC1"/>
    <w:rsid w:val="00602ECF"/>
    <w:rsid w:val="00603079"/>
    <w:rsid w:val="006032A8"/>
    <w:rsid w:val="0060347C"/>
    <w:rsid w:val="0060375F"/>
    <w:rsid w:val="006039A5"/>
    <w:rsid w:val="0060421C"/>
    <w:rsid w:val="006054CB"/>
    <w:rsid w:val="00605CDA"/>
    <w:rsid w:val="00607B56"/>
    <w:rsid w:val="0061040B"/>
    <w:rsid w:val="00610622"/>
    <w:rsid w:val="00610BFB"/>
    <w:rsid w:val="00610D69"/>
    <w:rsid w:val="0061110D"/>
    <w:rsid w:val="0061227F"/>
    <w:rsid w:val="0061278C"/>
    <w:rsid w:val="00613895"/>
    <w:rsid w:val="006142B0"/>
    <w:rsid w:val="00614AA9"/>
    <w:rsid w:val="006155F9"/>
    <w:rsid w:val="00615960"/>
    <w:rsid w:val="0061648A"/>
    <w:rsid w:val="00616D51"/>
    <w:rsid w:val="00617B0D"/>
    <w:rsid w:val="0062010A"/>
    <w:rsid w:val="006205C7"/>
    <w:rsid w:val="00620F55"/>
    <w:rsid w:val="006215A9"/>
    <w:rsid w:val="00624281"/>
    <w:rsid w:val="006247C6"/>
    <w:rsid w:val="00624C7E"/>
    <w:rsid w:val="00625307"/>
    <w:rsid w:val="006254EB"/>
    <w:rsid w:val="006263C3"/>
    <w:rsid w:val="00627425"/>
    <w:rsid w:val="006274C0"/>
    <w:rsid w:val="00627646"/>
    <w:rsid w:val="00627A2B"/>
    <w:rsid w:val="00630335"/>
    <w:rsid w:val="00631F7D"/>
    <w:rsid w:val="00632AD3"/>
    <w:rsid w:val="00632C7F"/>
    <w:rsid w:val="00633066"/>
    <w:rsid w:val="00633E8B"/>
    <w:rsid w:val="00635719"/>
    <w:rsid w:val="0063580C"/>
    <w:rsid w:val="00635A20"/>
    <w:rsid w:val="00635B77"/>
    <w:rsid w:val="006368B9"/>
    <w:rsid w:val="00636BAC"/>
    <w:rsid w:val="00637132"/>
    <w:rsid w:val="00641141"/>
    <w:rsid w:val="00641357"/>
    <w:rsid w:val="006417EF"/>
    <w:rsid w:val="00641CBA"/>
    <w:rsid w:val="00642922"/>
    <w:rsid w:val="00643A8A"/>
    <w:rsid w:val="00643C6F"/>
    <w:rsid w:val="0064469D"/>
    <w:rsid w:val="00644762"/>
    <w:rsid w:val="0064484C"/>
    <w:rsid w:val="00645429"/>
    <w:rsid w:val="00645972"/>
    <w:rsid w:val="00645DB7"/>
    <w:rsid w:val="00646411"/>
    <w:rsid w:val="0064649E"/>
    <w:rsid w:val="006472F1"/>
    <w:rsid w:val="00647409"/>
    <w:rsid w:val="006477A1"/>
    <w:rsid w:val="00651846"/>
    <w:rsid w:val="00651A9C"/>
    <w:rsid w:val="00653C92"/>
    <w:rsid w:val="006540B1"/>
    <w:rsid w:val="00655BC5"/>
    <w:rsid w:val="00655CC2"/>
    <w:rsid w:val="00656091"/>
    <w:rsid w:val="0065662A"/>
    <w:rsid w:val="00657101"/>
    <w:rsid w:val="0065725E"/>
    <w:rsid w:val="00657537"/>
    <w:rsid w:val="00657E0F"/>
    <w:rsid w:val="006605E4"/>
    <w:rsid w:val="006609FB"/>
    <w:rsid w:val="00660BA7"/>
    <w:rsid w:val="00662006"/>
    <w:rsid w:val="006620B2"/>
    <w:rsid w:val="006620F6"/>
    <w:rsid w:val="00662592"/>
    <w:rsid w:val="006625AB"/>
    <w:rsid w:val="00662DF7"/>
    <w:rsid w:val="00663FD8"/>
    <w:rsid w:val="006640BE"/>
    <w:rsid w:val="00664161"/>
    <w:rsid w:val="006644FA"/>
    <w:rsid w:val="006656DB"/>
    <w:rsid w:val="00665E06"/>
    <w:rsid w:val="0066602F"/>
    <w:rsid w:val="006663BD"/>
    <w:rsid w:val="00666978"/>
    <w:rsid w:val="00666DCA"/>
    <w:rsid w:val="00666E20"/>
    <w:rsid w:val="0066708F"/>
    <w:rsid w:val="00671564"/>
    <w:rsid w:val="0067275E"/>
    <w:rsid w:val="00672E74"/>
    <w:rsid w:val="00672FDB"/>
    <w:rsid w:val="00673F2E"/>
    <w:rsid w:val="00674209"/>
    <w:rsid w:val="00674274"/>
    <w:rsid w:val="006745BD"/>
    <w:rsid w:val="0067533D"/>
    <w:rsid w:val="00675725"/>
    <w:rsid w:val="00675B70"/>
    <w:rsid w:val="00676949"/>
    <w:rsid w:val="00676C85"/>
    <w:rsid w:val="006771B6"/>
    <w:rsid w:val="00677451"/>
    <w:rsid w:val="006801F5"/>
    <w:rsid w:val="00680822"/>
    <w:rsid w:val="00680E32"/>
    <w:rsid w:val="006819F0"/>
    <w:rsid w:val="0068210D"/>
    <w:rsid w:val="00683498"/>
    <w:rsid w:val="00683A7D"/>
    <w:rsid w:val="00683A88"/>
    <w:rsid w:val="00684296"/>
    <w:rsid w:val="00684EC8"/>
    <w:rsid w:val="00685B3E"/>
    <w:rsid w:val="00686BE8"/>
    <w:rsid w:val="00686E3F"/>
    <w:rsid w:val="006873FB"/>
    <w:rsid w:val="0068775B"/>
    <w:rsid w:val="00690354"/>
    <w:rsid w:val="006912FB"/>
    <w:rsid w:val="0069166B"/>
    <w:rsid w:val="00691801"/>
    <w:rsid w:val="0069184E"/>
    <w:rsid w:val="00691899"/>
    <w:rsid w:val="006920BB"/>
    <w:rsid w:val="00692C63"/>
    <w:rsid w:val="006935F5"/>
    <w:rsid w:val="0069429F"/>
    <w:rsid w:val="006952AB"/>
    <w:rsid w:val="00695C66"/>
    <w:rsid w:val="00696042"/>
    <w:rsid w:val="006968A0"/>
    <w:rsid w:val="00697472"/>
    <w:rsid w:val="006A08EB"/>
    <w:rsid w:val="006A0AA1"/>
    <w:rsid w:val="006A220D"/>
    <w:rsid w:val="006A25B3"/>
    <w:rsid w:val="006A272E"/>
    <w:rsid w:val="006A2851"/>
    <w:rsid w:val="006A2E3F"/>
    <w:rsid w:val="006A32CA"/>
    <w:rsid w:val="006A3F62"/>
    <w:rsid w:val="006A4456"/>
    <w:rsid w:val="006A455B"/>
    <w:rsid w:val="006A4CD2"/>
    <w:rsid w:val="006A4FB8"/>
    <w:rsid w:val="006A5312"/>
    <w:rsid w:val="006A5431"/>
    <w:rsid w:val="006A54B5"/>
    <w:rsid w:val="006A54D5"/>
    <w:rsid w:val="006A5652"/>
    <w:rsid w:val="006A5D19"/>
    <w:rsid w:val="006A6C86"/>
    <w:rsid w:val="006A6F79"/>
    <w:rsid w:val="006A6FD7"/>
    <w:rsid w:val="006A7A38"/>
    <w:rsid w:val="006B0526"/>
    <w:rsid w:val="006B09A1"/>
    <w:rsid w:val="006B09B8"/>
    <w:rsid w:val="006B0A5C"/>
    <w:rsid w:val="006B178D"/>
    <w:rsid w:val="006B1EB0"/>
    <w:rsid w:val="006B2E1A"/>
    <w:rsid w:val="006B316F"/>
    <w:rsid w:val="006B47FE"/>
    <w:rsid w:val="006B5B76"/>
    <w:rsid w:val="006B5D15"/>
    <w:rsid w:val="006B647A"/>
    <w:rsid w:val="006B6595"/>
    <w:rsid w:val="006B6D57"/>
    <w:rsid w:val="006B748A"/>
    <w:rsid w:val="006B7E01"/>
    <w:rsid w:val="006C14AD"/>
    <w:rsid w:val="006C1585"/>
    <w:rsid w:val="006C2738"/>
    <w:rsid w:val="006C3522"/>
    <w:rsid w:val="006C4718"/>
    <w:rsid w:val="006C5238"/>
    <w:rsid w:val="006C64F7"/>
    <w:rsid w:val="006D09BD"/>
    <w:rsid w:val="006D11D9"/>
    <w:rsid w:val="006D15EF"/>
    <w:rsid w:val="006D2335"/>
    <w:rsid w:val="006D2E2D"/>
    <w:rsid w:val="006D31F6"/>
    <w:rsid w:val="006D3962"/>
    <w:rsid w:val="006D3F26"/>
    <w:rsid w:val="006D45FA"/>
    <w:rsid w:val="006D50CD"/>
    <w:rsid w:val="006D50EE"/>
    <w:rsid w:val="006D568A"/>
    <w:rsid w:val="006D5ED1"/>
    <w:rsid w:val="006D6666"/>
    <w:rsid w:val="006D7FBE"/>
    <w:rsid w:val="006E0BD2"/>
    <w:rsid w:val="006E232E"/>
    <w:rsid w:val="006E2601"/>
    <w:rsid w:val="006E2A3D"/>
    <w:rsid w:val="006E2B77"/>
    <w:rsid w:val="006E30C5"/>
    <w:rsid w:val="006E340C"/>
    <w:rsid w:val="006E3E92"/>
    <w:rsid w:val="006E419A"/>
    <w:rsid w:val="006E440D"/>
    <w:rsid w:val="006E4415"/>
    <w:rsid w:val="006E4710"/>
    <w:rsid w:val="006E4B11"/>
    <w:rsid w:val="006E4E2D"/>
    <w:rsid w:val="006E5A77"/>
    <w:rsid w:val="006E60F6"/>
    <w:rsid w:val="006E6A7C"/>
    <w:rsid w:val="006E7D85"/>
    <w:rsid w:val="006F06C9"/>
    <w:rsid w:val="006F0FBC"/>
    <w:rsid w:val="006F113A"/>
    <w:rsid w:val="006F1512"/>
    <w:rsid w:val="006F1B1A"/>
    <w:rsid w:val="006F1EF4"/>
    <w:rsid w:val="006F4FF5"/>
    <w:rsid w:val="006F5695"/>
    <w:rsid w:val="006F56F3"/>
    <w:rsid w:val="006F5FEC"/>
    <w:rsid w:val="006F6015"/>
    <w:rsid w:val="006F6170"/>
    <w:rsid w:val="006F7064"/>
    <w:rsid w:val="00700D25"/>
    <w:rsid w:val="00701F53"/>
    <w:rsid w:val="007020E0"/>
    <w:rsid w:val="00702820"/>
    <w:rsid w:val="00703818"/>
    <w:rsid w:val="0070469F"/>
    <w:rsid w:val="00704F98"/>
    <w:rsid w:val="00707570"/>
    <w:rsid w:val="00707A2B"/>
    <w:rsid w:val="00710480"/>
    <w:rsid w:val="007108AA"/>
    <w:rsid w:val="00710D74"/>
    <w:rsid w:val="00711273"/>
    <w:rsid w:val="00711C60"/>
    <w:rsid w:val="00711CC6"/>
    <w:rsid w:val="0071240B"/>
    <w:rsid w:val="00712BE2"/>
    <w:rsid w:val="00712DA2"/>
    <w:rsid w:val="00714BF3"/>
    <w:rsid w:val="00715289"/>
    <w:rsid w:val="007156AA"/>
    <w:rsid w:val="00715A5A"/>
    <w:rsid w:val="00715C37"/>
    <w:rsid w:val="007171AD"/>
    <w:rsid w:val="007173AD"/>
    <w:rsid w:val="0071764A"/>
    <w:rsid w:val="007177BC"/>
    <w:rsid w:val="00717DE0"/>
    <w:rsid w:val="0072196E"/>
    <w:rsid w:val="007219BB"/>
    <w:rsid w:val="00722568"/>
    <w:rsid w:val="00722707"/>
    <w:rsid w:val="00722C92"/>
    <w:rsid w:val="00723BD1"/>
    <w:rsid w:val="007242FA"/>
    <w:rsid w:val="00724897"/>
    <w:rsid w:val="007257AC"/>
    <w:rsid w:val="007260A1"/>
    <w:rsid w:val="0072729E"/>
    <w:rsid w:val="00730B75"/>
    <w:rsid w:val="00731872"/>
    <w:rsid w:val="0073286E"/>
    <w:rsid w:val="007329D7"/>
    <w:rsid w:val="0073329A"/>
    <w:rsid w:val="00733ADD"/>
    <w:rsid w:val="00734959"/>
    <w:rsid w:val="0073560D"/>
    <w:rsid w:val="0073573F"/>
    <w:rsid w:val="00735DED"/>
    <w:rsid w:val="00740CE0"/>
    <w:rsid w:val="00740E9A"/>
    <w:rsid w:val="00740F4B"/>
    <w:rsid w:val="00741800"/>
    <w:rsid w:val="00743103"/>
    <w:rsid w:val="00743486"/>
    <w:rsid w:val="0074423C"/>
    <w:rsid w:val="00744C20"/>
    <w:rsid w:val="00745249"/>
    <w:rsid w:val="0074557F"/>
    <w:rsid w:val="007460C7"/>
    <w:rsid w:val="007461F6"/>
    <w:rsid w:val="00746A74"/>
    <w:rsid w:val="00746FF5"/>
    <w:rsid w:val="0075015D"/>
    <w:rsid w:val="00750199"/>
    <w:rsid w:val="00750C7B"/>
    <w:rsid w:val="00750F20"/>
    <w:rsid w:val="007512DA"/>
    <w:rsid w:val="00751992"/>
    <w:rsid w:val="00751CA7"/>
    <w:rsid w:val="007524F3"/>
    <w:rsid w:val="00752A02"/>
    <w:rsid w:val="00752CC8"/>
    <w:rsid w:val="00752E76"/>
    <w:rsid w:val="0075428E"/>
    <w:rsid w:val="007543BC"/>
    <w:rsid w:val="007545D9"/>
    <w:rsid w:val="00754B2F"/>
    <w:rsid w:val="0075522C"/>
    <w:rsid w:val="00755D76"/>
    <w:rsid w:val="00755E03"/>
    <w:rsid w:val="0075606A"/>
    <w:rsid w:val="00756109"/>
    <w:rsid w:val="00756492"/>
    <w:rsid w:val="00756A40"/>
    <w:rsid w:val="0075752C"/>
    <w:rsid w:val="00757AA9"/>
    <w:rsid w:val="00757B92"/>
    <w:rsid w:val="00757BB5"/>
    <w:rsid w:val="007602ED"/>
    <w:rsid w:val="0076095A"/>
    <w:rsid w:val="00760C5A"/>
    <w:rsid w:val="00761D60"/>
    <w:rsid w:val="00761DE4"/>
    <w:rsid w:val="00762079"/>
    <w:rsid w:val="00762643"/>
    <w:rsid w:val="007642E0"/>
    <w:rsid w:val="00765527"/>
    <w:rsid w:val="00765AB5"/>
    <w:rsid w:val="00765AFB"/>
    <w:rsid w:val="00765D70"/>
    <w:rsid w:val="00767343"/>
    <w:rsid w:val="00767A1C"/>
    <w:rsid w:val="00767E6C"/>
    <w:rsid w:val="00770F33"/>
    <w:rsid w:val="0077128A"/>
    <w:rsid w:val="007718BA"/>
    <w:rsid w:val="00771FE9"/>
    <w:rsid w:val="00772253"/>
    <w:rsid w:val="00772F35"/>
    <w:rsid w:val="00773B99"/>
    <w:rsid w:val="00774120"/>
    <w:rsid w:val="00775756"/>
    <w:rsid w:val="007772B7"/>
    <w:rsid w:val="0077741F"/>
    <w:rsid w:val="0077767B"/>
    <w:rsid w:val="0077787A"/>
    <w:rsid w:val="00777D48"/>
    <w:rsid w:val="007809E9"/>
    <w:rsid w:val="00780C55"/>
    <w:rsid w:val="00781347"/>
    <w:rsid w:val="00781992"/>
    <w:rsid w:val="007820F7"/>
    <w:rsid w:val="007821DD"/>
    <w:rsid w:val="007825E0"/>
    <w:rsid w:val="00782629"/>
    <w:rsid w:val="00782A5B"/>
    <w:rsid w:val="00782E6C"/>
    <w:rsid w:val="0078308B"/>
    <w:rsid w:val="007832D7"/>
    <w:rsid w:val="007833A6"/>
    <w:rsid w:val="0078346B"/>
    <w:rsid w:val="007850A3"/>
    <w:rsid w:val="007860A0"/>
    <w:rsid w:val="007860BE"/>
    <w:rsid w:val="007867FA"/>
    <w:rsid w:val="007905C8"/>
    <w:rsid w:val="00791E9C"/>
    <w:rsid w:val="0079297D"/>
    <w:rsid w:val="00792C0B"/>
    <w:rsid w:val="00792CDA"/>
    <w:rsid w:val="007932D2"/>
    <w:rsid w:val="00794CD5"/>
    <w:rsid w:val="00796A9F"/>
    <w:rsid w:val="00797289"/>
    <w:rsid w:val="00797301"/>
    <w:rsid w:val="007A043C"/>
    <w:rsid w:val="007A1D14"/>
    <w:rsid w:val="007A2D78"/>
    <w:rsid w:val="007A30F1"/>
    <w:rsid w:val="007A43C2"/>
    <w:rsid w:val="007A4832"/>
    <w:rsid w:val="007A50E3"/>
    <w:rsid w:val="007A52B5"/>
    <w:rsid w:val="007A5F98"/>
    <w:rsid w:val="007A6031"/>
    <w:rsid w:val="007A64DB"/>
    <w:rsid w:val="007B0A7B"/>
    <w:rsid w:val="007B1B9A"/>
    <w:rsid w:val="007B2290"/>
    <w:rsid w:val="007B247F"/>
    <w:rsid w:val="007B249D"/>
    <w:rsid w:val="007B3874"/>
    <w:rsid w:val="007B3AF3"/>
    <w:rsid w:val="007B3B02"/>
    <w:rsid w:val="007B4265"/>
    <w:rsid w:val="007B4654"/>
    <w:rsid w:val="007B5610"/>
    <w:rsid w:val="007B5C88"/>
    <w:rsid w:val="007B646F"/>
    <w:rsid w:val="007B6EDE"/>
    <w:rsid w:val="007B7968"/>
    <w:rsid w:val="007C0532"/>
    <w:rsid w:val="007C18AD"/>
    <w:rsid w:val="007C19D6"/>
    <w:rsid w:val="007C3350"/>
    <w:rsid w:val="007C3404"/>
    <w:rsid w:val="007C372D"/>
    <w:rsid w:val="007C3882"/>
    <w:rsid w:val="007C42FC"/>
    <w:rsid w:val="007C49EB"/>
    <w:rsid w:val="007C55D8"/>
    <w:rsid w:val="007C5A8E"/>
    <w:rsid w:val="007C6384"/>
    <w:rsid w:val="007C65FB"/>
    <w:rsid w:val="007C729F"/>
    <w:rsid w:val="007D1069"/>
    <w:rsid w:val="007D1231"/>
    <w:rsid w:val="007D1233"/>
    <w:rsid w:val="007D1245"/>
    <w:rsid w:val="007D3ACF"/>
    <w:rsid w:val="007D42BB"/>
    <w:rsid w:val="007D4A6E"/>
    <w:rsid w:val="007D560A"/>
    <w:rsid w:val="007D600D"/>
    <w:rsid w:val="007D702B"/>
    <w:rsid w:val="007E0618"/>
    <w:rsid w:val="007E0674"/>
    <w:rsid w:val="007E0C20"/>
    <w:rsid w:val="007E0E49"/>
    <w:rsid w:val="007E233E"/>
    <w:rsid w:val="007E24CF"/>
    <w:rsid w:val="007E3B67"/>
    <w:rsid w:val="007E40CF"/>
    <w:rsid w:val="007E41E9"/>
    <w:rsid w:val="007E41F8"/>
    <w:rsid w:val="007E424C"/>
    <w:rsid w:val="007E4756"/>
    <w:rsid w:val="007E4E44"/>
    <w:rsid w:val="007E517F"/>
    <w:rsid w:val="007E51E1"/>
    <w:rsid w:val="007E65C7"/>
    <w:rsid w:val="007E6917"/>
    <w:rsid w:val="007E6C46"/>
    <w:rsid w:val="007E7807"/>
    <w:rsid w:val="007E7836"/>
    <w:rsid w:val="007E7A7D"/>
    <w:rsid w:val="007F1270"/>
    <w:rsid w:val="007F293E"/>
    <w:rsid w:val="007F3282"/>
    <w:rsid w:val="007F3E2C"/>
    <w:rsid w:val="007F4401"/>
    <w:rsid w:val="007F4521"/>
    <w:rsid w:val="007F4D9E"/>
    <w:rsid w:val="007F5212"/>
    <w:rsid w:val="007F52E2"/>
    <w:rsid w:val="007F5603"/>
    <w:rsid w:val="007F694E"/>
    <w:rsid w:val="007F6F34"/>
    <w:rsid w:val="007F7BA7"/>
    <w:rsid w:val="007F7E5B"/>
    <w:rsid w:val="00801CE2"/>
    <w:rsid w:val="00802746"/>
    <w:rsid w:val="008027E8"/>
    <w:rsid w:val="008029B2"/>
    <w:rsid w:val="00803275"/>
    <w:rsid w:val="0080390E"/>
    <w:rsid w:val="008061C6"/>
    <w:rsid w:val="008064A7"/>
    <w:rsid w:val="0080678E"/>
    <w:rsid w:val="008079E9"/>
    <w:rsid w:val="00807E29"/>
    <w:rsid w:val="008102F3"/>
    <w:rsid w:val="00810437"/>
    <w:rsid w:val="00810E5E"/>
    <w:rsid w:val="008114D3"/>
    <w:rsid w:val="008116D6"/>
    <w:rsid w:val="00811701"/>
    <w:rsid w:val="00812159"/>
    <w:rsid w:val="008129A7"/>
    <w:rsid w:val="00813278"/>
    <w:rsid w:val="008136D9"/>
    <w:rsid w:val="0081397B"/>
    <w:rsid w:val="00813986"/>
    <w:rsid w:val="00813F3E"/>
    <w:rsid w:val="0081473C"/>
    <w:rsid w:val="00814FA0"/>
    <w:rsid w:val="0081609C"/>
    <w:rsid w:val="00817D69"/>
    <w:rsid w:val="00820C3C"/>
    <w:rsid w:val="00820CD9"/>
    <w:rsid w:val="00821B83"/>
    <w:rsid w:val="00821D76"/>
    <w:rsid w:val="00822504"/>
    <w:rsid w:val="00823928"/>
    <w:rsid w:val="00825091"/>
    <w:rsid w:val="0082544E"/>
    <w:rsid w:val="00826254"/>
    <w:rsid w:val="008266FB"/>
    <w:rsid w:val="008269E6"/>
    <w:rsid w:val="00826E03"/>
    <w:rsid w:val="008271E2"/>
    <w:rsid w:val="0082752B"/>
    <w:rsid w:val="00827C16"/>
    <w:rsid w:val="00831A50"/>
    <w:rsid w:val="0083303A"/>
    <w:rsid w:val="0083320B"/>
    <w:rsid w:val="008332ED"/>
    <w:rsid w:val="00833867"/>
    <w:rsid w:val="00834AF0"/>
    <w:rsid w:val="008357E3"/>
    <w:rsid w:val="0083590C"/>
    <w:rsid w:val="008363B0"/>
    <w:rsid w:val="00836628"/>
    <w:rsid w:val="00836C3A"/>
    <w:rsid w:val="0083733E"/>
    <w:rsid w:val="00837485"/>
    <w:rsid w:val="008378DF"/>
    <w:rsid w:val="00840161"/>
    <w:rsid w:val="0084181E"/>
    <w:rsid w:val="00842427"/>
    <w:rsid w:val="008435C8"/>
    <w:rsid w:val="00843CDF"/>
    <w:rsid w:val="00844C8C"/>
    <w:rsid w:val="00844F32"/>
    <w:rsid w:val="00846AB1"/>
    <w:rsid w:val="008470E3"/>
    <w:rsid w:val="00847CC4"/>
    <w:rsid w:val="0085033E"/>
    <w:rsid w:val="00850505"/>
    <w:rsid w:val="00850976"/>
    <w:rsid w:val="00850C67"/>
    <w:rsid w:val="008516D0"/>
    <w:rsid w:val="0085201F"/>
    <w:rsid w:val="008523C7"/>
    <w:rsid w:val="008537EE"/>
    <w:rsid w:val="00853C14"/>
    <w:rsid w:val="008544EC"/>
    <w:rsid w:val="00854686"/>
    <w:rsid w:val="00854814"/>
    <w:rsid w:val="0085578A"/>
    <w:rsid w:val="008559CE"/>
    <w:rsid w:val="00855F99"/>
    <w:rsid w:val="0085648B"/>
    <w:rsid w:val="00856AFF"/>
    <w:rsid w:val="00856B17"/>
    <w:rsid w:val="00857170"/>
    <w:rsid w:val="00861383"/>
    <w:rsid w:val="0086183E"/>
    <w:rsid w:val="00863A8D"/>
    <w:rsid w:val="00864834"/>
    <w:rsid w:val="00865666"/>
    <w:rsid w:val="008672CB"/>
    <w:rsid w:val="00867983"/>
    <w:rsid w:val="008706C3"/>
    <w:rsid w:val="008717D0"/>
    <w:rsid w:val="00871BCE"/>
    <w:rsid w:val="00871D45"/>
    <w:rsid w:val="008735BA"/>
    <w:rsid w:val="00874022"/>
    <w:rsid w:val="00874CC9"/>
    <w:rsid w:val="00874D1F"/>
    <w:rsid w:val="00875E52"/>
    <w:rsid w:val="008770E6"/>
    <w:rsid w:val="00877B26"/>
    <w:rsid w:val="00880478"/>
    <w:rsid w:val="00881ACD"/>
    <w:rsid w:val="00882410"/>
    <w:rsid w:val="0088242C"/>
    <w:rsid w:val="00882858"/>
    <w:rsid w:val="00882CD7"/>
    <w:rsid w:val="00883AD5"/>
    <w:rsid w:val="00883D92"/>
    <w:rsid w:val="00884513"/>
    <w:rsid w:val="00885366"/>
    <w:rsid w:val="0088545D"/>
    <w:rsid w:val="008863FD"/>
    <w:rsid w:val="00886792"/>
    <w:rsid w:val="00887BC2"/>
    <w:rsid w:val="008902CF"/>
    <w:rsid w:val="00890960"/>
    <w:rsid w:val="00890F14"/>
    <w:rsid w:val="008920BC"/>
    <w:rsid w:val="00892AA3"/>
    <w:rsid w:val="00892EB3"/>
    <w:rsid w:val="00893024"/>
    <w:rsid w:val="0089329E"/>
    <w:rsid w:val="00893B13"/>
    <w:rsid w:val="00893EA6"/>
    <w:rsid w:val="008959A8"/>
    <w:rsid w:val="00895A23"/>
    <w:rsid w:val="00895F01"/>
    <w:rsid w:val="00896791"/>
    <w:rsid w:val="008969DD"/>
    <w:rsid w:val="008975A5"/>
    <w:rsid w:val="008A1125"/>
    <w:rsid w:val="008A25F1"/>
    <w:rsid w:val="008A295D"/>
    <w:rsid w:val="008A2C21"/>
    <w:rsid w:val="008A2EB1"/>
    <w:rsid w:val="008A2F02"/>
    <w:rsid w:val="008A34B1"/>
    <w:rsid w:val="008A3C8D"/>
    <w:rsid w:val="008A42DC"/>
    <w:rsid w:val="008A43F6"/>
    <w:rsid w:val="008A4402"/>
    <w:rsid w:val="008A516C"/>
    <w:rsid w:val="008A5B20"/>
    <w:rsid w:val="008A5BB9"/>
    <w:rsid w:val="008A7140"/>
    <w:rsid w:val="008B0CCA"/>
    <w:rsid w:val="008B1408"/>
    <w:rsid w:val="008B2280"/>
    <w:rsid w:val="008B305E"/>
    <w:rsid w:val="008B32E7"/>
    <w:rsid w:val="008B3C5E"/>
    <w:rsid w:val="008B4389"/>
    <w:rsid w:val="008B594F"/>
    <w:rsid w:val="008B5BFD"/>
    <w:rsid w:val="008B5E81"/>
    <w:rsid w:val="008B6234"/>
    <w:rsid w:val="008B64C6"/>
    <w:rsid w:val="008B6670"/>
    <w:rsid w:val="008B7243"/>
    <w:rsid w:val="008B7279"/>
    <w:rsid w:val="008B7594"/>
    <w:rsid w:val="008B7961"/>
    <w:rsid w:val="008C0A34"/>
    <w:rsid w:val="008C28C4"/>
    <w:rsid w:val="008C37D6"/>
    <w:rsid w:val="008C3FC6"/>
    <w:rsid w:val="008C4D0F"/>
    <w:rsid w:val="008C4D24"/>
    <w:rsid w:val="008C5180"/>
    <w:rsid w:val="008C53B1"/>
    <w:rsid w:val="008C53CC"/>
    <w:rsid w:val="008C6EA6"/>
    <w:rsid w:val="008C7AE3"/>
    <w:rsid w:val="008C7C20"/>
    <w:rsid w:val="008D02C6"/>
    <w:rsid w:val="008D22D5"/>
    <w:rsid w:val="008D4CAA"/>
    <w:rsid w:val="008D4D14"/>
    <w:rsid w:val="008D596E"/>
    <w:rsid w:val="008D652F"/>
    <w:rsid w:val="008D6F15"/>
    <w:rsid w:val="008E095A"/>
    <w:rsid w:val="008E11D4"/>
    <w:rsid w:val="008E217C"/>
    <w:rsid w:val="008E3949"/>
    <w:rsid w:val="008E43FD"/>
    <w:rsid w:val="008E4A18"/>
    <w:rsid w:val="008E4C08"/>
    <w:rsid w:val="008E4E46"/>
    <w:rsid w:val="008E4ECC"/>
    <w:rsid w:val="008E4EF7"/>
    <w:rsid w:val="008E52D8"/>
    <w:rsid w:val="008E59FA"/>
    <w:rsid w:val="008E5D3B"/>
    <w:rsid w:val="008E74CE"/>
    <w:rsid w:val="008E7550"/>
    <w:rsid w:val="008E7867"/>
    <w:rsid w:val="008F0D5C"/>
    <w:rsid w:val="008F0F3F"/>
    <w:rsid w:val="008F1EA2"/>
    <w:rsid w:val="008F2035"/>
    <w:rsid w:val="008F3426"/>
    <w:rsid w:val="008F3BB8"/>
    <w:rsid w:val="008F40EC"/>
    <w:rsid w:val="008F465D"/>
    <w:rsid w:val="008F469F"/>
    <w:rsid w:val="008F4E26"/>
    <w:rsid w:val="008F5144"/>
    <w:rsid w:val="008F57C9"/>
    <w:rsid w:val="008F5AE8"/>
    <w:rsid w:val="008F6F34"/>
    <w:rsid w:val="008F721F"/>
    <w:rsid w:val="008F7B2D"/>
    <w:rsid w:val="00900B60"/>
    <w:rsid w:val="00901267"/>
    <w:rsid w:val="00901B77"/>
    <w:rsid w:val="00901BFC"/>
    <w:rsid w:val="00901FBC"/>
    <w:rsid w:val="009030BC"/>
    <w:rsid w:val="00903215"/>
    <w:rsid w:val="00903E62"/>
    <w:rsid w:val="00904C2A"/>
    <w:rsid w:val="00905080"/>
    <w:rsid w:val="00905445"/>
    <w:rsid w:val="00905455"/>
    <w:rsid w:val="009064C7"/>
    <w:rsid w:val="00906505"/>
    <w:rsid w:val="00906813"/>
    <w:rsid w:val="00906AC9"/>
    <w:rsid w:val="00907810"/>
    <w:rsid w:val="00912B03"/>
    <w:rsid w:val="00912C52"/>
    <w:rsid w:val="00912D57"/>
    <w:rsid w:val="0091488B"/>
    <w:rsid w:val="00914ED6"/>
    <w:rsid w:val="00914F4F"/>
    <w:rsid w:val="00915845"/>
    <w:rsid w:val="009164F9"/>
    <w:rsid w:val="0091661A"/>
    <w:rsid w:val="00916661"/>
    <w:rsid w:val="00916BC5"/>
    <w:rsid w:val="00916FEA"/>
    <w:rsid w:val="00917146"/>
    <w:rsid w:val="00917861"/>
    <w:rsid w:val="009179C2"/>
    <w:rsid w:val="00917B4B"/>
    <w:rsid w:val="00917F63"/>
    <w:rsid w:val="00921321"/>
    <w:rsid w:val="00921665"/>
    <w:rsid w:val="00921F78"/>
    <w:rsid w:val="009220F3"/>
    <w:rsid w:val="00922E4E"/>
    <w:rsid w:val="009231C4"/>
    <w:rsid w:val="00923239"/>
    <w:rsid w:val="00923A69"/>
    <w:rsid w:val="00925DAB"/>
    <w:rsid w:val="00927FE9"/>
    <w:rsid w:val="00930193"/>
    <w:rsid w:val="00930A17"/>
    <w:rsid w:val="00930DE6"/>
    <w:rsid w:val="00931A24"/>
    <w:rsid w:val="00931C5B"/>
    <w:rsid w:val="00932350"/>
    <w:rsid w:val="0093272A"/>
    <w:rsid w:val="00932B0E"/>
    <w:rsid w:val="00932F95"/>
    <w:rsid w:val="0093344C"/>
    <w:rsid w:val="00933838"/>
    <w:rsid w:val="00934C8E"/>
    <w:rsid w:val="00934E5A"/>
    <w:rsid w:val="009372A2"/>
    <w:rsid w:val="0093779F"/>
    <w:rsid w:val="00940D20"/>
    <w:rsid w:val="00941920"/>
    <w:rsid w:val="00941935"/>
    <w:rsid w:val="00942DA2"/>
    <w:rsid w:val="009437F3"/>
    <w:rsid w:val="00944153"/>
    <w:rsid w:val="00944B6B"/>
    <w:rsid w:val="00944DBD"/>
    <w:rsid w:val="00946658"/>
    <w:rsid w:val="009467E3"/>
    <w:rsid w:val="00946958"/>
    <w:rsid w:val="00946A63"/>
    <w:rsid w:val="009471A5"/>
    <w:rsid w:val="00950560"/>
    <w:rsid w:val="00950EA0"/>
    <w:rsid w:val="00950FAD"/>
    <w:rsid w:val="00951833"/>
    <w:rsid w:val="009518A4"/>
    <w:rsid w:val="009518C3"/>
    <w:rsid w:val="00952908"/>
    <w:rsid w:val="00953775"/>
    <w:rsid w:val="009545E1"/>
    <w:rsid w:val="0095467D"/>
    <w:rsid w:val="00954EE0"/>
    <w:rsid w:val="00955BF0"/>
    <w:rsid w:val="0095610A"/>
    <w:rsid w:val="009566FC"/>
    <w:rsid w:val="009567D1"/>
    <w:rsid w:val="00956BAF"/>
    <w:rsid w:val="0095739C"/>
    <w:rsid w:val="009575B9"/>
    <w:rsid w:val="00960779"/>
    <w:rsid w:val="00961A92"/>
    <w:rsid w:val="00961AFA"/>
    <w:rsid w:val="00961CF5"/>
    <w:rsid w:val="00961E6D"/>
    <w:rsid w:val="009626C7"/>
    <w:rsid w:val="00962CA7"/>
    <w:rsid w:val="009631EB"/>
    <w:rsid w:val="00963451"/>
    <w:rsid w:val="00963498"/>
    <w:rsid w:val="00964224"/>
    <w:rsid w:val="009642C9"/>
    <w:rsid w:val="0096472F"/>
    <w:rsid w:val="00964C68"/>
    <w:rsid w:val="0096501F"/>
    <w:rsid w:val="00965C05"/>
    <w:rsid w:val="00965E2B"/>
    <w:rsid w:val="00966205"/>
    <w:rsid w:val="0096625C"/>
    <w:rsid w:val="00966D5D"/>
    <w:rsid w:val="009671B0"/>
    <w:rsid w:val="009672F4"/>
    <w:rsid w:val="009673C8"/>
    <w:rsid w:val="00967BA0"/>
    <w:rsid w:val="00967D4C"/>
    <w:rsid w:val="00971FB1"/>
    <w:rsid w:val="00972AC4"/>
    <w:rsid w:val="0097384E"/>
    <w:rsid w:val="00973891"/>
    <w:rsid w:val="00974472"/>
    <w:rsid w:val="00975371"/>
    <w:rsid w:val="00975C4D"/>
    <w:rsid w:val="00975D04"/>
    <w:rsid w:val="00976D3F"/>
    <w:rsid w:val="0097745D"/>
    <w:rsid w:val="00977820"/>
    <w:rsid w:val="00977F7A"/>
    <w:rsid w:val="00980424"/>
    <w:rsid w:val="0098182D"/>
    <w:rsid w:val="00981F36"/>
    <w:rsid w:val="00982078"/>
    <w:rsid w:val="00982695"/>
    <w:rsid w:val="00983AB7"/>
    <w:rsid w:val="00983FFD"/>
    <w:rsid w:val="009849A9"/>
    <w:rsid w:val="009858D4"/>
    <w:rsid w:val="00986347"/>
    <w:rsid w:val="009864D7"/>
    <w:rsid w:val="00987AB4"/>
    <w:rsid w:val="00987ED7"/>
    <w:rsid w:val="0099039B"/>
    <w:rsid w:val="0099083F"/>
    <w:rsid w:val="009919C6"/>
    <w:rsid w:val="009919CA"/>
    <w:rsid w:val="00991B83"/>
    <w:rsid w:val="00992442"/>
    <w:rsid w:val="00992D05"/>
    <w:rsid w:val="009931A1"/>
    <w:rsid w:val="009931B8"/>
    <w:rsid w:val="00994008"/>
    <w:rsid w:val="00995DDD"/>
    <w:rsid w:val="009963A5"/>
    <w:rsid w:val="009A0184"/>
    <w:rsid w:val="009A054A"/>
    <w:rsid w:val="009A075A"/>
    <w:rsid w:val="009A0D44"/>
    <w:rsid w:val="009A0EC6"/>
    <w:rsid w:val="009A16F2"/>
    <w:rsid w:val="009A1A05"/>
    <w:rsid w:val="009A1A23"/>
    <w:rsid w:val="009A1D0B"/>
    <w:rsid w:val="009A1FD5"/>
    <w:rsid w:val="009A200E"/>
    <w:rsid w:val="009A26B9"/>
    <w:rsid w:val="009A26C7"/>
    <w:rsid w:val="009A314A"/>
    <w:rsid w:val="009A3E6D"/>
    <w:rsid w:val="009A3EA6"/>
    <w:rsid w:val="009A41E6"/>
    <w:rsid w:val="009A4C3B"/>
    <w:rsid w:val="009A5425"/>
    <w:rsid w:val="009A6630"/>
    <w:rsid w:val="009A7291"/>
    <w:rsid w:val="009B058E"/>
    <w:rsid w:val="009B16CE"/>
    <w:rsid w:val="009B1DA0"/>
    <w:rsid w:val="009B2F7D"/>
    <w:rsid w:val="009B3477"/>
    <w:rsid w:val="009B3D5F"/>
    <w:rsid w:val="009B49A3"/>
    <w:rsid w:val="009B4EC9"/>
    <w:rsid w:val="009B54A6"/>
    <w:rsid w:val="009B560A"/>
    <w:rsid w:val="009B6684"/>
    <w:rsid w:val="009B67F7"/>
    <w:rsid w:val="009B6E19"/>
    <w:rsid w:val="009C0439"/>
    <w:rsid w:val="009C1562"/>
    <w:rsid w:val="009C177B"/>
    <w:rsid w:val="009C17A8"/>
    <w:rsid w:val="009C19D7"/>
    <w:rsid w:val="009C2148"/>
    <w:rsid w:val="009C29D9"/>
    <w:rsid w:val="009C2E1E"/>
    <w:rsid w:val="009C3B59"/>
    <w:rsid w:val="009C3C8E"/>
    <w:rsid w:val="009C3FAD"/>
    <w:rsid w:val="009C4012"/>
    <w:rsid w:val="009C40D7"/>
    <w:rsid w:val="009C5A02"/>
    <w:rsid w:val="009C62B7"/>
    <w:rsid w:val="009C7AA9"/>
    <w:rsid w:val="009D13AE"/>
    <w:rsid w:val="009D18BF"/>
    <w:rsid w:val="009D224E"/>
    <w:rsid w:val="009D24D8"/>
    <w:rsid w:val="009D27DE"/>
    <w:rsid w:val="009D29BC"/>
    <w:rsid w:val="009D347F"/>
    <w:rsid w:val="009D39C3"/>
    <w:rsid w:val="009D5028"/>
    <w:rsid w:val="009D516A"/>
    <w:rsid w:val="009D5861"/>
    <w:rsid w:val="009D6C15"/>
    <w:rsid w:val="009D6C84"/>
    <w:rsid w:val="009D70DE"/>
    <w:rsid w:val="009D716F"/>
    <w:rsid w:val="009D762B"/>
    <w:rsid w:val="009E0350"/>
    <w:rsid w:val="009E133D"/>
    <w:rsid w:val="009E151A"/>
    <w:rsid w:val="009E1F77"/>
    <w:rsid w:val="009E23AD"/>
    <w:rsid w:val="009E2E1F"/>
    <w:rsid w:val="009E2EF4"/>
    <w:rsid w:val="009E2F1C"/>
    <w:rsid w:val="009E318F"/>
    <w:rsid w:val="009E323C"/>
    <w:rsid w:val="009E329D"/>
    <w:rsid w:val="009E370E"/>
    <w:rsid w:val="009E38AA"/>
    <w:rsid w:val="009E4FF8"/>
    <w:rsid w:val="009E535F"/>
    <w:rsid w:val="009E538F"/>
    <w:rsid w:val="009E5903"/>
    <w:rsid w:val="009E6012"/>
    <w:rsid w:val="009E619E"/>
    <w:rsid w:val="009E6FDD"/>
    <w:rsid w:val="009E7C06"/>
    <w:rsid w:val="009F066A"/>
    <w:rsid w:val="009F0D7D"/>
    <w:rsid w:val="009F170D"/>
    <w:rsid w:val="009F1D32"/>
    <w:rsid w:val="009F2164"/>
    <w:rsid w:val="009F28D5"/>
    <w:rsid w:val="009F317F"/>
    <w:rsid w:val="009F366A"/>
    <w:rsid w:val="009F3B1D"/>
    <w:rsid w:val="009F40C5"/>
    <w:rsid w:val="009F468A"/>
    <w:rsid w:val="009F4DC0"/>
    <w:rsid w:val="009F566F"/>
    <w:rsid w:val="009F5FD8"/>
    <w:rsid w:val="009F666E"/>
    <w:rsid w:val="009F72DB"/>
    <w:rsid w:val="009F7D83"/>
    <w:rsid w:val="009F7EE8"/>
    <w:rsid w:val="00A00BBB"/>
    <w:rsid w:val="00A00E67"/>
    <w:rsid w:val="00A0113E"/>
    <w:rsid w:val="00A01B87"/>
    <w:rsid w:val="00A01DF3"/>
    <w:rsid w:val="00A01EBB"/>
    <w:rsid w:val="00A02474"/>
    <w:rsid w:val="00A02C50"/>
    <w:rsid w:val="00A02FB5"/>
    <w:rsid w:val="00A03385"/>
    <w:rsid w:val="00A03BA0"/>
    <w:rsid w:val="00A04A41"/>
    <w:rsid w:val="00A055C3"/>
    <w:rsid w:val="00A069AB"/>
    <w:rsid w:val="00A06CFD"/>
    <w:rsid w:val="00A070C4"/>
    <w:rsid w:val="00A075D0"/>
    <w:rsid w:val="00A10503"/>
    <w:rsid w:val="00A11365"/>
    <w:rsid w:val="00A115FA"/>
    <w:rsid w:val="00A11D2A"/>
    <w:rsid w:val="00A12055"/>
    <w:rsid w:val="00A12B4C"/>
    <w:rsid w:val="00A12D9D"/>
    <w:rsid w:val="00A131BA"/>
    <w:rsid w:val="00A13629"/>
    <w:rsid w:val="00A1382F"/>
    <w:rsid w:val="00A13DF5"/>
    <w:rsid w:val="00A146EB"/>
    <w:rsid w:val="00A1515A"/>
    <w:rsid w:val="00A162E4"/>
    <w:rsid w:val="00A1640F"/>
    <w:rsid w:val="00A16651"/>
    <w:rsid w:val="00A16AC9"/>
    <w:rsid w:val="00A173DA"/>
    <w:rsid w:val="00A204D9"/>
    <w:rsid w:val="00A20CFC"/>
    <w:rsid w:val="00A211DD"/>
    <w:rsid w:val="00A226A2"/>
    <w:rsid w:val="00A22F6D"/>
    <w:rsid w:val="00A231C3"/>
    <w:rsid w:val="00A2324D"/>
    <w:rsid w:val="00A2342A"/>
    <w:rsid w:val="00A23EC4"/>
    <w:rsid w:val="00A241BA"/>
    <w:rsid w:val="00A2501C"/>
    <w:rsid w:val="00A25077"/>
    <w:rsid w:val="00A25324"/>
    <w:rsid w:val="00A25AE8"/>
    <w:rsid w:val="00A2644E"/>
    <w:rsid w:val="00A309DE"/>
    <w:rsid w:val="00A30E15"/>
    <w:rsid w:val="00A3132E"/>
    <w:rsid w:val="00A322D2"/>
    <w:rsid w:val="00A32BC6"/>
    <w:rsid w:val="00A33286"/>
    <w:rsid w:val="00A332DC"/>
    <w:rsid w:val="00A33B1F"/>
    <w:rsid w:val="00A33D73"/>
    <w:rsid w:val="00A34A45"/>
    <w:rsid w:val="00A35633"/>
    <w:rsid w:val="00A363F5"/>
    <w:rsid w:val="00A372DA"/>
    <w:rsid w:val="00A37B97"/>
    <w:rsid w:val="00A4040E"/>
    <w:rsid w:val="00A4108C"/>
    <w:rsid w:val="00A41253"/>
    <w:rsid w:val="00A41752"/>
    <w:rsid w:val="00A422F5"/>
    <w:rsid w:val="00A42F67"/>
    <w:rsid w:val="00A43CDD"/>
    <w:rsid w:val="00A4538C"/>
    <w:rsid w:val="00A46E84"/>
    <w:rsid w:val="00A5070D"/>
    <w:rsid w:val="00A50B01"/>
    <w:rsid w:val="00A5142E"/>
    <w:rsid w:val="00A51793"/>
    <w:rsid w:val="00A51950"/>
    <w:rsid w:val="00A51ADE"/>
    <w:rsid w:val="00A51E74"/>
    <w:rsid w:val="00A52624"/>
    <w:rsid w:val="00A52A75"/>
    <w:rsid w:val="00A53457"/>
    <w:rsid w:val="00A5345B"/>
    <w:rsid w:val="00A53D71"/>
    <w:rsid w:val="00A53FC0"/>
    <w:rsid w:val="00A547B1"/>
    <w:rsid w:val="00A54E53"/>
    <w:rsid w:val="00A557EE"/>
    <w:rsid w:val="00A56E92"/>
    <w:rsid w:val="00A60787"/>
    <w:rsid w:val="00A60AB9"/>
    <w:rsid w:val="00A6165E"/>
    <w:rsid w:val="00A61907"/>
    <w:rsid w:val="00A61DAE"/>
    <w:rsid w:val="00A635B6"/>
    <w:rsid w:val="00A63BF7"/>
    <w:rsid w:val="00A63EE9"/>
    <w:rsid w:val="00A64492"/>
    <w:rsid w:val="00A656A1"/>
    <w:rsid w:val="00A66731"/>
    <w:rsid w:val="00A667D2"/>
    <w:rsid w:val="00A66A05"/>
    <w:rsid w:val="00A675B7"/>
    <w:rsid w:val="00A7001F"/>
    <w:rsid w:val="00A70439"/>
    <w:rsid w:val="00A7044A"/>
    <w:rsid w:val="00A7079C"/>
    <w:rsid w:val="00A70C3F"/>
    <w:rsid w:val="00A712AB"/>
    <w:rsid w:val="00A72BC6"/>
    <w:rsid w:val="00A7377E"/>
    <w:rsid w:val="00A7405E"/>
    <w:rsid w:val="00A741ED"/>
    <w:rsid w:val="00A74C42"/>
    <w:rsid w:val="00A76336"/>
    <w:rsid w:val="00A76551"/>
    <w:rsid w:val="00A76F61"/>
    <w:rsid w:val="00A77C30"/>
    <w:rsid w:val="00A80926"/>
    <w:rsid w:val="00A80B7E"/>
    <w:rsid w:val="00A81060"/>
    <w:rsid w:val="00A81214"/>
    <w:rsid w:val="00A82B86"/>
    <w:rsid w:val="00A83F12"/>
    <w:rsid w:val="00A8424F"/>
    <w:rsid w:val="00A84439"/>
    <w:rsid w:val="00A86222"/>
    <w:rsid w:val="00A870ED"/>
    <w:rsid w:val="00A873F7"/>
    <w:rsid w:val="00A87850"/>
    <w:rsid w:val="00A87BA8"/>
    <w:rsid w:val="00A9003C"/>
    <w:rsid w:val="00A904FA"/>
    <w:rsid w:val="00A9059D"/>
    <w:rsid w:val="00A90ABC"/>
    <w:rsid w:val="00A90C12"/>
    <w:rsid w:val="00A916E3"/>
    <w:rsid w:val="00A91886"/>
    <w:rsid w:val="00A91A6A"/>
    <w:rsid w:val="00A93F01"/>
    <w:rsid w:val="00A96032"/>
    <w:rsid w:val="00A9726B"/>
    <w:rsid w:val="00A9768C"/>
    <w:rsid w:val="00A979FF"/>
    <w:rsid w:val="00AA037F"/>
    <w:rsid w:val="00AA0C59"/>
    <w:rsid w:val="00AA1B4D"/>
    <w:rsid w:val="00AA1DB7"/>
    <w:rsid w:val="00AA1F8B"/>
    <w:rsid w:val="00AA38B8"/>
    <w:rsid w:val="00AA3F4B"/>
    <w:rsid w:val="00AA4455"/>
    <w:rsid w:val="00AA503B"/>
    <w:rsid w:val="00AA6179"/>
    <w:rsid w:val="00AA6353"/>
    <w:rsid w:val="00AA652A"/>
    <w:rsid w:val="00AB1BEF"/>
    <w:rsid w:val="00AB1C19"/>
    <w:rsid w:val="00AB25A9"/>
    <w:rsid w:val="00AB32F5"/>
    <w:rsid w:val="00AB3724"/>
    <w:rsid w:val="00AB3BA9"/>
    <w:rsid w:val="00AB3ECB"/>
    <w:rsid w:val="00AB4093"/>
    <w:rsid w:val="00AB40B4"/>
    <w:rsid w:val="00AB4D2D"/>
    <w:rsid w:val="00AB6006"/>
    <w:rsid w:val="00AC0745"/>
    <w:rsid w:val="00AC076E"/>
    <w:rsid w:val="00AC180E"/>
    <w:rsid w:val="00AC1A34"/>
    <w:rsid w:val="00AC1D09"/>
    <w:rsid w:val="00AC2311"/>
    <w:rsid w:val="00AC36D3"/>
    <w:rsid w:val="00AC4892"/>
    <w:rsid w:val="00AC4BD1"/>
    <w:rsid w:val="00AC5052"/>
    <w:rsid w:val="00AC557C"/>
    <w:rsid w:val="00AC5716"/>
    <w:rsid w:val="00AC5927"/>
    <w:rsid w:val="00AC6694"/>
    <w:rsid w:val="00AC68F1"/>
    <w:rsid w:val="00AC6C8A"/>
    <w:rsid w:val="00AC73CA"/>
    <w:rsid w:val="00AC765A"/>
    <w:rsid w:val="00AC7F5E"/>
    <w:rsid w:val="00AD06A4"/>
    <w:rsid w:val="00AD06F2"/>
    <w:rsid w:val="00AD1E98"/>
    <w:rsid w:val="00AD403C"/>
    <w:rsid w:val="00AD4572"/>
    <w:rsid w:val="00AD4B4F"/>
    <w:rsid w:val="00AD4D55"/>
    <w:rsid w:val="00AD511E"/>
    <w:rsid w:val="00AD6CDF"/>
    <w:rsid w:val="00AD7C67"/>
    <w:rsid w:val="00AD7FD9"/>
    <w:rsid w:val="00AE2BB1"/>
    <w:rsid w:val="00AE3B30"/>
    <w:rsid w:val="00AE4059"/>
    <w:rsid w:val="00AE524C"/>
    <w:rsid w:val="00AE5710"/>
    <w:rsid w:val="00AE60CA"/>
    <w:rsid w:val="00AE6B41"/>
    <w:rsid w:val="00AE6D62"/>
    <w:rsid w:val="00AE746F"/>
    <w:rsid w:val="00AF0128"/>
    <w:rsid w:val="00AF06CE"/>
    <w:rsid w:val="00AF0BD2"/>
    <w:rsid w:val="00AF11E1"/>
    <w:rsid w:val="00AF196C"/>
    <w:rsid w:val="00AF1CD7"/>
    <w:rsid w:val="00AF2497"/>
    <w:rsid w:val="00AF2778"/>
    <w:rsid w:val="00AF28DA"/>
    <w:rsid w:val="00AF31B9"/>
    <w:rsid w:val="00AF402E"/>
    <w:rsid w:val="00AF4D1D"/>
    <w:rsid w:val="00AF64AC"/>
    <w:rsid w:val="00AF693D"/>
    <w:rsid w:val="00AF714F"/>
    <w:rsid w:val="00AF7BA4"/>
    <w:rsid w:val="00AF7BFB"/>
    <w:rsid w:val="00B01273"/>
    <w:rsid w:val="00B016E9"/>
    <w:rsid w:val="00B01995"/>
    <w:rsid w:val="00B01A15"/>
    <w:rsid w:val="00B02059"/>
    <w:rsid w:val="00B0309E"/>
    <w:rsid w:val="00B030D3"/>
    <w:rsid w:val="00B031C6"/>
    <w:rsid w:val="00B03AA8"/>
    <w:rsid w:val="00B03D7D"/>
    <w:rsid w:val="00B04734"/>
    <w:rsid w:val="00B0601D"/>
    <w:rsid w:val="00B06544"/>
    <w:rsid w:val="00B06A60"/>
    <w:rsid w:val="00B07717"/>
    <w:rsid w:val="00B10466"/>
    <w:rsid w:val="00B10957"/>
    <w:rsid w:val="00B10D66"/>
    <w:rsid w:val="00B110FA"/>
    <w:rsid w:val="00B11821"/>
    <w:rsid w:val="00B11A92"/>
    <w:rsid w:val="00B123AD"/>
    <w:rsid w:val="00B12BB3"/>
    <w:rsid w:val="00B13126"/>
    <w:rsid w:val="00B134E7"/>
    <w:rsid w:val="00B13859"/>
    <w:rsid w:val="00B14148"/>
    <w:rsid w:val="00B1545A"/>
    <w:rsid w:val="00B157FC"/>
    <w:rsid w:val="00B16665"/>
    <w:rsid w:val="00B16CDC"/>
    <w:rsid w:val="00B171E3"/>
    <w:rsid w:val="00B21363"/>
    <w:rsid w:val="00B21D6F"/>
    <w:rsid w:val="00B221DE"/>
    <w:rsid w:val="00B23145"/>
    <w:rsid w:val="00B23A90"/>
    <w:rsid w:val="00B23F3D"/>
    <w:rsid w:val="00B24A51"/>
    <w:rsid w:val="00B24F46"/>
    <w:rsid w:val="00B25A19"/>
    <w:rsid w:val="00B25D8A"/>
    <w:rsid w:val="00B25DA2"/>
    <w:rsid w:val="00B26374"/>
    <w:rsid w:val="00B266F9"/>
    <w:rsid w:val="00B26988"/>
    <w:rsid w:val="00B2771B"/>
    <w:rsid w:val="00B27825"/>
    <w:rsid w:val="00B30193"/>
    <w:rsid w:val="00B31A7C"/>
    <w:rsid w:val="00B329F1"/>
    <w:rsid w:val="00B33C6A"/>
    <w:rsid w:val="00B33F67"/>
    <w:rsid w:val="00B34518"/>
    <w:rsid w:val="00B34B11"/>
    <w:rsid w:val="00B34DAC"/>
    <w:rsid w:val="00B3507E"/>
    <w:rsid w:val="00B36707"/>
    <w:rsid w:val="00B36D12"/>
    <w:rsid w:val="00B37068"/>
    <w:rsid w:val="00B37215"/>
    <w:rsid w:val="00B374CD"/>
    <w:rsid w:val="00B37623"/>
    <w:rsid w:val="00B37D39"/>
    <w:rsid w:val="00B37FA6"/>
    <w:rsid w:val="00B40507"/>
    <w:rsid w:val="00B4078A"/>
    <w:rsid w:val="00B40B5B"/>
    <w:rsid w:val="00B42DDF"/>
    <w:rsid w:val="00B438C0"/>
    <w:rsid w:val="00B43ADB"/>
    <w:rsid w:val="00B4506A"/>
    <w:rsid w:val="00B450A3"/>
    <w:rsid w:val="00B46111"/>
    <w:rsid w:val="00B46729"/>
    <w:rsid w:val="00B46AA0"/>
    <w:rsid w:val="00B46B98"/>
    <w:rsid w:val="00B46BAB"/>
    <w:rsid w:val="00B47951"/>
    <w:rsid w:val="00B47F5B"/>
    <w:rsid w:val="00B5188E"/>
    <w:rsid w:val="00B51BE9"/>
    <w:rsid w:val="00B51E88"/>
    <w:rsid w:val="00B5200B"/>
    <w:rsid w:val="00B5229F"/>
    <w:rsid w:val="00B5391A"/>
    <w:rsid w:val="00B53E27"/>
    <w:rsid w:val="00B54C15"/>
    <w:rsid w:val="00B55126"/>
    <w:rsid w:val="00B551CF"/>
    <w:rsid w:val="00B55247"/>
    <w:rsid w:val="00B553B2"/>
    <w:rsid w:val="00B55412"/>
    <w:rsid w:val="00B5591A"/>
    <w:rsid w:val="00B55FE4"/>
    <w:rsid w:val="00B56303"/>
    <w:rsid w:val="00B56485"/>
    <w:rsid w:val="00B56724"/>
    <w:rsid w:val="00B56D16"/>
    <w:rsid w:val="00B57171"/>
    <w:rsid w:val="00B571B0"/>
    <w:rsid w:val="00B57A77"/>
    <w:rsid w:val="00B6022D"/>
    <w:rsid w:val="00B60333"/>
    <w:rsid w:val="00B60BE6"/>
    <w:rsid w:val="00B61E76"/>
    <w:rsid w:val="00B62C46"/>
    <w:rsid w:val="00B62F1E"/>
    <w:rsid w:val="00B62F98"/>
    <w:rsid w:val="00B6377E"/>
    <w:rsid w:val="00B63AF9"/>
    <w:rsid w:val="00B659E3"/>
    <w:rsid w:val="00B672AE"/>
    <w:rsid w:val="00B67DF3"/>
    <w:rsid w:val="00B67F4C"/>
    <w:rsid w:val="00B70031"/>
    <w:rsid w:val="00B71057"/>
    <w:rsid w:val="00B716E0"/>
    <w:rsid w:val="00B71783"/>
    <w:rsid w:val="00B721F6"/>
    <w:rsid w:val="00B72311"/>
    <w:rsid w:val="00B723DF"/>
    <w:rsid w:val="00B72AC7"/>
    <w:rsid w:val="00B72B8F"/>
    <w:rsid w:val="00B734E3"/>
    <w:rsid w:val="00B73D7D"/>
    <w:rsid w:val="00B74159"/>
    <w:rsid w:val="00B748BA"/>
    <w:rsid w:val="00B75627"/>
    <w:rsid w:val="00B75BF1"/>
    <w:rsid w:val="00B75D1B"/>
    <w:rsid w:val="00B77799"/>
    <w:rsid w:val="00B779E8"/>
    <w:rsid w:val="00B77C78"/>
    <w:rsid w:val="00B803FA"/>
    <w:rsid w:val="00B81DE0"/>
    <w:rsid w:val="00B81FC6"/>
    <w:rsid w:val="00B83AC3"/>
    <w:rsid w:val="00B83E44"/>
    <w:rsid w:val="00B83F63"/>
    <w:rsid w:val="00B845B9"/>
    <w:rsid w:val="00B85A0D"/>
    <w:rsid w:val="00B85B7B"/>
    <w:rsid w:val="00B878D1"/>
    <w:rsid w:val="00B90F18"/>
    <w:rsid w:val="00B91031"/>
    <w:rsid w:val="00B91B85"/>
    <w:rsid w:val="00B92132"/>
    <w:rsid w:val="00B93081"/>
    <w:rsid w:val="00B93CA1"/>
    <w:rsid w:val="00B93DC3"/>
    <w:rsid w:val="00B94A6D"/>
    <w:rsid w:val="00B94BF8"/>
    <w:rsid w:val="00B960A9"/>
    <w:rsid w:val="00B9625E"/>
    <w:rsid w:val="00B96863"/>
    <w:rsid w:val="00B96DCC"/>
    <w:rsid w:val="00B97956"/>
    <w:rsid w:val="00BA0FEA"/>
    <w:rsid w:val="00BA21F0"/>
    <w:rsid w:val="00BA2D3F"/>
    <w:rsid w:val="00BA40B4"/>
    <w:rsid w:val="00BA4634"/>
    <w:rsid w:val="00BA4AE8"/>
    <w:rsid w:val="00BA5B56"/>
    <w:rsid w:val="00BA5EC5"/>
    <w:rsid w:val="00BB07CF"/>
    <w:rsid w:val="00BB146A"/>
    <w:rsid w:val="00BB14B7"/>
    <w:rsid w:val="00BB23C2"/>
    <w:rsid w:val="00BB25CB"/>
    <w:rsid w:val="00BB27D4"/>
    <w:rsid w:val="00BB2F84"/>
    <w:rsid w:val="00BB32B7"/>
    <w:rsid w:val="00BB3308"/>
    <w:rsid w:val="00BB3960"/>
    <w:rsid w:val="00BB4677"/>
    <w:rsid w:val="00BB4F84"/>
    <w:rsid w:val="00BB5018"/>
    <w:rsid w:val="00BB52A8"/>
    <w:rsid w:val="00BB654C"/>
    <w:rsid w:val="00BB675F"/>
    <w:rsid w:val="00BC0AB4"/>
    <w:rsid w:val="00BC0D89"/>
    <w:rsid w:val="00BC0F85"/>
    <w:rsid w:val="00BC19A7"/>
    <w:rsid w:val="00BC1B7C"/>
    <w:rsid w:val="00BC1D19"/>
    <w:rsid w:val="00BC20E2"/>
    <w:rsid w:val="00BC2363"/>
    <w:rsid w:val="00BC24B5"/>
    <w:rsid w:val="00BC2931"/>
    <w:rsid w:val="00BC3F93"/>
    <w:rsid w:val="00BC4536"/>
    <w:rsid w:val="00BC4620"/>
    <w:rsid w:val="00BC5027"/>
    <w:rsid w:val="00BC5635"/>
    <w:rsid w:val="00BC5760"/>
    <w:rsid w:val="00BC5AB4"/>
    <w:rsid w:val="00BC6069"/>
    <w:rsid w:val="00BC62D6"/>
    <w:rsid w:val="00BC64EF"/>
    <w:rsid w:val="00BC6D3A"/>
    <w:rsid w:val="00BC77B2"/>
    <w:rsid w:val="00BC77F8"/>
    <w:rsid w:val="00BC7AD0"/>
    <w:rsid w:val="00BD03FE"/>
    <w:rsid w:val="00BD041F"/>
    <w:rsid w:val="00BD0729"/>
    <w:rsid w:val="00BD29DF"/>
    <w:rsid w:val="00BD2DB1"/>
    <w:rsid w:val="00BD44A3"/>
    <w:rsid w:val="00BD6444"/>
    <w:rsid w:val="00BD6B1C"/>
    <w:rsid w:val="00BD6BD3"/>
    <w:rsid w:val="00BD6D5C"/>
    <w:rsid w:val="00BD6FD4"/>
    <w:rsid w:val="00BD7310"/>
    <w:rsid w:val="00BD73D2"/>
    <w:rsid w:val="00BD74D4"/>
    <w:rsid w:val="00BD7867"/>
    <w:rsid w:val="00BD7943"/>
    <w:rsid w:val="00BD7EC7"/>
    <w:rsid w:val="00BE1815"/>
    <w:rsid w:val="00BE1EAD"/>
    <w:rsid w:val="00BE318F"/>
    <w:rsid w:val="00BE3CFA"/>
    <w:rsid w:val="00BE4FB7"/>
    <w:rsid w:val="00BE59EB"/>
    <w:rsid w:val="00BE78E1"/>
    <w:rsid w:val="00BE794D"/>
    <w:rsid w:val="00BE79D0"/>
    <w:rsid w:val="00BF0089"/>
    <w:rsid w:val="00BF130D"/>
    <w:rsid w:val="00BF17B2"/>
    <w:rsid w:val="00BF1FAD"/>
    <w:rsid w:val="00BF2E31"/>
    <w:rsid w:val="00BF2EE2"/>
    <w:rsid w:val="00BF3922"/>
    <w:rsid w:val="00BF3D90"/>
    <w:rsid w:val="00BF5414"/>
    <w:rsid w:val="00BF5548"/>
    <w:rsid w:val="00BF59E7"/>
    <w:rsid w:val="00BF5C54"/>
    <w:rsid w:val="00BF6103"/>
    <w:rsid w:val="00BF7531"/>
    <w:rsid w:val="00BF7C48"/>
    <w:rsid w:val="00C00B81"/>
    <w:rsid w:val="00C015B2"/>
    <w:rsid w:val="00C015E9"/>
    <w:rsid w:val="00C01C2F"/>
    <w:rsid w:val="00C023D5"/>
    <w:rsid w:val="00C02529"/>
    <w:rsid w:val="00C03D7D"/>
    <w:rsid w:val="00C04C5D"/>
    <w:rsid w:val="00C05300"/>
    <w:rsid w:val="00C0704E"/>
    <w:rsid w:val="00C07138"/>
    <w:rsid w:val="00C0719D"/>
    <w:rsid w:val="00C07A7E"/>
    <w:rsid w:val="00C10CBF"/>
    <w:rsid w:val="00C11E26"/>
    <w:rsid w:val="00C12159"/>
    <w:rsid w:val="00C12250"/>
    <w:rsid w:val="00C129A9"/>
    <w:rsid w:val="00C12DDA"/>
    <w:rsid w:val="00C130D3"/>
    <w:rsid w:val="00C139C8"/>
    <w:rsid w:val="00C15013"/>
    <w:rsid w:val="00C15711"/>
    <w:rsid w:val="00C158B8"/>
    <w:rsid w:val="00C161DA"/>
    <w:rsid w:val="00C1721F"/>
    <w:rsid w:val="00C175D5"/>
    <w:rsid w:val="00C176F8"/>
    <w:rsid w:val="00C20D63"/>
    <w:rsid w:val="00C20FE2"/>
    <w:rsid w:val="00C22177"/>
    <w:rsid w:val="00C2289C"/>
    <w:rsid w:val="00C23388"/>
    <w:rsid w:val="00C233E9"/>
    <w:rsid w:val="00C23A4C"/>
    <w:rsid w:val="00C23C02"/>
    <w:rsid w:val="00C2413B"/>
    <w:rsid w:val="00C25A22"/>
    <w:rsid w:val="00C2605B"/>
    <w:rsid w:val="00C27190"/>
    <w:rsid w:val="00C27DEA"/>
    <w:rsid w:val="00C30C6C"/>
    <w:rsid w:val="00C3134E"/>
    <w:rsid w:val="00C3180F"/>
    <w:rsid w:val="00C31D39"/>
    <w:rsid w:val="00C3218E"/>
    <w:rsid w:val="00C32FC5"/>
    <w:rsid w:val="00C32FF2"/>
    <w:rsid w:val="00C33602"/>
    <w:rsid w:val="00C33928"/>
    <w:rsid w:val="00C34425"/>
    <w:rsid w:val="00C3475F"/>
    <w:rsid w:val="00C35B7E"/>
    <w:rsid w:val="00C366AC"/>
    <w:rsid w:val="00C36B49"/>
    <w:rsid w:val="00C36C99"/>
    <w:rsid w:val="00C40B55"/>
    <w:rsid w:val="00C40C50"/>
    <w:rsid w:val="00C40E22"/>
    <w:rsid w:val="00C40E49"/>
    <w:rsid w:val="00C41352"/>
    <w:rsid w:val="00C41509"/>
    <w:rsid w:val="00C417FD"/>
    <w:rsid w:val="00C41802"/>
    <w:rsid w:val="00C41A20"/>
    <w:rsid w:val="00C42230"/>
    <w:rsid w:val="00C45258"/>
    <w:rsid w:val="00C45766"/>
    <w:rsid w:val="00C45812"/>
    <w:rsid w:val="00C471B9"/>
    <w:rsid w:val="00C4725D"/>
    <w:rsid w:val="00C472E9"/>
    <w:rsid w:val="00C507DB"/>
    <w:rsid w:val="00C50B10"/>
    <w:rsid w:val="00C51414"/>
    <w:rsid w:val="00C5304B"/>
    <w:rsid w:val="00C53ADA"/>
    <w:rsid w:val="00C540A4"/>
    <w:rsid w:val="00C54506"/>
    <w:rsid w:val="00C547B8"/>
    <w:rsid w:val="00C54D8A"/>
    <w:rsid w:val="00C54F8B"/>
    <w:rsid w:val="00C55E1F"/>
    <w:rsid w:val="00C56080"/>
    <w:rsid w:val="00C564C8"/>
    <w:rsid w:val="00C56B96"/>
    <w:rsid w:val="00C56C9F"/>
    <w:rsid w:val="00C571F8"/>
    <w:rsid w:val="00C602FC"/>
    <w:rsid w:val="00C604E4"/>
    <w:rsid w:val="00C613BA"/>
    <w:rsid w:val="00C61843"/>
    <w:rsid w:val="00C61A47"/>
    <w:rsid w:val="00C61ABF"/>
    <w:rsid w:val="00C61E41"/>
    <w:rsid w:val="00C62365"/>
    <w:rsid w:val="00C62B00"/>
    <w:rsid w:val="00C6322F"/>
    <w:rsid w:val="00C640CF"/>
    <w:rsid w:val="00C645BC"/>
    <w:rsid w:val="00C64E34"/>
    <w:rsid w:val="00C64ECD"/>
    <w:rsid w:val="00C64F64"/>
    <w:rsid w:val="00C651A0"/>
    <w:rsid w:val="00C65BD5"/>
    <w:rsid w:val="00C65C68"/>
    <w:rsid w:val="00C660E8"/>
    <w:rsid w:val="00C66766"/>
    <w:rsid w:val="00C667CE"/>
    <w:rsid w:val="00C66E6B"/>
    <w:rsid w:val="00C67A6A"/>
    <w:rsid w:val="00C70AD4"/>
    <w:rsid w:val="00C70F96"/>
    <w:rsid w:val="00C714D3"/>
    <w:rsid w:val="00C71DC4"/>
    <w:rsid w:val="00C72C6E"/>
    <w:rsid w:val="00C73671"/>
    <w:rsid w:val="00C74300"/>
    <w:rsid w:val="00C743D9"/>
    <w:rsid w:val="00C74CAD"/>
    <w:rsid w:val="00C7639C"/>
    <w:rsid w:val="00C76F3B"/>
    <w:rsid w:val="00C7750C"/>
    <w:rsid w:val="00C77C9B"/>
    <w:rsid w:val="00C800BB"/>
    <w:rsid w:val="00C81A1C"/>
    <w:rsid w:val="00C83099"/>
    <w:rsid w:val="00C834CE"/>
    <w:rsid w:val="00C8472D"/>
    <w:rsid w:val="00C85C6F"/>
    <w:rsid w:val="00C86322"/>
    <w:rsid w:val="00C86377"/>
    <w:rsid w:val="00C86F40"/>
    <w:rsid w:val="00C87187"/>
    <w:rsid w:val="00C871AA"/>
    <w:rsid w:val="00C87C88"/>
    <w:rsid w:val="00C87D7F"/>
    <w:rsid w:val="00C90891"/>
    <w:rsid w:val="00C919B0"/>
    <w:rsid w:val="00C92568"/>
    <w:rsid w:val="00C9408D"/>
    <w:rsid w:val="00C945FB"/>
    <w:rsid w:val="00C9541D"/>
    <w:rsid w:val="00C95E9C"/>
    <w:rsid w:val="00C95FF7"/>
    <w:rsid w:val="00C975AF"/>
    <w:rsid w:val="00C977D5"/>
    <w:rsid w:val="00C97E0E"/>
    <w:rsid w:val="00CA02B8"/>
    <w:rsid w:val="00CA1A07"/>
    <w:rsid w:val="00CA1DFD"/>
    <w:rsid w:val="00CA1F02"/>
    <w:rsid w:val="00CA209B"/>
    <w:rsid w:val="00CA3B08"/>
    <w:rsid w:val="00CA4326"/>
    <w:rsid w:val="00CA4C11"/>
    <w:rsid w:val="00CA5045"/>
    <w:rsid w:val="00CA5AEE"/>
    <w:rsid w:val="00CA681B"/>
    <w:rsid w:val="00CA710C"/>
    <w:rsid w:val="00CA72F4"/>
    <w:rsid w:val="00CA7981"/>
    <w:rsid w:val="00CA7FA8"/>
    <w:rsid w:val="00CB0A98"/>
    <w:rsid w:val="00CB0C13"/>
    <w:rsid w:val="00CB0D89"/>
    <w:rsid w:val="00CB2771"/>
    <w:rsid w:val="00CB291B"/>
    <w:rsid w:val="00CB2CB7"/>
    <w:rsid w:val="00CB5334"/>
    <w:rsid w:val="00CB63F1"/>
    <w:rsid w:val="00CB6C09"/>
    <w:rsid w:val="00CC1351"/>
    <w:rsid w:val="00CC25CE"/>
    <w:rsid w:val="00CC2729"/>
    <w:rsid w:val="00CC299A"/>
    <w:rsid w:val="00CC33D5"/>
    <w:rsid w:val="00CC4264"/>
    <w:rsid w:val="00CC48FE"/>
    <w:rsid w:val="00CC4C41"/>
    <w:rsid w:val="00CC4C70"/>
    <w:rsid w:val="00CC4C91"/>
    <w:rsid w:val="00CC51E9"/>
    <w:rsid w:val="00CC5536"/>
    <w:rsid w:val="00CC58C3"/>
    <w:rsid w:val="00CC5B04"/>
    <w:rsid w:val="00CC6AAF"/>
    <w:rsid w:val="00CD05F0"/>
    <w:rsid w:val="00CD067F"/>
    <w:rsid w:val="00CD09E0"/>
    <w:rsid w:val="00CD0D6B"/>
    <w:rsid w:val="00CD14A6"/>
    <w:rsid w:val="00CD2CB8"/>
    <w:rsid w:val="00CD3108"/>
    <w:rsid w:val="00CD3448"/>
    <w:rsid w:val="00CD3767"/>
    <w:rsid w:val="00CD3A21"/>
    <w:rsid w:val="00CD3C4E"/>
    <w:rsid w:val="00CD4BA8"/>
    <w:rsid w:val="00CD5765"/>
    <w:rsid w:val="00CD5B75"/>
    <w:rsid w:val="00CD6E41"/>
    <w:rsid w:val="00CD6F7B"/>
    <w:rsid w:val="00CD767E"/>
    <w:rsid w:val="00CD78C0"/>
    <w:rsid w:val="00CE087A"/>
    <w:rsid w:val="00CE08E4"/>
    <w:rsid w:val="00CE1239"/>
    <w:rsid w:val="00CE13F5"/>
    <w:rsid w:val="00CE141F"/>
    <w:rsid w:val="00CE1884"/>
    <w:rsid w:val="00CE1A11"/>
    <w:rsid w:val="00CE21C1"/>
    <w:rsid w:val="00CE25BF"/>
    <w:rsid w:val="00CE29FB"/>
    <w:rsid w:val="00CE4E07"/>
    <w:rsid w:val="00CE59C6"/>
    <w:rsid w:val="00CE651C"/>
    <w:rsid w:val="00CE6551"/>
    <w:rsid w:val="00CE66AD"/>
    <w:rsid w:val="00CE6D3A"/>
    <w:rsid w:val="00CF0CD3"/>
    <w:rsid w:val="00CF1676"/>
    <w:rsid w:val="00CF19D9"/>
    <w:rsid w:val="00CF24A7"/>
    <w:rsid w:val="00CF2E5B"/>
    <w:rsid w:val="00CF31C7"/>
    <w:rsid w:val="00CF347B"/>
    <w:rsid w:val="00CF454C"/>
    <w:rsid w:val="00CF457B"/>
    <w:rsid w:val="00CF5099"/>
    <w:rsid w:val="00CF59EF"/>
    <w:rsid w:val="00CF6385"/>
    <w:rsid w:val="00CF665E"/>
    <w:rsid w:val="00CF676D"/>
    <w:rsid w:val="00CF7B17"/>
    <w:rsid w:val="00D003E8"/>
    <w:rsid w:val="00D009AB"/>
    <w:rsid w:val="00D00BDE"/>
    <w:rsid w:val="00D018E3"/>
    <w:rsid w:val="00D02173"/>
    <w:rsid w:val="00D02309"/>
    <w:rsid w:val="00D02659"/>
    <w:rsid w:val="00D026F3"/>
    <w:rsid w:val="00D029D8"/>
    <w:rsid w:val="00D02AF0"/>
    <w:rsid w:val="00D03F34"/>
    <w:rsid w:val="00D04301"/>
    <w:rsid w:val="00D043C4"/>
    <w:rsid w:val="00D0550D"/>
    <w:rsid w:val="00D05FB5"/>
    <w:rsid w:val="00D0747A"/>
    <w:rsid w:val="00D079DF"/>
    <w:rsid w:val="00D101D1"/>
    <w:rsid w:val="00D105C6"/>
    <w:rsid w:val="00D11A5F"/>
    <w:rsid w:val="00D1280E"/>
    <w:rsid w:val="00D128D0"/>
    <w:rsid w:val="00D12B72"/>
    <w:rsid w:val="00D136F8"/>
    <w:rsid w:val="00D143EA"/>
    <w:rsid w:val="00D14482"/>
    <w:rsid w:val="00D14B8F"/>
    <w:rsid w:val="00D155F4"/>
    <w:rsid w:val="00D165A5"/>
    <w:rsid w:val="00D167C0"/>
    <w:rsid w:val="00D17917"/>
    <w:rsid w:val="00D17F2E"/>
    <w:rsid w:val="00D203E5"/>
    <w:rsid w:val="00D20BFE"/>
    <w:rsid w:val="00D20D8C"/>
    <w:rsid w:val="00D21205"/>
    <w:rsid w:val="00D2187F"/>
    <w:rsid w:val="00D22BD7"/>
    <w:rsid w:val="00D240A5"/>
    <w:rsid w:val="00D24ABE"/>
    <w:rsid w:val="00D24B9E"/>
    <w:rsid w:val="00D24FA7"/>
    <w:rsid w:val="00D25A35"/>
    <w:rsid w:val="00D25B9D"/>
    <w:rsid w:val="00D26520"/>
    <w:rsid w:val="00D265AF"/>
    <w:rsid w:val="00D26B32"/>
    <w:rsid w:val="00D26D61"/>
    <w:rsid w:val="00D27862"/>
    <w:rsid w:val="00D27EB4"/>
    <w:rsid w:val="00D300A5"/>
    <w:rsid w:val="00D30FF0"/>
    <w:rsid w:val="00D3119D"/>
    <w:rsid w:val="00D3137C"/>
    <w:rsid w:val="00D32B7E"/>
    <w:rsid w:val="00D331F8"/>
    <w:rsid w:val="00D33374"/>
    <w:rsid w:val="00D334DF"/>
    <w:rsid w:val="00D335E6"/>
    <w:rsid w:val="00D33D98"/>
    <w:rsid w:val="00D34170"/>
    <w:rsid w:val="00D346EF"/>
    <w:rsid w:val="00D355AA"/>
    <w:rsid w:val="00D356EC"/>
    <w:rsid w:val="00D35831"/>
    <w:rsid w:val="00D35D57"/>
    <w:rsid w:val="00D35F17"/>
    <w:rsid w:val="00D3669C"/>
    <w:rsid w:val="00D37179"/>
    <w:rsid w:val="00D37D56"/>
    <w:rsid w:val="00D4066D"/>
    <w:rsid w:val="00D41093"/>
    <w:rsid w:val="00D413C2"/>
    <w:rsid w:val="00D42900"/>
    <w:rsid w:val="00D43836"/>
    <w:rsid w:val="00D4399F"/>
    <w:rsid w:val="00D44C0A"/>
    <w:rsid w:val="00D44EC4"/>
    <w:rsid w:val="00D4525F"/>
    <w:rsid w:val="00D45D66"/>
    <w:rsid w:val="00D46E7E"/>
    <w:rsid w:val="00D51094"/>
    <w:rsid w:val="00D510CC"/>
    <w:rsid w:val="00D51692"/>
    <w:rsid w:val="00D516EB"/>
    <w:rsid w:val="00D51DD4"/>
    <w:rsid w:val="00D524D7"/>
    <w:rsid w:val="00D5311C"/>
    <w:rsid w:val="00D53FD4"/>
    <w:rsid w:val="00D54B2D"/>
    <w:rsid w:val="00D54FC6"/>
    <w:rsid w:val="00D5506E"/>
    <w:rsid w:val="00D564B7"/>
    <w:rsid w:val="00D566B1"/>
    <w:rsid w:val="00D56E56"/>
    <w:rsid w:val="00D56FF6"/>
    <w:rsid w:val="00D57A31"/>
    <w:rsid w:val="00D57F6B"/>
    <w:rsid w:val="00D6043D"/>
    <w:rsid w:val="00D6069F"/>
    <w:rsid w:val="00D60701"/>
    <w:rsid w:val="00D60CA2"/>
    <w:rsid w:val="00D6122F"/>
    <w:rsid w:val="00D613EA"/>
    <w:rsid w:val="00D6335E"/>
    <w:rsid w:val="00D63AA2"/>
    <w:rsid w:val="00D640DC"/>
    <w:rsid w:val="00D6451E"/>
    <w:rsid w:val="00D64D6C"/>
    <w:rsid w:val="00D663EA"/>
    <w:rsid w:val="00D66C51"/>
    <w:rsid w:val="00D66E87"/>
    <w:rsid w:val="00D675D7"/>
    <w:rsid w:val="00D67BCC"/>
    <w:rsid w:val="00D70A1A"/>
    <w:rsid w:val="00D71D2F"/>
    <w:rsid w:val="00D71E35"/>
    <w:rsid w:val="00D724F1"/>
    <w:rsid w:val="00D72729"/>
    <w:rsid w:val="00D7293E"/>
    <w:rsid w:val="00D72F59"/>
    <w:rsid w:val="00D73A62"/>
    <w:rsid w:val="00D73AF5"/>
    <w:rsid w:val="00D740EC"/>
    <w:rsid w:val="00D741AC"/>
    <w:rsid w:val="00D7434D"/>
    <w:rsid w:val="00D744C8"/>
    <w:rsid w:val="00D74896"/>
    <w:rsid w:val="00D74977"/>
    <w:rsid w:val="00D75E3E"/>
    <w:rsid w:val="00D76198"/>
    <w:rsid w:val="00D81C90"/>
    <w:rsid w:val="00D81CCA"/>
    <w:rsid w:val="00D81FEF"/>
    <w:rsid w:val="00D82ECE"/>
    <w:rsid w:val="00D8348F"/>
    <w:rsid w:val="00D837A1"/>
    <w:rsid w:val="00D841FA"/>
    <w:rsid w:val="00D84CC1"/>
    <w:rsid w:val="00D85044"/>
    <w:rsid w:val="00D8551A"/>
    <w:rsid w:val="00D85541"/>
    <w:rsid w:val="00D85EFD"/>
    <w:rsid w:val="00D8611A"/>
    <w:rsid w:val="00D86479"/>
    <w:rsid w:val="00D867A8"/>
    <w:rsid w:val="00D86DAB"/>
    <w:rsid w:val="00D87226"/>
    <w:rsid w:val="00D872C6"/>
    <w:rsid w:val="00D874F4"/>
    <w:rsid w:val="00D877DB"/>
    <w:rsid w:val="00D902A0"/>
    <w:rsid w:val="00D9085E"/>
    <w:rsid w:val="00D9086A"/>
    <w:rsid w:val="00D908AC"/>
    <w:rsid w:val="00D9126A"/>
    <w:rsid w:val="00D91854"/>
    <w:rsid w:val="00D91878"/>
    <w:rsid w:val="00D921D9"/>
    <w:rsid w:val="00D9237C"/>
    <w:rsid w:val="00D92E9A"/>
    <w:rsid w:val="00D9366F"/>
    <w:rsid w:val="00D93D8C"/>
    <w:rsid w:val="00D93DD8"/>
    <w:rsid w:val="00D9427D"/>
    <w:rsid w:val="00D945DC"/>
    <w:rsid w:val="00D95891"/>
    <w:rsid w:val="00D95EF4"/>
    <w:rsid w:val="00D96D31"/>
    <w:rsid w:val="00DA0F45"/>
    <w:rsid w:val="00DA1950"/>
    <w:rsid w:val="00DA2A2E"/>
    <w:rsid w:val="00DA2AB8"/>
    <w:rsid w:val="00DA31CA"/>
    <w:rsid w:val="00DA3D7A"/>
    <w:rsid w:val="00DA43E5"/>
    <w:rsid w:val="00DA4A44"/>
    <w:rsid w:val="00DA58A2"/>
    <w:rsid w:val="00DA5C28"/>
    <w:rsid w:val="00DA5DB5"/>
    <w:rsid w:val="00DA603F"/>
    <w:rsid w:val="00DA70D6"/>
    <w:rsid w:val="00DB05A9"/>
    <w:rsid w:val="00DB0604"/>
    <w:rsid w:val="00DB0A25"/>
    <w:rsid w:val="00DB0E68"/>
    <w:rsid w:val="00DB1B28"/>
    <w:rsid w:val="00DB2C45"/>
    <w:rsid w:val="00DB3810"/>
    <w:rsid w:val="00DB3F6F"/>
    <w:rsid w:val="00DB3FC4"/>
    <w:rsid w:val="00DB434C"/>
    <w:rsid w:val="00DB4C3D"/>
    <w:rsid w:val="00DB53F8"/>
    <w:rsid w:val="00DB62ED"/>
    <w:rsid w:val="00DB73E1"/>
    <w:rsid w:val="00DB7501"/>
    <w:rsid w:val="00DC1032"/>
    <w:rsid w:val="00DC171C"/>
    <w:rsid w:val="00DC2B93"/>
    <w:rsid w:val="00DC4AD9"/>
    <w:rsid w:val="00DC4D2A"/>
    <w:rsid w:val="00DC54E0"/>
    <w:rsid w:val="00DC57E1"/>
    <w:rsid w:val="00DC5890"/>
    <w:rsid w:val="00DC718B"/>
    <w:rsid w:val="00DC7860"/>
    <w:rsid w:val="00DC7F7C"/>
    <w:rsid w:val="00DD0024"/>
    <w:rsid w:val="00DD08E6"/>
    <w:rsid w:val="00DD0BDC"/>
    <w:rsid w:val="00DD175B"/>
    <w:rsid w:val="00DD19EE"/>
    <w:rsid w:val="00DD2950"/>
    <w:rsid w:val="00DD2CD2"/>
    <w:rsid w:val="00DD3467"/>
    <w:rsid w:val="00DD3BC0"/>
    <w:rsid w:val="00DD3EFC"/>
    <w:rsid w:val="00DD49A7"/>
    <w:rsid w:val="00DD5045"/>
    <w:rsid w:val="00DD50BB"/>
    <w:rsid w:val="00DD5D9B"/>
    <w:rsid w:val="00DD71E0"/>
    <w:rsid w:val="00DD78D7"/>
    <w:rsid w:val="00DE038F"/>
    <w:rsid w:val="00DE0772"/>
    <w:rsid w:val="00DE14AC"/>
    <w:rsid w:val="00DE18FE"/>
    <w:rsid w:val="00DE1992"/>
    <w:rsid w:val="00DE1A80"/>
    <w:rsid w:val="00DE1CA1"/>
    <w:rsid w:val="00DE27C0"/>
    <w:rsid w:val="00DE2E47"/>
    <w:rsid w:val="00DE2FB2"/>
    <w:rsid w:val="00DE312E"/>
    <w:rsid w:val="00DE35A9"/>
    <w:rsid w:val="00DE3F0F"/>
    <w:rsid w:val="00DE436E"/>
    <w:rsid w:val="00DE5224"/>
    <w:rsid w:val="00DE5447"/>
    <w:rsid w:val="00DE5AB1"/>
    <w:rsid w:val="00DE5D34"/>
    <w:rsid w:val="00DE7DFE"/>
    <w:rsid w:val="00DF084E"/>
    <w:rsid w:val="00DF1355"/>
    <w:rsid w:val="00DF1914"/>
    <w:rsid w:val="00DF1F09"/>
    <w:rsid w:val="00DF2B09"/>
    <w:rsid w:val="00DF35E0"/>
    <w:rsid w:val="00DF4947"/>
    <w:rsid w:val="00DF49AE"/>
    <w:rsid w:val="00DF49B4"/>
    <w:rsid w:val="00DF51F3"/>
    <w:rsid w:val="00DF5DA0"/>
    <w:rsid w:val="00E0036E"/>
    <w:rsid w:val="00E003AA"/>
    <w:rsid w:val="00E00655"/>
    <w:rsid w:val="00E00A28"/>
    <w:rsid w:val="00E013B0"/>
    <w:rsid w:val="00E017B2"/>
    <w:rsid w:val="00E01BF9"/>
    <w:rsid w:val="00E03BB1"/>
    <w:rsid w:val="00E03C12"/>
    <w:rsid w:val="00E04BCB"/>
    <w:rsid w:val="00E05279"/>
    <w:rsid w:val="00E06063"/>
    <w:rsid w:val="00E06235"/>
    <w:rsid w:val="00E06787"/>
    <w:rsid w:val="00E06E24"/>
    <w:rsid w:val="00E072D4"/>
    <w:rsid w:val="00E079F1"/>
    <w:rsid w:val="00E07D65"/>
    <w:rsid w:val="00E105D2"/>
    <w:rsid w:val="00E1180D"/>
    <w:rsid w:val="00E1185D"/>
    <w:rsid w:val="00E11AE0"/>
    <w:rsid w:val="00E1233B"/>
    <w:rsid w:val="00E1278D"/>
    <w:rsid w:val="00E131A4"/>
    <w:rsid w:val="00E13801"/>
    <w:rsid w:val="00E1394C"/>
    <w:rsid w:val="00E13D68"/>
    <w:rsid w:val="00E14795"/>
    <w:rsid w:val="00E152FA"/>
    <w:rsid w:val="00E16279"/>
    <w:rsid w:val="00E170FA"/>
    <w:rsid w:val="00E17D56"/>
    <w:rsid w:val="00E2047B"/>
    <w:rsid w:val="00E204B7"/>
    <w:rsid w:val="00E208CE"/>
    <w:rsid w:val="00E20AB1"/>
    <w:rsid w:val="00E20C87"/>
    <w:rsid w:val="00E2168E"/>
    <w:rsid w:val="00E21D4E"/>
    <w:rsid w:val="00E21FBD"/>
    <w:rsid w:val="00E22085"/>
    <w:rsid w:val="00E22B9C"/>
    <w:rsid w:val="00E23C9B"/>
    <w:rsid w:val="00E23CB6"/>
    <w:rsid w:val="00E246D9"/>
    <w:rsid w:val="00E26C47"/>
    <w:rsid w:val="00E27146"/>
    <w:rsid w:val="00E2724D"/>
    <w:rsid w:val="00E2786A"/>
    <w:rsid w:val="00E300D8"/>
    <w:rsid w:val="00E312D1"/>
    <w:rsid w:val="00E3151F"/>
    <w:rsid w:val="00E316AE"/>
    <w:rsid w:val="00E319B4"/>
    <w:rsid w:val="00E320CC"/>
    <w:rsid w:val="00E32583"/>
    <w:rsid w:val="00E32D44"/>
    <w:rsid w:val="00E33191"/>
    <w:rsid w:val="00E33372"/>
    <w:rsid w:val="00E33A58"/>
    <w:rsid w:val="00E353C3"/>
    <w:rsid w:val="00E3543B"/>
    <w:rsid w:val="00E35ED1"/>
    <w:rsid w:val="00E3650A"/>
    <w:rsid w:val="00E3665E"/>
    <w:rsid w:val="00E369FA"/>
    <w:rsid w:val="00E3734A"/>
    <w:rsid w:val="00E37DE2"/>
    <w:rsid w:val="00E37FB5"/>
    <w:rsid w:val="00E4014F"/>
    <w:rsid w:val="00E40B6A"/>
    <w:rsid w:val="00E40F89"/>
    <w:rsid w:val="00E42094"/>
    <w:rsid w:val="00E4269D"/>
    <w:rsid w:val="00E43A04"/>
    <w:rsid w:val="00E43A3B"/>
    <w:rsid w:val="00E45FC6"/>
    <w:rsid w:val="00E46172"/>
    <w:rsid w:val="00E4646A"/>
    <w:rsid w:val="00E46F12"/>
    <w:rsid w:val="00E478B7"/>
    <w:rsid w:val="00E50349"/>
    <w:rsid w:val="00E506CD"/>
    <w:rsid w:val="00E51011"/>
    <w:rsid w:val="00E51605"/>
    <w:rsid w:val="00E51D45"/>
    <w:rsid w:val="00E5258C"/>
    <w:rsid w:val="00E52D85"/>
    <w:rsid w:val="00E54C24"/>
    <w:rsid w:val="00E55946"/>
    <w:rsid w:val="00E56159"/>
    <w:rsid w:val="00E5695E"/>
    <w:rsid w:val="00E56A96"/>
    <w:rsid w:val="00E5745B"/>
    <w:rsid w:val="00E57993"/>
    <w:rsid w:val="00E602C8"/>
    <w:rsid w:val="00E605F3"/>
    <w:rsid w:val="00E614A2"/>
    <w:rsid w:val="00E6197E"/>
    <w:rsid w:val="00E6217C"/>
    <w:rsid w:val="00E625B1"/>
    <w:rsid w:val="00E626B4"/>
    <w:rsid w:val="00E62CA5"/>
    <w:rsid w:val="00E62FA9"/>
    <w:rsid w:val="00E634AD"/>
    <w:rsid w:val="00E63893"/>
    <w:rsid w:val="00E64ED5"/>
    <w:rsid w:val="00E65296"/>
    <w:rsid w:val="00E65D23"/>
    <w:rsid w:val="00E664C6"/>
    <w:rsid w:val="00E665BF"/>
    <w:rsid w:val="00E665EF"/>
    <w:rsid w:val="00E669D9"/>
    <w:rsid w:val="00E66AF3"/>
    <w:rsid w:val="00E67633"/>
    <w:rsid w:val="00E67645"/>
    <w:rsid w:val="00E67A1C"/>
    <w:rsid w:val="00E67ED4"/>
    <w:rsid w:val="00E701B3"/>
    <w:rsid w:val="00E71460"/>
    <w:rsid w:val="00E71E35"/>
    <w:rsid w:val="00E733A8"/>
    <w:rsid w:val="00E73990"/>
    <w:rsid w:val="00E73BA7"/>
    <w:rsid w:val="00E73C5D"/>
    <w:rsid w:val="00E7417D"/>
    <w:rsid w:val="00E75665"/>
    <w:rsid w:val="00E75C0E"/>
    <w:rsid w:val="00E76FEC"/>
    <w:rsid w:val="00E800AE"/>
    <w:rsid w:val="00E80BC3"/>
    <w:rsid w:val="00E80E63"/>
    <w:rsid w:val="00E8113B"/>
    <w:rsid w:val="00E813FE"/>
    <w:rsid w:val="00E81AB4"/>
    <w:rsid w:val="00E81BD0"/>
    <w:rsid w:val="00E8399B"/>
    <w:rsid w:val="00E83DD6"/>
    <w:rsid w:val="00E8406D"/>
    <w:rsid w:val="00E84BD6"/>
    <w:rsid w:val="00E85572"/>
    <w:rsid w:val="00E85C27"/>
    <w:rsid w:val="00E86346"/>
    <w:rsid w:val="00E86B6B"/>
    <w:rsid w:val="00E86DD7"/>
    <w:rsid w:val="00E874E0"/>
    <w:rsid w:val="00E90217"/>
    <w:rsid w:val="00E92192"/>
    <w:rsid w:val="00E924B4"/>
    <w:rsid w:val="00E92504"/>
    <w:rsid w:val="00E92612"/>
    <w:rsid w:val="00E92825"/>
    <w:rsid w:val="00E94DAA"/>
    <w:rsid w:val="00E95219"/>
    <w:rsid w:val="00E95AFD"/>
    <w:rsid w:val="00E95E35"/>
    <w:rsid w:val="00EA06A6"/>
    <w:rsid w:val="00EA23F1"/>
    <w:rsid w:val="00EA2650"/>
    <w:rsid w:val="00EA281B"/>
    <w:rsid w:val="00EA2F2E"/>
    <w:rsid w:val="00EA3407"/>
    <w:rsid w:val="00EA3AF9"/>
    <w:rsid w:val="00EA435E"/>
    <w:rsid w:val="00EA4E12"/>
    <w:rsid w:val="00EA4EEC"/>
    <w:rsid w:val="00EA5BC3"/>
    <w:rsid w:val="00EA6778"/>
    <w:rsid w:val="00EA6847"/>
    <w:rsid w:val="00EA7DED"/>
    <w:rsid w:val="00EB0286"/>
    <w:rsid w:val="00EB07D8"/>
    <w:rsid w:val="00EB082C"/>
    <w:rsid w:val="00EB0BAE"/>
    <w:rsid w:val="00EB159B"/>
    <w:rsid w:val="00EB1DA4"/>
    <w:rsid w:val="00EB2351"/>
    <w:rsid w:val="00EB2863"/>
    <w:rsid w:val="00EB295B"/>
    <w:rsid w:val="00EB2B8C"/>
    <w:rsid w:val="00EB3811"/>
    <w:rsid w:val="00EB3FD9"/>
    <w:rsid w:val="00EB4E61"/>
    <w:rsid w:val="00EB570A"/>
    <w:rsid w:val="00EB5CC5"/>
    <w:rsid w:val="00EB6221"/>
    <w:rsid w:val="00EB6B7C"/>
    <w:rsid w:val="00EB7574"/>
    <w:rsid w:val="00EB75D1"/>
    <w:rsid w:val="00EC02FF"/>
    <w:rsid w:val="00EC1FB9"/>
    <w:rsid w:val="00EC2BA9"/>
    <w:rsid w:val="00EC3CA0"/>
    <w:rsid w:val="00EC4700"/>
    <w:rsid w:val="00EC4746"/>
    <w:rsid w:val="00EC67C9"/>
    <w:rsid w:val="00EC74D0"/>
    <w:rsid w:val="00EC7716"/>
    <w:rsid w:val="00ED0228"/>
    <w:rsid w:val="00ED078A"/>
    <w:rsid w:val="00ED1597"/>
    <w:rsid w:val="00ED1B79"/>
    <w:rsid w:val="00ED2B6D"/>
    <w:rsid w:val="00ED38AD"/>
    <w:rsid w:val="00ED4FEB"/>
    <w:rsid w:val="00ED5276"/>
    <w:rsid w:val="00ED5DA7"/>
    <w:rsid w:val="00ED7937"/>
    <w:rsid w:val="00EE0275"/>
    <w:rsid w:val="00EE1784"/>
    <w:rsid w:val="00EE1A7A"/>
    <w:rsid w:val="00EE1CC1"/>
    <w:rsid w:val="00EE1E1F"/>
    <w:rsid w:val="00EE242B"/>
    <w:rsid w:val="00EE2D68"/>
    <w:rsid w:val="00EE36C6"/>
    <w:rsid w:val="00EE4239"/>
    <w:rsid w:val="00EE4746"/>
    <w:rsid w:val="00EE47AE"/>
    <w:rsid w:val="00EE4B1F"/>
    <w:rsid w:val="00EE4BB6"/>
    <w:rsid w:val="00EE6203"/>
    <w:rsid w:val="00EE65BF"/>
    <w:rsid w:val="00EE6A7B"/>
    <w:rsid w:val="00EE7021"/>
    <w:rsid w:val="00EE7067"/>
    <w:rsid w:val="00EE70A2"/>
    <w:rsid w:val="00EE70A4"/>
    <w:rsid w:val="00EE7202"/>
    <w:rsid w:val="00EF00B8"/>
    <w:rsid w:val="00EF02D3"/>
    <w:rsid w:val="00EF0884"/>
    <w:rsid w:val="00EF0B2D"/>
    <w:rsid w:val="00EF159C"/>
    <w:rsid w:val="00EF16ED"/>
    <w:rsid w:val="00EF1780"/>
    <w:rsid w:val="00EF28E8"/>
    <w:rsid w:val="00EF50C0"/>
    <w:rsid w:val="00EF52B1"/>
    <w:rsid w:val="00EF624B"/>
    <w:rsid w:val="00EF6494"/>
    <w:rsid w:val="00EF64D2"/>
    <w:rsid w:val="00EF6ABA"/>
    <w:rsid w:val="00EF6D0F"/>
    <w:rsid w:val="00EF6EDA"/>
    <w:rsid w:val="00EF708C"/>
    <w:rsid w:val="00EF7C7E"/>
    <w:rsid w:val="00EF7D96"/>
    <w:rsid w:val="00F000DC"/>
    <w:rsid w:val="00F00796"/>
    <w:rsid w:val="00F012C9"/>
    <w:rsid w:val="00F01315"/>
    <w:rsid w:val="00F01860"/>
    <w:rsid w:val="00F02617"/>
    <w:rsid w:val="00F03064"/>
    <w:rsid w:val="00F03523"/>
    <w:rsid w:val="00F03A41"/>
    <w:rsid w:val="00F03C80"/>
    <w:rsid w:val="00F04B33"/>
    <w:rsid w:val="00F04C7C"/>
    <w:rsid w:val="00F04D58"/>
    <w:rsid w:val="00F061CE"/>
    <w:rsid w:val="00F063A7"/>
    <w:rsid w:val="00F0716A"/>
    <w:rsid w:val="00F07F79"/>
    <w:rsid w:val="00F1038F"/>
    <w:rsid w:val="00F10A63"/>
    <w:rsid w:val="00F10BDB"/>
    <w:rsid w:val="00F11979"/>
    <w:rsid w:val="00F126CE"/>
    <w:rsid w:val="00F12E4F"/>
    <w:rsid w:val="00F130E8"/>
    <w:rsid w:val="00F13498"/>
    <w:rsid w:val="00F134FE"/>
    <w:rsid w:val="00F13E32"/>
    <w:rsid w:val="00F1433E"/>
    <w:rsid w:val="00F14362"/>
    <w:rsid w:val="00F14780"/>
    <w:rsid w:val="00F14EBD"/>
    <w:rsid w:val="00F15882"/>
    <w:rsid w:val="00F179CF"/>
    <w:rsid w:val="00F17BE1"/>
    <w:rsid w:val="00F17EE8"/>
    <w:rsid w:val="00F17F23"/>
    <w:rsid w:val="00F17FB5"/>
    <w:rsid w:val="00F205E5"/>
    <w:rsid w:val="00F20C0E"/>
    <w:rsid w:val="00F216C0"/>
    <w:rsid w:val="00F22125"/>
    <w:rsid w:val="00F221AA"/>
    <w:rsid w:val="00F226BC"/>
    <w:rsid w:val="00F230BB"/>
    <w:rsid w:val="00F23367"/>
    <w:rsid w:val="00F234CE"/>
    <w:rsid w:val="00F23A0E"/>
    <w:rsid w:val="00F23E7E"/>
    <w:rsid w:val="00F2411B"/>
    <w:rsid w:val="00F25657"/>
    <w:rsid w:val="00F263F9"/>
    <w:rsid w:val="00F30278"/>
    <w:rsid w:val="00F30E2A"/>
    <w:rsid w:val="00F31621"/>
    <w:rsid w:val="00F31E76"/>
    <w:rsid w:val="00F31EE0"/>
    <w:rsid w:val="00F32FDC"/>
    <w:rsid w:val="00F33011"/>
    <w:rsid w:val="00F331C6"/>
    <w:rsid w:val="00F3333B"/>
    <w:rsid w:val="00F3396D"/>
    <w:rsid w:val="00F3495C"/>
    <w:rsid w:val="00F35E5C"/>
    <w:rsid w:val="00F35EEA"/>
    <w:rsid w:val="00F362B0"/>
    <w:rsid w:val="00F3710D"/>
    <w:rsid w:val="00F37A40"/>
    <w:rsid w:val="00F37CE0"/>
    <w:rsid w:val="00F40484"/>
    <w:rsid w:val="00F406CC"/>
    <w:rsid w:val="00F4146E"/>
    <w:rsid w:val="00F430E3"/>
    <w:rsid w:val="00F43D04"/>
    <w:rsid w:val="00F441C2"/>
    <w:rsid w:val="00F44592"/>
    <w:rsid w:val="00F44ABB"/>
    <w:rsid w:val="00F45058"/>
    <w:rsid w:val="00F455C7"/>
    <w:rsid w:val="00F45B6E"/>
    <w:rsid w:val="00F46474"/>
    <w:rsid w:val="00F4655A"/>
    <w:rsid w:val="00F468EF"/>
    <w:rsid w:val="00F4791D"/>
    <w:rsid w:val="00F47DD1"/>
    <w:rsid w:val="00F50B46"/>
    <w:rsid w:val="00F50CF3"/>
    <w:rsid w:val="00F513BA"/>
    <w:rsid w:val="00F532D7"/>
    <w:rsid w:val="00F533FE"/>
    <w:rsid w:val="00F53F09"/>
    <w:rsid w:val="00F54F24"/>
    <w:rsid w:val="00F56AD3"/>
    <w:rsid w:val="00F5770D"/>
    <w:rsid w:val="00F57A9F"/>
    <w:rsid w:val="00F607CB"/>
    <w:rsid w:val="00F6175C"/>
    <w:rsid w:val="00F62F9C"/>
    <w:rsid w:val="00F646C8"/>
    <w:rsid w:val="00F646FF"/>
    <w:rsid w:val="00F64C26"/>
    <w:rsid w:val="00F657A4"/>
    <w:rsid w:val="00F6611E"/>
    <w:rsid w:val="00F665B5"/>
    <w:rsid w:val="00F66A7E"/>
    <w:rsid w:val="00F66AD9"/>
    <w:rsid w:val="00F673A8"/>
    <w:rsid w:val="00F6777B"/>
    <w:rsid w:val="00F70C3A"/>
    <w:rsid w:val="00F713AA"/>
    <w:rsid w:val="00F7208E"/>
    <w:rsid w:val="00F7211B"/>
    <w:rsid w:val="00F725EC"/>
    <w:rsid w:val="00F73360"/>
    <w:rsid w:val="00F739BC"/>
    <w:rsid w:val="00F73F6C"/>
    <w:rsid w:val="00F7490F"/>
    <w:rsid w:val="00F74E0C"/>
    <w:rsid w:val="00F750A2"/>
    <w:rsid w:val="00F75550"/>
    <w:rsid w:val="00F75AE6"/>
    <w:rsid w:val="00F75E5B"/>
    <w:rsid w:val="00F763B6"/>
    <w:rsid w:val="00F7664C"/>
    <w:rsid w:val="00F76EE0"/>
    <w:rsid w:val="00F770F6"/>
    <w:rsid w:val="00F771BE"/>
    <w:rsid w:val="00F77526"/>
    <w:rsid w:val="00F80C54"/>
    <w:rsid w:val="00F80F0F"/>
    <w:rsid w:val="00F81D4E"/>
    <w:rsid w:val="00F81DC3"/>
    <w:rsid w:val="00F82B08"/>
    <w:rsid w:val="00F8523D"/>
    <w:rsid w:val="00F856CD"/>
    <w:rsid w:val="00F8584A"/>
    <w:rsid w:val="00F85B89"/>
    <w:rsid w:val="00F8723B"/>
    <w:rsid w:val="00F8742E"/>
    <w:rsid w:val="00F90990"/>
    <w:rsid w:val="00F90CDA"/>
    <w:rsid w:val="00F92830"/>
    <w:rsid w:val="00F92ABD"/>
    <w:rsid w:val="00F94CE7"/>
    <w:rsid w:val="00F9527C"/>
    <w:rsid w:val="00F9573A"/>
    <w:rsid w:val="00F95FE5"/>
    <w:rsid w:val="00F965FF"/>
    <w:rsid w:val="00F96DE7"/>
    <w:rsid w:val="00F9702C"/>
    <w:rsid w:val="00F971A6"/>
    <w:rsid w:val="00F97CB8"/>
    <w:rsid w:val="00FA0A18"/>
    <w:rsid w:val="00FA0A37"/>
    <w:rsid w:val="00FA0F88"/>
    <w:rsid w:val="00FA1400"/>
    <w:rsid w:val="00FA1B87"/>
    <w:rsid w:val="00FA2083"/>
    <w:rsid w:val="00FA27A0"/>
    <w:rsid w:val="00FA427E"/>
    <w:rsid w:val="00FA46E0"/>
    <w:rsid w:val="00FA480E"/>
    <w:rsid w:val="00FA4C94"/>
    <w:rsid w:val="00FA728C"/>
    <w:rsid w:val="00FB005D"/>
    <w:rsid w:val="00FB0A6D"/>
    <w:rsid w:val="00FB0BE6"/>
    <w:rsid w:val="00FB31C9"/>
    <w:rsid w:val="00FB3EE5"/>
    <w:rsid w:val="00FB429C"/>
    <w:rsid w:val="00FB4926"/>
    <w:rsid w:val="00FB4947"/>
    <w:rsid w:val="00FB4A64"/>
    <w:rsid w:val="00FB5000"/>
    <w:rsid w:val="00FB5A39"/>
    <w:rsid w:val="00FB6A10"/>
    <w:rsid w:val="00FC1544"/>
    <w:rsid w:val="00FC15FC"/>
    <w:rsid w:val="00FC1A04"/>
    <w:rsid w:val="00FC1D81"/>
    <w:rsid w:val="00FC31FC"/>
    <w:rsid w:val="00FC361E"/>
    <w:rsid w:val="00FC3A90"/>
    <w:rsid w:val="00FC4304"/>
    <w:rsid w:val="00FC5785"/>
    <w:rsid w:val="00FC5F52"/>
    <w:rsid w:val="00FC6090"/>
    <w:rsid w:val="00FC62F5"/>
    <w:rsid w:val="00FC6A5F"/>
    <w:rsid w:val="00FC78F1"/>
    <w:rsid w:val="00FD0FA4"/>
    <w:rsid w:val="00FD2285"/>
    <w:rsid w:val="00FD2428"/>
    <w:rsid w:val="00FD24E4"/>
    <w:rsid w:val="00FD2CF0"/>
    <w:rsid w:val="00FD3320"/>
    <w:rsid w:val="00FD3CD1"/>
    <w:rsid w:val="00FD3F1B"/>
    <w:rsid w:val="00FD496A"/>
    <w:rsid w:val="00FD4C08"/>
    <w:rsid w:val="00FD4F42"/>
    <w:rsid w:val="00FD54A5"/>
    <w:rsid w:val="00FD5500"/>
    <w:rsid w:val="00FD5CD9"/>
    <w:rsid w:val="00FD621A"/>
    <w:rsid w:val="00FD69B1"/>
    <w:rsid w:val="00FE075D"/>
    <w:rsid w:val="00FE0774"/>
    <w:rsid w:val="00FE14FE"/>
    <w:rsid w:val="00FE272F"/>
    <w:rsid w:val="00FE2976"/>
    <w:rsid w:val="00FE338B"/>
    <w:rsid w:val="00FE38E2"/>
    <w:rsid w:val="00FE3937"/>
    <w:rsid w:val="00FE3B84"/>
    <w:rsid w:val="00FE41D1"/>
    <w:rsid w:val="00FE5114"/>
    <w:rsid w:val="00FE52C8"/>
    <w:rsid w:val="00FE5B2A"/>
    <w:rsid w:val="00FE7A69"/>
    <w:rsid w:val="00FF0B47"/>
    <w:rsid w:val="00FF194B"/>
    <w:rsid w:val="00FF1DA8"/>
    <w:rsid w:val="00FF2156"/>
    <w:rsid w:val="00FF2619"/>
    <w:rsid w:val="00FF2630"/>
    <w:rsid w:val="00FF35E5"/>
    <w:rsid w:val="00FF3699"/>
    <w:rsid w:val="00FF3AF5"/>
    <w:rsid w:val="00FF496C"/>
    <w:rsid w:val="00FF4A03"/>
    <w:rsid w:val="00FF4C51"/>
    <w:rsid w:val="00FF526E"/>
    <w:rsid w:val="00FF5F86"/>
    <w:rsid w:val="00FF6F52"/>
    <w:rsid w:val="00FF75B9"/>
    <w:rsid w:val="00FF7962"/>
    <w:rsid w:val="00FF7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306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DFD"/>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0B8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uiPriority w:val="99"/>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semiHidden/>
    <w:unhideWhenUsed/>
    <w:rsid w:val="00510D4D"/>
    <w:rPr>
      <w:rFonts w:ascii="Tahoma" w:hAnsi="Tahoma" w:cs="Tahoma"/>
      <w:sz w:val="16"/>
      <w:szCs w:val="16"/>
    </w:rPr>
  </w:style>
  <w:style w:type="character" w:customStyle="1" w:styleId="a6">
    <w:name w:val="Текст выноски Знак"/>
    <w:basedOn w:val="a0"/>
    <w:link w:val="a5"/>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rsid w:val="00510D4D"/>
    <w:rPr>
      <w:rFonts w:ascii="Times New Roman" w:eastAsia="Times New Roman" w:hAnsi="Times New Roman" w:cs="Times New Roman"/>
      <w:sz w:val="20"/>
      <w:szCs w:val="20"/>
      <w:lang w:eastAsia="ru-RU"/>
    </w:rPr>
  </w:style>
  <w:style w:type="paragraph" w:styleId="a9">
    <w:name w:val="footer"/>
    <w:basedOn w:val="a"/>
    <w:link w:val="aa"/>
    <w:unhideWhenUsed/>
    <w:rsid w:val="00510D4D"/>
    <w:pPr>
      <w:tabs>
        <w:tab w:val="center" w:pos="4677"/>
        <w:tab w:val="right" w:pos="9355"/>
      </w:tabs>
    </w:pPr>
  </w:style>
  <w:style w:type="character" w:customStyle="1" w:styleId="aa">
    <w:name w:val="Нижний колонтитул Знак"/>
    <w:basedOn w:val="a0"/>
    <w:link w:val="a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Название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rsid w:val="002F35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iPriority w:val="99"/>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character" w:styleId="af8">
    <w:name w:val="FollowedHyperlink"/>
    <w:basedOn w:val="a0"/>
    <w:uiPriority w:val="99"/>
    <w:semiHidden/>
    <w:unhideWhenUsed/>
    <w:rsid w:val="00FD2285"/>
    <w:rPr>
      <w:color w:val="800080" w:themeColor="followedHyperlink"/>
      <w:u w:val="single"/>
    </w:rPr>
  </w:style>
  <w:style w:type="paragraph" w:styleId="af9">
    <w:name w:val="caption"/>
    <w:basedOn w:val="a"/>
    <w:next w:val="a"/>
    <w:qFormat/>
    <w:rsid w:val="00D4399F"/>
    <w:pPr>
      <w:widowControl/>
      <w:jc w:val="center"/>
    </w:pPr>
    <w:rPr>
      <w:b/>
      <w:sz w:val="26"/>
    </w:rPr>
  </w:style>
  <w:style w:type="paragraph" w:customStyle="1" w:styleId="210">
    <w:name w:val="Основной текст с отступом 21"/>
    <w:basedOn w:val="a"/>
    <w:rsid w:val="00D4399F"/>
    <w:pPr>
      <w:ind w:firstLine="851"/>
      <w:jc w:val="both"/>
    </w:pPr>
    <w:rPr>
      <w:sz w:val="24"/>
    </w:rPr>
  </w:style>
  <w:style w:type="paragraph" w:customStyle="1" w:styleId="ConsPlusNonformat">
    <w:name w:val="ConsPlusNonformat"/>
    <w:uiPriority w:val="99"/>
    <w:rsid w:val="00D439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Таблицы (моноширинный)"/>
    <w:basedOn w:val="a"/>
    <w:next w:val="a"/>
    <w:rsid w:val="00D4399F"/>
    <w:pPr>
      <w:widowControl/>
      <w:autoSpaceDE w:val="0"/>
      <w:autoSpaceDN w:val="0"/>
      <w:adjustRightInd w:val="0"/>
      <w:jc w:val="both"/>
    </w:pPr>
    <w:rPr>
      <w:rFonts w:ascii="Courier New" w:hAnsi="Courier New" w:cs="Courier New"/>
    </w:rPr>
  </w:style>
  <w:style w:type="character" w:customStyle="1" w:styleId="afb">
    <w:name w:val="Гипертекстовая ссылка"/>
    <w:rsid w:val="00D4399F"/>
    <w:rPr>
      <w:color w:val="008000"/>
      <w:sz w:val="20"/>
      <w:szCs w:val="20"/>
      <w:u w:val="single"/>
    </w:rPr>
  </w:style>
  <w:style w:type="paragraph" w:customStyle="1" w:styleId="15">
    <w:name w:val="1"/>
    <w:basedOn w:val="a"/>
    <w:rsid w:val="00D4399F"/>
    <w:pPr>
      <w:widowControl/>
      <w:spacing w:before="100" w:beforeAutospacing="1" w:after="100" w:afterAutospacing="1"/>
    </w:pPr>
    <w:rPr>
      <w:rFonts w:ascii="Tahoma" w:hAnsi="Tahoma"/>
      <w:bCs/>
      <w:lang w:val="en-US" w:eastAsia="en-US"/>
    </w:rPr>
  </w:style>
  <w:style w:type="paragraph" w:customStyle="1" w:styleId="ConsNonformat">
    <w:name w:val="ConsNonformat"/>
    <w:rsid w:val="00D439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5">
    <w:name w:val="Сетка таблицы2"/>
    <w:basedOn w:val="a1"/>
    <w:next w:val="af1"/>
    <w:rsid w:val="00D4399F"/>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D4399F"/>
    <w:pPr>
      <w:autoSpaceDE w:val="0"/>
      <w:autoSpaceDN w:val="0"/>
      <w:adjustRightInd w:val="0"/>
      <w:spacing w:after="0" w:line="240" w:lineRule="auto"/>
    </w:pPr>
    <w:rPr>
      <w:rFonts w:ascii="Arial" w:eastAsia="Times New Roman" w:hAnsi="Arial" w:cs="Arial"/>
      <w:sz w:val="20"/>
      <w:szCs w:val="20"/>
      <w:lang w:eastAsia="ru-RU"/>
    </w:rPr>
  </w:style>
  <w:style w:type="character" w:styleId="afc">
    <w:name w:val="Placeholder Text"/>
    <w:basedOn w:val="a0"/>
    <w:uiPriority w:val="99"/>
    <w:semiHidden/>
    <w:rsid w:val="00D4399F"/>
    <w:rPr>
      <w:color w:val="808080"/>
    </w:rPr>
  </w:style>
  <w:style w:type="character" w:styleId="afd">
    <w:name w:val="annotation reference"/>
    <w:rsid w:val="00D167C0"/>
    <w:rPr>
      <w:sz w:val="16"/>
      <w:szCs w:val="16"/>
    </w:rPr>
  </w:style>
  <w:style w:type="paragraph" w:styleId="afe">
    <w:name w:val="annotation text"/>
    <w:basedOn w:val="a"/>
    <w:link w:val="aff"/>
    <w:rsid w:val="00D167C0"/>
  </w:style>
  <w:style w:type="character" w:customStyle="1" w:styleId="aff">
    <w:name w:val="Текст примечания Знак"/>
    <w:basedOn w:val="a0"/>
    <w:link w:val="afe"/>
    <w:rsid w:val="00D167C0"/>
    <w:rPr>
      <w:rFonts w:ascii="Times New Roman" w:eastAsia="Times New Roman" w:hAnsi="Times New Roman" w:cs="Times New Roman"/>
      <w:sz w:val="20"/>
      <w:szCs w:val="20"/>
      <w:lang w:eastAsia="ru-RU"/>
    </w:rPr>
  </w:style>
  <w:style w:type="paragraph" w:customStyle="1" w:styleId="120">
    <w:name w:val="Обычный + 12 пт"/>
    <w:basedOn w:val="a"/>
    <w:link w:val="121"/>
    <w:rsid w:val="0065662A"/>
    <w:pPr>
      <w:widowControl/>
    </w:pPr>
    <w:rPr>
      <w:sz w:val="24"/>
      <w:szCs w:val="24"/>
    </w:rPr>
  </w:style>
  <w:style w:type="character" w:customStyle="1" w:styleId="121">
    <w:name w:val="Обычный + 12 пт Знак"/>
    <w:link w:val="120"/>
    <w:rsid w:val="0065662A"/>
    <w:rPr>
      <w:rFonts w:ascii="Times New Roman" w:eastAsia="Times New Roman" w:hAnsi="Times New Roman" w:cs="Times New Roman"/>
      <w:sz w:val="24"/>
      <w:szCs w:val="24"/>
    </w:rPr>
  </w:style>
  <w:style w:type="paragraph" w:styleId="aff0">
    <w:name w:val="Body Text"/>
    <w:basedOn w:val="a"/>
    <w:link w:val="aff1"/>
    <w:unhideWhenUsed/>
    <w:rsid w:val="00EA435E"/>
    <w:pPr>
      <w:spacing w:after="120"/>
    </w:pPr>
  </w:style>
  <w:style w:type="character" w:customStyle="1" w:styleId="aff1">
    <w:name w:val="Основной текст Знак"/>
    <w:basedOn w:val="a0"/>
    <w:link w:val="aff0"/>
    <w:rsid w:val="00EA435E"/>
    <w:rPr>
      <w:rFonts w:ascii="Times New Roman" w:eastAsia="Times New Roman" w:hAnsi="Times New Roman" w:cs="Times New Roman"/>
      <w:sz w:val="20"/>
      <w:szCs w:val="20"/>
      <w:lang w:eastAsia="ru-RU"/>
    </w:rPr>
  </w:style>
  <w:style w:type="character" w:customStyle="1" w:styleId="16">
    <w:name w:val="Неразрешенное упоминание1"/>
    <w:basedOn w:val="a0"/>
    <w:uiPriority w:val="99"/>
    <w:semiHidden/>
    <w:unhideWhenUsed/>
    <w:rsid w:val="00B57171"/>
    <w:rPr>
      <w:color w:val="605E5C"/>
      <w:shd w:val="clear" w:color="auto" w:fill="E1DFDD"/>
    </w:rPr>
  </w:style>
  <w:style w:type="character" w:customStyle="1" w:styleId="26">
    <w:name w:val="Неразрешенное упоминание2"/>
    <w:basedOn w:val="a0"/>
    <w:uiPriority w:val="99"/>
    <w:semiHidden/>
    <w:unhideWhenUsed/>
    <w:rsid w:val="0010753A"/>
    <w:rPr>
      <w:color w:val="605E5C"/>
      <w:shd w:val="clear" w:color="auto" w:fill="E1DFDD"/>
    </w:rPr>
  </w:style>
  <w:style w:type="table" w:customStyle="1" w:styleId="110">
    <w:name w:val="Сетка таблицы11"/>
    <w:basedOn w:val="a1"/>
    <w:next w:val="af1"/>
    <w:uiPriority w:val="39"/>
    <w:rsid w:val="002A6487"/>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f1"/>
    <w:uiPriority w:val="39"/>
    <w:rsid w:val="00150594"/>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1"/>
    <w:uiPriority w:val="39"/>
    <w:rsid w:val="00505AE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1"/>
    <w:uiPriority w:val="39"/>
    <w:rsid w:val="00F85B89"/>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1"/>
    <w:uiPriority w:val="39"/>
    <w:rsid w:val="00B33C6A"/>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88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20">
    <w:name w:val="Основной текст с отступом 22"/>
    <w:basedOn w:val="a"/>
    <w:rsid w:val="00D72729"/>
    <w:pPr>
      <w:ind w:firstLine="851"/>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DFD"/>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0B8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uiPriority w:val="99"/>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semiHidden/>
    <w:unhideWhenUsed/>
    <w:rsid w:val="00510D4D"/>
    <w:rPr>
      <w:rFonts w:ascii="Tahoma" w:hAnsi="Tahoma" w:cs="Tahoma"/>
      <w:sz w:val="16"/>
      <w:szCs w:val="16"/>
    </w:rPr>
  </w:style>
  <w:style w:type="character" w:customStyle="1" w:styleId="a6">
    <w:name w:val="Текст выноски Знак"/>
    <w:basedOn w:val="a0"/>
    <w:link w:val="a5"/>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rsid w:val="00510D4D"/>
    <w:rPr>
      <w:rFonts w:ascii="Times New Roman" w:eastAsia="Times New Roman" w:hAnsi="Times New Roman" w:cs="Times New Roman"/>
      <w:sz w:val="20"/>
      <w:szCs w:val="20"/>
      <w:lang w:eastAsia="ru-RU"/>
    </w:rPr>
  </w:style>
  <w:style w:type="paragraph" w:styleId="a9">
    <w:name w:val="footer"/>
    <w:basedOn w:val="a"/>
    <w:link w:val="aa"/>
    <w:unhideWhenUsed/>
    <w:rsid w:val="00510D4D"/>
    <w:pPr>
      <w:tabs>
        <w:tab w:val="center" w:pos="4677"/>
        <w:tab w:val="right" w:pos="9355"/>
      </w:tabs>
    </w:pPr>
  </w:style>
  <w:style w:type="character" w:customStyle="1" w:styleId="aa">
    <w:name w:val="Нижний колонтитул Знак"/>
    <w:basedOn w:val="a0"/>
    <w:link w:val="a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Название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rsid w:val="002F35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iPriority w:val="99"/>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character" w:styleId="af8">
    <w:name w:val="FollowedHyperlink"/>
    <w:basedOn w:val="a0"/>
    <w:uiPriority w:val="99"/>
    <w:semiHidden/>
    <w:unhideWhenUsed/>
    <w:rsid w:val="00FD2285"/>
    <w:rPr>
      <w:color w:val="800080" w:themeColor="followedHyperlink"/>
      <w:u w:val="single"/>
    </w:rPr>
  </w:style>
  <w:style w:type="paragraph" w:styleId="af9">
    <w:name w:val="caption"/>
    <w:basedOn w:val="a"/>
    <w:next w:val="a"/>
    <w:qFormat/>
    <w:rsid w:val="00D4399F"/>
    <w:pPr>
      <w:widowControl/>
      <w:jc w:val="center"/>
    </w:pPr>
    <w:rPr>
      <w:b/>
      <w:sz w:val="26"/>
    </w:rPr>
  </w:style>
  <w:style w:type="paragraph" w:customStyle="1" w:styleId="210">
    <w:name w:val="Основной текст с отступом 21"/>
    <w:basedOn w:val="a"/>
    <w:rsid w:val="00D4399F"/>
    <w:pPr>
      <w:ind w:firstLine="851"/>
      <w:jc w:val="both"/>
    </w:pPr>
    <w:rPr>
      <w:sz w:val="24"/>
    </w:rPr>
  </w:style>
  <w:style w:type="paragraph" w:customStyle="1" w:styleId="ConsPlusNonformat">
    <w:name w:val="ConsPlusNonformat"/>
    <w:uiPriority w:val="99"/>
    <w:rsid w:val="00D439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Таблицы (моноширинный)"/>
    <w:basedOn w:val="a"/>
    <w:next w:val="a"/>
    <w:rsid w:val="00D4399F"/>
    <w:pPr>
      <w:widowControl/>
      <w:autoSpaceDE w:val="0"/>
      <w:autoSpaceDN w:val="0"/>
      <w:adjustRightInd w:val="0"/>
      <w:jc w:val="both"/>
    </w:pPr>
    <w:rPr>
      <w:rFonts w:ascii="Courier New" w:hAnsi="Courier New" w:cs="Courier New"/>
    </w:rPr>
  </w:style>
  <w:style w:type="character" w:customStyle="1" w:styleId="afb">
    <w:name w:val="Гипертекстовая ссылка"/>
    <w:rsid w:val="00D4399F"/>
    <w:rPr>
      <w:color w:val="008000"/>
      <w:sz w:val="20"/>
      <w:szCs w:val="20"/>
      <w:u w:val="single"/>
    </w:rPr>
  </w:style>
  <w:style w:type="paragraph" w:customStyle="1" w:styleId="15">
    <w:name w:val="1"/>
    <w:basedOn w:val="a"/>
    <w:rsid w:val="00D4399F"/>
    <w:pPr>
      <w:widowControl/>
      <w:spacing w:before="100" w:beforeAutospacing="1" w:after="100" w:afterAutospacing="1"/>
    </w:pPr>
    <w:rPr>
      <w:rFonts w:ascii="Tahoma" w:hAnsi="Tahoma"/>
      <w:bCs/>
      <w:lang w:val="en-US" w:eastAsia="en-US"/>
    </w:rPr>
  </w:style>
  <w:style w:type="paragraph" w:customStyle="1" w:styleId="ConsNonformat">
    <w:name w:val="ConsNonformat"/>
    <w:rsid w:val="00D439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5">
    <w:name w:val="Сетка таблицы2"/>
    <w:basedOn w:val="a1"/>
    <w:next w:val="af1"/>
    <w:rsid w:val="00D4399F"/>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D4399F"/>
    <w:pPr>
      <w:autoSpaceDE w:val="0"/>
      <w:autoSpaceDN w:val="0"/>
      <w:adjustRightInd w:val="0"/>
      <w:spacing w:after="0" w:line="240" w:lineRule="auto"/>
    </w:pPr>
    <w:rPr>
      <w:rFonts w:ascii="Arial" w:eastAsia="Times New Roman" w:hAnsi="Arial" w:cs="Arial"/>
      <w:sz w:val="20"/>
      <w:szCs w:val="20"/>
      <w:lang w:eastAsia="ru-RU"/>
    </w:rPr>
  </w:style>
  <w:style w:type="character" w:styleId="afc">
    <w:name w:val="Placeholder Text"/>
    <w:basedOn w:val="a0"/>
    <w:uiPriority w:val="99"/>
    <w:semiHidden/>
    <w:rsid w:val="00D4399F"/>
    <w:rPr>
      <w:color w:val="808080"/>
    </w:rPr>
  </w:style>
  <w:style w:type="character" w:styleId="afd">
    <w:name w:val="annotation reference"/>
    <w:rsid w:val="00D167C0"/>
    <w:rPr>
      <w:sz w:val="16"/>
      <w:szCs w:val="16"/>
    </w:rPr>
  </w:style>
  <w:style w:type="paragraph" w:styleId="afe">
    <w:name w:val="annotation text"/>
    <w:basedOn w:val="a"/>
    <w:link w:val="aff"/>
    <w:rsid w:val="00D167C0"/>
  </w:style>
  <w:style w:type="character" w:customStyle="1" w:styleId="aff">
    <w:name w:val="Текст примечания Знак"/>
    <w:basedOn w:val="a0"/>
    <w:link w:val="afe"/>
    <w:rsid w:val="00D167C0"/>
    <w:rPr>
      <w:rFonts w:ascii="Times New Roman" w:eastAsia="Times New Roman" w:hAnsi="Times New Roman" w:cs="Times New Roman"/>
      <w:sz w:val="20"/>
      <w:szCs w:val="20"/>
      <w:lang w:eastAsia="ru-RU"/>
    </w:rPr>
  </w:style>
  <w:style w:type="paragraph" w:customStyle="1" w:styleId="120">
    <w:name w:val="Обычный + 12 пт"/>
    <w:basedOn w:val="a"/>
    <w:link w:val="121"/>
    <w:rsid w:val="0065662A"/>
    <w:pPr>
      <w:widowControl/>
    </w:pPr>
    <w:rPr>
      <w:sz w:val="24"/>
      <w:szCs w:val="24"/>
    </w:rPr>
  </w:style>
  <w:style w:type="character" w:customStyle="1" w:styleId="121">
    <w:name w:val="Обычный + 12 пт Знак"/>
    <w:link w:val="120"/>
    <w:rsid w:val="0065662A"/>
    <w:rPr>
      <w:rFonts w:ascii="Times New Roman" w:eastAsia="Times New Roman" w:hAnsi="Times New Roman" w:cs="Times New Roman"/>
      <w:sz w:val="24"/>
      <w:szCs w:val="24"/>
    </w:rPr>
  </w:style>
  <w:style w:type="paragraph" w:styleId="aff0">
    <w:name w:val="Body Text"/>
    <w:basedOn w:val="a"/>
    <w:link w:val="aff1"/>
    <w:unhideWhenUsed/>
    <w:rsid w:val="00EA435E"/>
    <w:pPr>
      <w:spacing w:after="120"/>
    </w:pPr>
  </w:style>
  <w:style w:type="character" w:customStyle="1" w:styleId="aff1">
    <w:name w:val="Основной текст Знак"/>
    <w:basedOn w:val="a0"/>
    <w:link w:val="aff0"/>
    <w:rsid w:val="00EA435E"/>
    <w:rPr>
      <w:rFonts w:ascii="Times New Roman" w:eastAsia="Times New Roman" w:hAnsi="Times New Roman" w:cs="Times New Roman"/>
      <w:sz w:val="20"/>
      <w:szCs w:val="20"/>
      <w:lang w:eastAsia="ru-RU"/>
    </w:rPr>
  </w:style>
  <w:style w:type="character" w:customStyle="1" w:styleId="16">
    <w:name w:val="Неразрешенное упоминание1"/>
    <w:basedOn w:val="a0"/>
    <w:uiPriority w:val="99"/>
    <w:semiHidden/>
    <w:unhideWhenUsed/>
    <w:rsid w:val="00B57171"/>
    <w:rPr>
      <w:color w:val="605E5C"/>
      <w:shd w:val="clear" w:color="auto" w:fill="E1DFDD"/>
    </w:rPr>
  </w:style>
  <w:style w:type="character" w:customStyle="1" w:styleId="26">
    <w:name w:val="Неразрешенное упоминание2"/>
    <w:basedOn w:val="a0"/>
    <w:uiPriority w:val="99"/>
    <w:semiHidden/>
    <w:unhideWhenUsed/>
    <w:rsid w:val="0010753A"/>
    <w:rPr>
      <w:color w:val="605E5C"/>
      <w:shd w:val="clear" w:color="auto" w:fill="E1DFDD"/>
    </w:rPr>
  </w:style>
  <w:style w:type="table" w:customStyle="1" w:styleId="110">
    <w:name w:val="Сетка таблицы11"/>
    <w:basedOn w:val="a1"/>
    <w:next w:val="af1"/>
    <w:uiPriority w:val="39"/>
    <w:rsid w:val="002A6487"/>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f1"/>
    <w:uiPriority w:val="39"/>
    <w:rsid w:val="00150594"/>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1"/>
    <w:uiPriority w:val="39"/>
    <w:rsid w:val="00505AE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1"/>
    <w:uiPriority w:val="39"/>
    <w:rsid w:val="00F85B89"/>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1"/>
    <w:uiPriority w:val="39"/>
    <w:rsid w:val="00B33C6A"/>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88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20">
    <w:name w:val="Основной текст с отступом 22"/>
    <w:basedOn w:val="a"/>
    <w:rsid w:val="00D72729"/>
    <w:pPr>
      <w:ind w:firstLine="851"/>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1661">
      <w:bodyDiv w:val="1"/>
      <w:marLeft w:val="0"/>
      <w:marRight w:val="0"/>
      <w:marTop w:val="0"/>
      <w:marBottom w:val="0"/>
      <w:divBdr>
        <w:top w:val="none" w:sz="0" w:space="0" w:color="auto"/>
        <w:left w:val="none" w:sz="0" w:space="0" w:color="auto"/>
        <w:bottom w:val="none" w:sz="0" w:space="0" w:color="auto"/>
        <w:right w:val="none" w:sz="0" w:space="0" w:color="auto"/>
      </w:divBdr>
    </w:div>
    <w:div w:id="60758559">
      <w:bodyDiv w:val="1"/>
      <w:marLeft w:val="0"/>
      <w:marRight w:val="0"/>
      <w:marTop w:val="0"/>
      <w:marBottom w:val="0"/>
      <w:divBdr>
        <w:top w:val="none" w:sz="0" w:space="0" w:color="auto"/>
        <w:left w:val="none" w:sz="0" w:space="0" w:color="auto"/>
        <w:bottom w:val="none" w:sz="0" w:space="0" w:color="auto"/>
        <w:right w:val="none" w:sz="0" w:space="0" w:color="auto"/>
      </w:divBdr>
    </w:div>
    <w:div w:id="83111406">
      <w:bodyDiv w:val="1"/>
      <w:marLeft w:val="0"/>
      <w:marRight w:val="0"/>
      <w:marTop w:val="0"/>
      <w:marBottom w:val="0"/>
      <w:divBdr>
        <w:top w:val="none" w:sz="0" w:space="0" w:color="auto"/>
        <w:left w:val="none" w:sz="0" w:space="0" w:color="auto"/>
        <w:bottom w:val="none" w:sz="0" w:space="0" w:color="auto"/>
        <w:right w:val="none" w:sz="0" w:space="0" w:color="auto"/>
      </w:divBdr>
    </w:div>
    <w:div w:id="138377388">
      <w:bodyDiv w:val="1"/>
      <w:marLeft w:val="0"/>
      <w:marRight w:val="0"/>
      <w:marTop w:val="0"/>
      <w:marBottom w:val="0"/>
      <w:divBdr>
        <w:top w:val="none" w:sz="0" w:space="0" w:color="auto"/>
        <w:left w:val="none" w:sz="0" w:space="0" w:color="auto"/>
        <w:bottom w:val="none" w:sz="0" w:space="0" w:color="auto"/>
        <w:right w:val="none" w:sz="0" w:space="0" w:color="auto"/>
      </w:divBdr>
    </w:div>
    <w:div w:id="175311018">
      <w:bodyDiv w:val="1"/>
      <w:marLeft w:val="0"/>
      <w:marRight w:val="0"/>
      <w:marTop w:val="0"/>
      <w:marBottom w:val="0"/>
      <w:divBdr>
        <w:top w:val="none" w:sz="0" w:space="0" w:color="auto"/>
        <w:left w:val="none" w:sz="0" w:space="0" w:color="auto"/>
        <w:bottom w:val="none" w:sz="0" w:space="0" w:color="auto"/>
        <w:right w:val="none" w:sz="0" w:space="0" w:color="auto"/>
      </w:divBdr>
    </w:div>
    <w:div w:id="290984109">
      <w:bodyDiv w:val="1"/>
      <w:marLeft w:val="0"/>
      <w:marRight w:val="0"/>
      <w:marTop w:val="0"/>
      <w:marBottom w:val="0"/>
      <w:divBdr>
        <w:top w:val="none" w:sz="0" w:space="0" w:color="auto"/>
        <w:left w:val="none" w:sz="0" w:space="0" w:color="auto"/>
        <w:bottom w:val="none" w:sz="0" w:space="0" w:color="auto"/>
        <w:right w:val="none" w:sz="0" w:space="0" w:color="auto"/>
      </w:divBdr>
    </w:div>
    <w:div w:id="327364346">
      <w:bodyDiv w:val="1"/>
      <w:marLeft w:val="0"/>
      <w:marRight w:val="0"/>
      <w:marTop w:val="0"/>
      <w:marBottom w:val="0"/>
      <w:divBdr>
        <w:top w:val="none" w:sz="0" w:space="0" w:color="auto"/>
        <w:left w:val="none" w:sz="0" w:space="0" w:color="auto"/>
        <w:bottom w:val="none" w:sz="0" w:space="0" w:color="auto"/>
        <w:right w:val="none" w:sz="0" w:space="0" w:color="auto"/>
      </w:divBdr>
    </w:div>
    <w:div w:id="344136238">
      <w:bodyDiv w:val="1"/>
      <w:marLeft w:val="0"/>
      <w:marRight w:val="0"/>
      <w:marTop w:val="0"/>
      <w:marBottom w:val="0"/>
      <w:divBdr>
        <w:top w:val="none" w:sz="0" w:space="0" w:color="auto"/>
        <w:left w:val="none" w:sz="0" w:space="0" w:color="auto"/>
        <w:bottom w:val="none" w:sz="0" w:space="0" w:color="auto"/>
        <w:right w:val="none" w:sz="0" w:space="0" w:color="auto"/>
      </w:divBdr>
    </w:div>
    <w:div w:id="419063899">
      <w:bodyDiv w:val="1"/>
      <w:marLeft w:val="0"/>
      <w:marRight w:val="0"/>
      <w:marTop w:val="0"/>
      <w:marBottom w:val="0"/>
      <w:divBdr>
        <w:top w:val="none" w:sz="0" w:space="0" w:color="auto"/>
        <w:left w:val="none" w:sz="0" w:space="0" w:color="auto"/>
        <w:bottom w:val="none" w:sz="0" w:space="0" w:color="auto"/>
        <w:right w:val="none" w:sz="0" w:space="0" w:color="auto"/>
      </w:divBdr>
    </w:div>
    <w:div w:id="445318518">
      <w:bodyDiv w:val="1"/>
      <w:marLeft w:val="0"/>
      <w:marRight w:val="0"/>
      <w:marTop w:val="0"/>
      <w:marBottom w:val="0"/>
      <w:divBdr>
        <w:top w:val="none" w:sz="0" w:space="0" w:color="auto"/>
        <w:left w:val="none" w:sz="0" w:space="0" w:color="auto"/>
        <w:bottom w:val="none" w:sz="0" w:space="0" w:color="auto"/>
        <w:right w:val="none" w:sz="0" w:space="0" w:color="auto"/>
      </w:divBdr>
    </w:div>
    <w:div w:id="482895251">
      <w:bodyDiv w:val="1"/>
      <w:marLeft w:val="0"/>
      <w:marRight w:val="0"/>
      <w:marTop w:val="0"/>
      <w:marBottom w:val="0"/>
      <w:divBdr>
        <w:top w:val="none" w:sz="0" w:space="0" w:color="auto"/>
        <w:left w:val="none" w:sz="0" w:space="0" w:color="auto"/>
        <w:bottom w:val="none" w:sz="0" w:space="0" w:color="auto"/>
        <w:right w:val="none" w:sz="0" w:space="0" w:color="auto"/>
      </w:divBdr>
    </w:div>
    <w:div w:id="644699309">
      <w:bodyDiv w:val="1"/>
      <w:marLeft w:val="0"/>
      <w:marRight w:val="0"/>
      <w:marTop w:val="0"/>
      <w:marBottom w:val="0"/>
      <w:divBdr>
        <w:top w:val="none" w:sz="0" w:space="0" w:color="auto"/>
        <w:left w:val="none" w:sz="0" w:space="0" w:color="auto"/>
        <w:bottom w:val="none" w:sz="0" w:space="0" w:color="auto"/>
        <w:right w:val="none" w:sz="0" w:space="0" w:color="auto"/>
      </w:divBdr>
    </w:div>
    <w:div w:id="739517860">
      <w:bodyDiv w:val="1"/>
      <w:marLeft w:val="0"/>
      <w:marRight w:val="0"/>
      <w:marTop w:val="0"/>
      <w:marBottom w:val="0"/>
      <w:divBdr>
        <w:top w:val="none" w:sz="0" w:space="0" w:color="auto"/>
        <w:left w:val="none" w:sz="0" w:space="0" w:color="auto"/>
        <w:bottom w:val="none" w:sz="0" w:space="0" w:color="auto"/>
        <w:right w:val="none" w:sz="0" w:space="0" w:color="auto"/>
      </w:divBdr>
    </w:div>
    <w:div w:id="765925287">
      <w:bodyDiv w:val="1"/>
      <w:marLeft w:val="0"/>
      <w:marRight w:val="0"/>
      <w:marTop w:val="0"/>
      <w:marBottom w:val="0"/>
      <w:divBdr>
        <w:top w:val="none" w:sz="0" w:space="0" w:color="auto"/>
        <w:left w:val="none" w:sz="0" w:space="0" w:color="auto"/>
        <w:bottom w:val="none" w:sz="0" w:space="0" w:color="auto"/>
        <w:right w:val="none" w:sz="0" w:space="0" w:color="auto"/>
      </w:divBdr>
    </w:div>
    <w:div w:id="793911336">
      <w:bodyDiv w:val="1"/>
      <w:marLeft w:val="0"/>
      <w:marRight w:val="0"/>
      <w:marTop w:val="0"/>
      <w:marBottom w:val="0"/>
      <w:divBdr>
        <w:top w:val="none" w:sz="0" w:space="0" w:color="auto"/>
        <w:left w:val="none" w:sz="0" w:space="0" w:color="auto"/>
        <w:bottom w:val="none" w:sz="0" w:space="0" w:color="auto"/>
        <w:right w:val="none" w:sz="0" w:space="0" w:color="auto"/>
      </w:divBdr>
    </w:div>
    <w:div w:id="847988684">
      <w:bodyDiv w:val="1"/>
      <w:marLeft w:val="0"/>
      <w:marRight w:val="0"/>
      <w:marTop w:val="0"/>
      <w:marBottom w:val="0"/>
      <w:divBdr>
        <w:top w:val="none" w:sz="0" w:space="0" w:color="auto"/>
        <w:left w:val="none" w:sz="0" w:space="0" w:color="auto"/>
        <w:bottom w:val="none" w:sz="0" w:space="0" w:color="auto"/>
        <w:right w:val="none" w:sz="0" w:space="0" w:color="auto"/>
      </w:divBdr>
    </w:div>
    <w:div w:id="848757943">
      <w:bodyDiv w:val="1"/>
      <w:marLeft w:val="0"/>
      <w:marRight w:val="0"/>
      <w:marTop w:val="0"/>
      <w:marBottom w:val="0"/>
      <w:divBdr>
        <w:top w:val="none" w:sz="0" w:space="0" w:color="auto"/>
        <w:left w:val="none" w:sz="0" w:space="0" w:color="auto"/>
        <w:bottom w:val="none" w:sz="0" w:space="0" w:color="auto"/>
        <w:right w:val="none" w:sz="0" w:space="0" w:color="auto"/>
      </w:divBdr>
    </w:div>
    <w:div w:id="937180265">
      <w:bodyDiv w:val="1"/>
      <w:marLeft w:val="0"/>
      <w:marRight w:val="0"/>
      <w:marTop w:val="0"/>
      <w:marBottom w:val="0"/>
      <w:divBdr>
        <w:top w:val="none" w:sz="0" w:space="0" w:color="auto"/>
        <w:left w:val="none" w:sz="0" w:space="0" w:color="auto"/>
        <w:bottom w:val="none" w:sz="0" w:space="0" w:color="auto"/>
        <w:right w:val="none" w:sz="0" w:space="0" w:color="auto"/>
      </w:divBdr>
    </w:div>
    <w:div w:id="950626614">
      <w:bodyDiv w:val="1"/>
      <w:marLeft w:val="0"/>
      <w:marRight w:val="0"/>
      <w:marTop w:val="0"/>
      <w:marBottom w:val="0"/>
      <w:divBdr>
        <w:top w:val="none" w:sz="0" w:space="0" w:color="auto"/>
        <w:left w:val="none" w:sz="0" w:space="0" w:color="auto"/>
        <w:bottom w:val="none" w:sz="0" w:space="0" w:color="auto"/>
        <w:right w:val="none" w:sz="0" w:space="0" w:color="auto"/>
      </w:divBdr>
    </w:div>
    <w:div w:id="984313396">
      <w:bodyDiv w:val="1"/>
      <w:marLeft w:val="0"/>
      <w:marRight w:val="0"/>
      <w:marTop w:val="0"/>
      <w:marBottom w:val="0"/>
      <w:divBdr>
        <w:top w:val="none" w:sz="0" w:space="0" w:color="auto"/>
        <w:left w:val="none" w:sz="0" w:space="0" w:color="auto"/>
        <w:bottom w:val="none" w:sz="0" w:space="0" w:color="auto"/>
        <w:right w:val="none" w:sz="0" w:space="0" w:color="auto"/>
      </w:divBdr>
    </w:div>
    <w:div w:id="1030034914">
      <w:bodyDiv w:val="1"/>
      <w:marLeft w:val="0"/>
      <w:marRight w:val="0"/>
      <w:marTop w:val="0"/>
      <w:marBottom w:val="0"/>
      <w:divBdr>
        <w:top w:val="none" w:sz="0" w:space="0" w:color="auto"/>
        <w:left w:val="none" w:sz="0" w:space="0" w:color="auto"/>
        <w:bottom w:val="none" w:sz="0" w:space="0" w:color="auto"/>
        <w:right w:val="none" w:sz="0" w:space="0" w:color="auto"/>
      </w:divBdr>
    </w:div>
    <w:div w:id="1031808481">
      <w:bodyDiv w:val="1"/>
      <w:marLeft w:val="0"/>
      <w:marRight w:val="0"/>
      <w:marTop w:val="0"/>
      <w:marBottom w:val="0"/>
      <w:divBdr>
        <w:top w:val="none" w:sz="0" w:space="0" w:color="auto"/>
        <w:left w:val="none" w:sz="0" w:space="0" w:color="auto"/>
        <w:bottom w:val="none" w:sz="0" w:space="0" w:color="auto"/>
        <w:right w:val="none" w:sz="0" w:space="0" w:color="auto"/>
      </w:divBdr>
    </w:div>
    <w:div w:id="1103500374">
      <w:bodyDiv w:val="1"/>
      <w:marLeft w:val="0"/>
      <w:marRight w:val="0"/>
      <w:marTop w:val="0"/>
      <w:marBottom w:val="0"/>
      <w:divBdr>
        <w:top w:val="none" w:sz="0" w:space="0" w:color="auto"/>
        <w:left w:val="none" w:sz="0" w:space="0" w:color="auto"/>
        <w:bottom w:val="none" w:sz="0" w:space="0" w:color="auto"/>
        <w:right w:val="none" w:sz="0" w:space="0" w:color="auto"/>
      </w:divBdr>
    </w:div>
    <w:div w:id="1113091263">
      <w:bodyDiv w:val="1"/>
      <w:marLeft w:val="0"/>
      <w:marRight w:val="0"/>
      <w:marTop w:val="0"/>
      <w:marBottom w:val="0"/>
      <w:divBdr>
        <w:top w:val="none" w:sz="0" w:space="0" w:color="auto"/>
        <w:left w:val="none" w:sz="0" w:space="0" w:color="auto"/>
        <w:bottom w:val="none" w:sz="0" w:space="0" w:color="auto"/>
        <w:right w:val="none" w:sz="0" w:space="0" w:color="auto"/>
      </w:divBdr>
    </w:div>
    <w:div w:id="1181623271">
      <w:bodyDiv w:val="1"/>
      <w:marLeft w:val="0"/>
      <w:marRight w:val="0"/>
      <w:marTop w:val="0"/>
      <w:marBottom w:val="0"/>
      <w:divBdr>
        <w:top w:val="none" w:sz="0" w:space="0" w:color="auto"/>
        <w:left w:val="none" w:sz="0" w:space="0" w:color="auto"/>
        <w:bottom w:val="none" w:sz="0" w:space="0" w:color="auto"/>
        <w:right w:val="none" w:sz="0" w:space="0" w:color="auto"/>
      </w:divBdr>
    </w:div>
    <w:div w:id="1230845925">
      <w:bodyDiv w:val="1"/>
      <w:marLeft w:val="0"/>
      <w:marRight w:val="0"/>
      <w:marTop w:val="0"/>
      <w:marBottom w:val="0"/>
      <w:divBdr>
        <w:top w:val="none" w:sz="0" w:space="0" w:color="auto"/>
        <w:left w:val="none" w:sz="0" w:space="0" w:color="auto"/>
        <w:bottom w:val="none" w:sz="0" w:space="0" w:color="auto"/>
        <w:right w:val="none" w:sz="0" w:space="0" w:color="auto"/>
      </w:divBdr>
    </w:div>
    <w:div w:id="1281693100">
      <w:bodyDiv w:val="1"/>
      <w:marLeft w:val="0"/>
      <w:marRight w:val="0"/>
      <w:marTop w:val="0"/>
      <w:marBottom w:val="0"/>
      <w:divBdr>
        <w:top w:val="none" w:sz="0" w:space="0" w:color="auto"/>
        <w:left w:val="none" w:sz="0" w:space="0" w:color="auto"/>
        <w:bottom w:val="none" w:sz="0" w:space="0" w:color="auto"/>
        <w:right w:val="none" w:sz="0" w:space="0" w:color="auto"/>
      </w:divBdr>
    </w:div>
    <w:div w:id="1297644066">
      <w:bodyDiv w:val="1"/>
      <w:marLeft w:val="0"/>
      <w:marRight w:val="0"/>
      <w:marTop w:val="0"/>
      <w:marBottom w:val="0"/>
      <w:divBdr>
        <w:top w:val="none" w:sz="0" w:space="0" w:color="auto"/>
        <w:left w:val="none" w:sz="0" w:space="0" w:color="auto"/>
        <w:bottom w:val="none" w:sz="0" w:space="0" w:color="auto"/>
        <w:right w:val="none" w:sz="0" w:space="0" w:color="auto"/>
      </w:divBdr>
    </w:div>
    <w:div w:id="1337686189">
      <w:bodyDiv w:val="1"/>
      <w:marLeft w:val="0"/>
      <w:marRight w:val="0"/>
      <w:marTop w:val="0"/>
      <w:marBottom w:val="0"/>
      <w:divBdr>
        <w:top w:val="none" w:sz="0" w:space="0" w:color="auto"/>
        <w:left w:val="none" w:sz="0" w:space="0" w:color="auto"/>
        <w:bottom w:val="none" w:sz="0" w:space="0" w:color="auto"/>
        <w:right w:val="none" w:sz="0" w:space="0" w:color="auto"/>
      </w:divBdr>
    </w:div>
    <w:div w:id="1469083054">
      <w:bodyDiv w:val="1"/>
      <w:marLeft w:val="0"/>
      <w:marRight w:val="0"/>
      <w:marTop w:val="0"/>
      <w:marBottom w:val="0"/>
      <w:divBdr>
        <w:top w:val="none" w:sz="0" w:space="0" w:color="auto"/>
        <w:left w:val="none" w:sz="0" w:space="0" w:color="auto"/>
        <w:bottom w:val="none" w:sz="0" w:space="0" w:color="auto"/>
        <w:right w:val="none" w:sz="0" w:space="0" w:color="auto"/>
      </w:divBdr>
    </w:div>
    <w:div w:id="1557817693">
      <w:bodyDiv w:val="1"/>
      <w:marLeft w:val="0"/>
      <w:marRight w:val="0"/>
      <w:marTop w:val="0"/>
      <w:marBottom w:val="0"/>
      <w:divBdr>
        <w:top w:val="none" w:sz="0" w:space="0" w:color="auto"/>
        <w:left w:val="none" w:sz="0" w:space="0" w:color="auto"/>
        <w:bottom w:val="none" w:sz="0" w:space="0" w:color="auto"/>
        <w:right w:val="none" w:sz="0" w:space="0" w:color="auto"/>
      </w:divBdr>
    </w:div>
    <w:div w:id="1558281439">
      <w:bodyDiv w:val="1"/>
      <w:marLeft w:val="0"/>
      <w:marRight w:val="0"/>
      <w:marTop w:val="0"/>
      <w:marBottom w:val="0"/>
      <w:divBdr>
        <w:top w:val="none" w:sz="0" w:space="0" w:color="auto"/>
        <w:left w:val="none" w:sz="0" w:space="0" w:color="auto"/>
        <w:bottom w:val="none" w:sz="0" w:space="0" w:color="auto"/>
        <w:right w:val="none" w:sz="0" w:space="0" w:color="auto"/>
      </w:divBdr>
    </w:div>
    <w:div w:id="1606965065">
      <w:bodyDiv w:val="1"/>
      <w:marLeft w:val="0"/>
      <w:marRight w:val="0"/>
      <w:marTop w:val="0"/>
      <w:marBottom w:val="0"/>
      <w:divBdr>
        <w:top w:val="none" w:sz="0" w:space="0" w:color="auto"/>
        <w:left w:val="none" w:sz="0" w:space="0" w:color="auto"/>
        <w:bottom w:val="none" w:sz="0" w:space="0" w:color="auto"/>
        <w:right w:val="none" w:sz="0" w:space="0" w:color="auto"/>
      </w:divBdr>
    </w:div>
    <w:div w:id="1640265033">
      <w:bodyDiv w:val="1"/>
      <w:marLeft w:val="0"/>
      <w:marRight w:val="0"/>
      <w:marTop w:val="0"/>
      <w:marBottom w:val="0"/>
      <w:divBdr>
        <w:top w:val="none" w:sz="0" w:space="0" w:color="auto"/>
        <w:left w:val="none" w:sz="0" w:space="0" w:color="auto"/>
        <w:bottom w:val="none" w:sz="0" w:space="0" w:color="auto"/>
        <w:right w:val="none" w:sz="0" w:space="0" w:color="auto"/>
      </w:divBdr>
    </w:div>
    <w:div w:id="1853378727">
      <w:bodyDiv w:val="1"/>
      <w:marLeft w:val="0"/>
      <w:marRight w:val="0"/>
      <w:marTop w:val="0"/>
      <w:marBottom w:val="0"/>
      <w:divBdr>
        <w:top w:val="none" w:sz="0" w:space="0" w:color="auto"/>
        <w:left w:val="none" w:sz="0" w:space="0" w:color="auto"/>
        <w:bottom w:val="none" w:sz="0" w:space="0" w:color="auto"/>
        <w:right w:val="none" w:sz="0" w:space="0" w:color="auto"/>
      </w:divBdr>
    </w:div>
    <w:div w:id="1885486235">
      <w:bodyDiv w:val="1"/>
      <w:marLeft w:val="0"/>
      <w:marRight w:val="0"/>
      <w:marTop w:val="0"/>
      <w:marBottom w:val="0"/>
      <w:divBdr>
        <w:top w:val="none" w:sz="0" w:space="0" w:color="auto"/>
        <w:left w:val="none" w:sz="0" w:space="0" w:color="auto"/>
        <w:bottom w:val="none" w:sz="0" w:space="0" w:color="auto"/>
        <w:right w:val="none" w:sz="0" w:space="0" w:color="auto"/>
      </w:divBdr>
    </w:div>
    <w:div w:id="1888029186">
      <w:bodyDiv w:val="1"/>
      <w:marLeft w:val="0"/>
      <w:marRight w:val="0"/>
      <w:marTop w:val="0"/>
      <w:marBottom w:val="0"/>
      <w:divBdr>
        <w:top w:val="none" w:sz="0" w:space="0" w:color="auto"/>
        <w:left w:val="none" w:sz="0" w:space="0" w:color="auto"/>
        <w:bottom w:val="none" w:sz="0" w:space="0" w:color="auto"/>
        <w:right w:val="none" w:sz="0" w:space="0" w:color="auto"/>
      </w:divBdr>
    </w:div>
    <w:div w:id="1895654240">
      <w:bodyDiv w:val="1"/>
      <w:marLeft w:val="0"/>
      <w:marRight w:val="0"/>
      <w:marTop w:val="0"/>
      <w:marBottom w:val="0"/>
      <w:divBdr>
        <w:top w:val="none" w:sz="0" w:space="0" w:color="auto"/>
        <w:left w:val="none" w:sz="0" w:space="0" w:color="auto"/>
        <w:bottom w:val="none" w:sz="0" w:space="0" w:color="auto"/>
        <w:right w:val="none" w:sz="0" w:space="0" w:color="auto"/>
      </w:divBdr>
    </w:div>
    <w:div w:id="2033608918">
      <w:bodyDiv w:val="1"/>
      <w:marLeft w:val="0"/>
      <w:marRight w:val="0"/>
      <w:marTop w:val="0"/>
      <w:marBottom w:val="0"/>
      <w:divBdr>
        <w:top w:val="none" w:sz="0" w:space="0" w:color="auto"/>
        <w:left w:val="none" w:sz="0" w:space="0" w:color="auto"/>
        <w:bottom w:val="none" w:sz="0" w:space="0" w:color="auto"/>
        <w:right w:val="none" w:sz="0" w:space="0" w:color="auto"/>
      </w:divBdr>
    </w:div>
    <w:div w:id="2058120740">
      <w:bodyDiv w:val="1"/>
      <w:marLeft w:val="0"/>
      <w:marRight w:val="0"/>
      <w:marTop w:val="0"/>
      <w:marBottom w:val="0"/>
      <w:divBdr>
        <w:top w:val="none" w:sz="0" w:space="0" w:color="auto"/>
        <w:left w:val="none" w:sz="0" w:space="0" w:color="auto"/>
        <w:bottom w:val="none" w:sz="0" w:space="0" w:color="auto"/>
        <w:right w:val="none" w:sz="0" w:space="0" w:color="auto"/>
      </w:divBdr>
    </w:div>
    <w:div w:id="2089647839">
      <w:bodyDiv w:val="1"/>
      <w:marLeft w:val="0"/>
      <w:marRight w:val="0"/>
      <w:marTop w:val="0"/>
      <w:marBottom w:val="0"/>
      <w:divBdr>
        <w:top w:val="none" w:sz="0" w:space="0" w:color="auto"/>
        <w:left w:val="none" w:sz="0" w:space="0" w:color="auto"/>
        <w:bottom w:val="none" w:sz="0" w:space="0" w:color="auto"/>
        <w:right w:val="none" w:sz="0" w:space="0" w:color="auto"/>
      </w:divBdr>
    </w:div>
    <w:div w:id="21302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7252;fld=134;dst=10046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LAW;n=117252;fld=134;dst=10046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741AD7168A3847674F33E2B15A78E3C4FF6B67E6F461B2F8648901CA34D8B44A9A746D56B1BC9DCU7T5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B741AD7168A3847674F33E2B15A78E3C4FF6B67E6F461B2F8648901CA34D8B44A9A746D56B1BC9DCU7T5L" TargetMode="External"/><Relationship Id="rId4" Type="http://schemas.microsoft.com/office/2007/relationships/stylesWithEffects" Target="stylesWithEffects.xml"/><Relationship Id="rId9" Type="http://schemas.openxmlformats.org/officeDocument/2006/relationships/hyperlink" Target="http://docs.cntd.ru/document/901714421" TargetMode="External"/><Relationship Id="rId14" Type="http://schemas.openxmlformats.org/officeDocument/2006/relationships/hyperlink" Target="consultantplus://offline/main?base=LAW;n=117252;fld=134;dst=1004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430C9-A5CD-488C-9F1F-3F8675F1F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5250</Words>
  <Characters>29925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0050</dc:creator>
  <cp:lastModifiedBy>Павлычев С.Ю.</cp:lastModifiedBy>
  <cp:revision>11</cp:revision>
  <cp:lastPrinted>2023-09-25T10:43:00Z</cp:lastPrinted>
  <dcterms:created xsi:type="dcterms:W3CDTF">2023-12-22T10:56:00Z</dcterms:created>
  <dcterms:modified xsi:type="dcterms:W3CDTF">2023-12-26T09:03:00Z</dcterms:modified>
</cp:coreProperties>
</file>